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26 a 30/10/2026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 </w:t>
      </w:r>
      <w:r>
        <w:t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  <w:r>
        <w:t xml:space="preserve"> </w:t>
      </w:r>
    </w:p>
    <w:p>
      <w:pPr>
        <w:pStyle w:val="ListBullet"/>
      </w:pPr>
      <w:r>
        <w:t xml:space="preserve"> </w:t>
      </w:r>
      <w:r>
        <w:t>Professoras: Karina (Inf. 4B), Lucia (Inf. 3A e Inf. 3B/3C), Dri (Inf. 4A e Inf. 4C), Raquel (Inf. 2B), Thaís (Inf. 2C) e Karla (Inf. 2A), conforme a grade.</w:t>
      </w:r>
      <w:r>
        <w:t xml:space="preserve"> 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; encontros semanais de 50 minutos.</w:t>
      </w:r>
    </w:p>
    <w:p>
      <w:pPr>
        <w:pStyle w:val="ListBullet"/>
      </w:pPr>
      <w:r>
        <w:t>Continuidade: registrar o que foi realizado. Se feriado ou suspensão atingir a turma, seguir no próximo encontro a lição semanal comum da faixa, sem reposição isolada nem deslocamento, conforme ADR-015.</w:t>
      </w:r>
    </w:p>
    <w:p>
      <w:pPr>
        <w:pStyle w:val="ListBullet"/>
      </w:pPr>
      <w:r>
        <w:t xml:space="preserve"> </w:t>
      </w:r>
      <w:r>
        <w:t>Calendário adotado em 06/10: dias úteis até 15/12/2026, excluindo somente os feriados oficiais informados. Nenhum coincide com a grade do Infantil; não presumir recessos ou eventos.</w:t>
      </w:r>
      <w:r>
        <w:t xml:space="preserve"> </w:t>
      </w:r>
    </w:p>
    <w:p>
      <w:pPr>
        <w:pStyle w:val="ListBullet"/>
      </w:pPr>
      <w:r>
        <w:t xml:space="preserve"> </w:t>
      </w:r>
      <w:r>
        <w:t>Estado de execução: aulas de 21/09 a 02/10 confirmadas integralmente pelo usuário em 06/10, incluindo a 3C. Este documento planeja encontros posteriores; registrar sua realização sem antecipar resultados.</w:t>
      </w:r>
      <w:r>
        <w:t xml:space="preserve"> 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964"/>
        <w:gridCol w:w="1417"/>
        <w:gridCol w:w="1361"/>
        <w:gridCol w:w="1871"/>
        <w:gridCol w:w="1191"/>
        <w:gridCol w:w="1599"/>
      </w:tblGrid>
      <w:tr>
        <w:trPr>
          <w:cantSplit/>
          <w:tblHeader/>
        </w:trPr>
        <w:tc>
          <w:tcPr>
            <w:tcW w:type="dxa" w:w="62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6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41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36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87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  <w:tc>
          <w:tcPr>
            <w:tcW w:type="dxa" w:w="119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9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Ficha/aluno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16:35–17:25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Estamos com sede!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Estamos com sono!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24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17:25–18:15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Estamos com sede!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Estamos com sono!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24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29/10,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Estamos com sede!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Estamos com sono!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24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08:05–08:55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Uma casa engraçada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Por que será que os animais estão fugindo?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2,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Animais unidos jamais serão vencidos,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Uma casa engraçada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Por que será que os animais estão fugindo?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2,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Animais unidos jamais serão vencidos,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Uma casa engraçada (planejada)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Por que será que os animais estão fugindo?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2,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Animais unidos jamais serão vencidos,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27/10, 15:25–16:15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Atenção, há buracos na pista!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caso do primeiro farol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38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08:55–09:45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Atenção, há buracos na pista!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caso do primeiro farol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38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28/10,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Atenção, há buracos na pista!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caso do primeiro farol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38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2A, 2B e 2C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3A, 3B e 3C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4A, 4B e 4C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cartazes/jogo e original visual antes de imprimir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r>
        <w:t>Aplicar a mesma experiência principal às turmas de uma faixa em encontros de 50 minutos; adaptar a mediação ao grupo. A referência de página é do manual impresso, conforme sumário do volume.</w:t>
      </w:r>
    </w:p>
    <w:p>
      <w:r>
        <w:t>Infantil 3C participa do horário compartilhado com 3B. Sua participação nas aulas até 02/10 foi confirmada integralmente pelo usuário em 06/10. Na abertura, retomar brevemente a experiência anterior; manter registro separado da 3B e a mesma experiência comum da faixa.</w:t>
      </w:r>
    </w:p>
    <w:p>
      <w:pPr>
        <w:pStyle w:val="Heading2"/>
        <w:pageBreakBefore/>
      </w:pPr>
      <w:r>
        <w:t>Infantil 2 — Estamos com sono!</w:t>
      </w:r>
    </w:p>
    <w:p>
      <w:pPr>
        <w:pStyle w:val="ListBullet"/>
      </w:pPr>
      <w:r>
        <w:t>Turmas e datas: 2B em 28/10; 2C em 28/10; 2A em 29/10.</w:t>
      </w:r>
    </w:p>
    <w:p>
      <w:pPr>
        <w:pStyle w:val="ListBullet"/>
      </w:pPr>
      <w:r>
        <w:t>Objetivo: criar uma solução de abrigo e descanso para os animais.</w:t>
      </w:r>
    </w:p>
    <w:p>
      <w:pPr>
        <w:pStyle w:val="ListBullet"/>
      </w:pPr>
      <w:r>
        <w:t>Referência do professor: Investigar, v. 1, p. 24.</w:t>
      </w:r>
    </w:p>
    <w:p>
      <w:pPr>
        <w:pStyle w:val="ListBullet"/>
      </w:pPr>
      <w:r>
        <w:t>Ficha/material da criança: ficha Os animais da fazenda precisam de ajuda, se conferida no original.</w:t>
      </w:r>
    </w:p>
    <w:p>
      <w:pPr>
        <w:pStyle w:val="ListBullet"/>
      </w:pPr>
      <w:r>
        <w:t>Materiais: figuras de animais, blocos ou objetos de cenário.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Retomar as necessidades dos animais e discutir onde descansam.</w:t>
      </w:r>
    </w:p>
    <w:p>
      <w:pPr>
        <w:pStyle w:val="ListNumber"/>
        <w:numPr>
          <w:ilvl w:val="0"/>
          <w:numId w:val="10"/>
        </w:numPr>
      </w:pPr>
      <w:r>
        <w:t>Escolher um animal e planejar um abrigo.</w:t>
      </w:r>
    </w:p>
    <w:p>
      <w:pPr>
        <w:pStyle w:val="ListNumber"/>
        <w:numPr>
          <w:ilvl w:val="0"/>
          <w:numId w:val="10"/>
        </w:numPr>
      </w:pPr>
      <w:r>
        <w:t>Montar o espaço e simular o caminho até ele.</w:t>
      </w:r>
    </w:p>
    <w:p>
      <w:pPr>
        <w:pStyle w:val="ListNumber"/>
        <w:numPr>
          <w:ilvl w:val="0"/>
          <w:numId w:val="10"/>
        </w:numPr>
      </w:pPr>
      <w:r>
        <w:t>Compartilhar o que torna o abrigo adequado.</w:t>
      </w:r>
    </w:p>
    <w:p>
      <w:pPr>
        <w:pStyle w:val="ListBullet"/>
      </w:pPr>
      <w:r>
        <w:t>Evidência de aprendizagem: criança propõe abrigo ligado à necessidade do animal.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pensamos em como os animais da fazenda podem descansar. A turma criou abrigos, testou caminhos e explicou suas escolhas.</w:t>
      </w:r>
    </w:p>
    <w:p>
      <w:pPr>
        <w:pStyle w:val="Heading2"/>
        <w:pageBreakBefore/>
      </w:pPr>
      <w:r>
        <w:t>Infantil 3 — Por que será que os animais estão fugindo?</w:t>
      </w:r>
    </w:p>
    <w:p>
      <w:pPr>
        <w:pStyle w:val="ListBullet"/>
      </w:pPr>
      <w:r>
        <w:t>Turmas e datas: 3A em 28/10; 3B/3C em 28/10 (horário compartilhado).</w:t>
      </w:r>
    </w:p>
    <w:p>
      <w:pPr>
        <w:pStyle w:val="ListBullet"/>
      </w:pPr>
      <w:r>
        <w:t>Objetivo: interpretar pistas da situação dos animais selvagens e propor uma forma de ajudá-los.</w:t>
      </w:r>
    </w:p>
    <w:p>
      <w:pPr>
        <w:pStyle w:val="ListBullet"/>
      </w:pPr>
      <w:r>
        <w:t>Referência do professor: Investigar, v. 2, p. 8.</w:t>
      </w:r>
    </w:p>
    <w:p>
      <w:pPr>
        <w:pStyle w:val="ListBullet"/>
      </w:pPr>
      <w:r>
        <w:t>Ficha/material da criança: ficha Animais unidos jamais serão vencidos, se conferida no original.</w:t>
      </w:r>
    </w:p>
    <w:p>
      <w:pPr>
        <w:pStyle w:val="ListBullet"/>
      </w:pPr>
      <w:r>
        <w:t>Materiais: imagens ou personagens de animais, objetos de cenário do manual.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Apresentar a situação-problema dos animais selvagens.</w:t>
      </w:r>
    </w:p>
    <w:p>
      <w:pPr>
        <w:pStyle w:val="ListNumber"/>
        <w:numPr>
          <w:ilvl w:val="0"/>
          <w:numId w:val="11"/>
        </w:numPr>
      </w:pPr>
      <w:r>
        <w:t>Ouvir hipóteses sobre o motivo da fuga.</w:t>
      </w:r>
    </w:p>
    <w:p>
      <w:pPr>
        <w:pStyle w:val="ListNumber"/>
        <w:numPr>
          <w:ilvl w:val="0"/>
          <w:numId w:val="11"/>
        </w:numPr>
      </w:pPr>
      <w:r>
        <w:t>Organizar uma pequena investigação ou percurso coletivo.</w:t>
      </w:r>
    </w:p>
    <w:p>
      <w:pPr>
        <w:pStyle w:val="ListNumber"/>
        <w:numPr>
          <w:ilvl w:val="0"/>
          <w:numId w:val="11"/>
        </w:numPr>
      </w:pPr>
      <w:r>
        <w:t>Comparar hipóteses com o que foi observado.</w:t>
      </w:r>
    </w:p>
    <w:p>
      <w:pPr>
        <w:pStyle w:val="ListBullet"/>
      </w:pPr>
      <w:r>
        <w:t>Evidência de aprendizagem: criança formula uma hipótese e a revê após a experiência.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começamos uma investigação sobre animais selvagens. As crianças observaram pistas, imaginaram por que os animais fugiam e testaram ideias em grupo.</w:t>
      </w:r>
    </w:p>
    <w:p>
      <w:pPr>
        <w:pStyle w:val="Heading2"/>
        <w:pageBreakBefore/>
      </w:pPr>
      <w:r>
        <w:t>Infantil 4 — O caso do primeiro farol</w:t>
      </w:r>
    </w:p>
    <w:p>
      <w:pPr>
        <w:pStyle w:val="ListBullet"/>
      </w:pPr>
      <w:r>
        <w:t>Turmas e datas: 4B em 27/10; 4A em 28/10; 4C em 28/10.</w:t>
      </w:r>
    </w:p>
    <w:p>
      <w:pPr>
        <w:pStyle w:val="ListBullet"/>
      </w:pPr>
      <w:r>
        <w:t>Objetivo: usar regras de sinalização para organizar a passagem de veículos.</w:t>
      </w:r>
    </w:p>
    <w:p>
      <w:pPr>
        <w:pStyle w:val="ListBullet"/>
      </w:pPr>
      <w:r>
        <w:t>Referência do professor: Investigar, v. 3, p. 38.</w:t>
      </w:r>
    </w:p>
    <w:p>
      <w:pPr>
        <w:pStyle w:val="ListBullet"/>
      </w:pPr>
      <w:r>
        <w:t>Ficha/material da criança: jogo Deu a louca no trânsito.</w:t>
      </w:r>
    </w:p>
    <w:p>
      <w:pPr>
        <w:pStyle w:val="ListBullet"/>
      </w:pPr>
      <w:r>
        <w:t>Materiais: tapetes, veículos, setas e sinal de farol.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Conversar sobre a função de um farol no trânsito.</w:t>
      </w:r>
    </w:p>
    <w:p>
      <w:pPr>
        <w:pStyle w:val="ListNumber"/>
        <w:numPr>
          <w:ilvl w:val="0"/>
          <w:numId w:val="12"/>
        </w:numPr>
      </w:pPr>
      <w:r>
        <w:t>Simular uma rua com veículos que se cruzam.</w:t>
      </w:r>
    </w:p>
    <w:p>
      <w:pPr>
        <w:pStyle w:val="ListNumber"/>
        <w:numPr>
          <w:ilvl w:val="0"/>
          <w:numId w:val="12"/>
        </w:numPr>
      </w:pPr>
      <w:r>
        <w:t>Combinar sinais de parar e seguir; executar turnos.</w:t>
      </w:r>
    </w:p>
    <w:p>
      <w:pPr>
        <w:pStyle w:val="ListNumber"/>
        <w:numPr>
          <w:ilvl w:val="0"/>
          <w:numId w:val="12"/>
        </w:numPr>
      </w:pPr>
      <w:r>
        <w:t>Observar se houve conflito e melhorar a regra.</w:t>
      </w:r>
    </w:p>
    <w:p>
      <w:pPr>
        <w:pStyle w:val="ListBullet"/>
      </w:pPr>
      <w:r>
        <w:t>Evidência de aprendizagem: criança respeita sinal combinado e explica sua finalidade.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investigamos como um farol ajuda a organizar o trânsito. A turma criou regras, simulou a passagem dos veículos e ajustou os combinados.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