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07/12 a 11/12/2026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08/12/2026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nova profissão — guarda de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Robô na selva — caminhos e comandos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nova profissão — guarda de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Robô na selva — caminhos e comandos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Robô na selva — caminhos e comandos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nova profissão — guarda de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Bolhas de sabão — ideias e primeiros testes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09/12/2026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Bolhas de sabão — ideias e primeiros testes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10/12/2026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Bolhas de sabão — ideias e primeiros testes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Bolhas de sabão — ideias e primeiros testes</w:t>
      </w:r>
    </w:p>
    <w:p>
      <w:pPr>
        <w:pStyle w:val="ListBullet"/>
      </w:pPr>
      <w:r>
        <w:t>Turmas e datas: 2B em 09/12, 16:35–17:25; 2C em 09/12, 17:25–18:15; 2A em 10/12, 15:45–16:35.</w:t>
      </w:r>
    </w:p>
    <w:p>
      <w:pPr>
        <w:pStyle w:val="ListBullet"/>
      </w:pPr>
      <w:r>
        <w:t>Atividade anterior: Matata ganha uma nova profissão (planejada; conferir execução).</w:t>
      </w:r>
    </w:p>
    <w:p>
      <w:pPr>
        <w:pStyle w:val="ListBullet"/>
      </w:pPr>
      <w:r>
        <w:t>Objetivo: Levantar hipóteses e experimentar a produção de bolhas, comparando diferentes intensidades de sopro.</w:t>
      </w:r>
    </w:p>
    <w:p>
      <w:pPr>
        <w:pStyle w:val="ListBullet"/>
      </w:pPr>
      <w:r>
        <w:t xml:space="preserve">Referência do professor: Investigar, v. 1, pp. 68–70;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B — categoria de auditoria do Plano Mestre, sem relação com ciclos de semanas.</w:t>
      </w:r>
    </w:p>
    <w:p>
      <w:pPr>
        <w:pStyle w:val="ListBullet"/>
      </w:pPr>
      <w:r>
        <w:t>Materiais: Água, detergente, potes estáveis, aros individuais preparados pelo adulto e diário de bordo; espaço externo ou área protegida.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o fechamento da fazenda e perguntar como cada criança imagina que se faz uma bolha.</w:t>
      </w:r>
    </w:p>
    <w:p>
      <w:pPr>
        <w:pStyle w:val="ListNumber"/>
        <w:numPr>
          <w:ilvl w:val="0"/>
          <w:numId w:val="10"/>
        </w:numPr>
      </w:pPr>
      <w:r>
        <w:t>Observar a mistura preparada pela professora e experimentar os aros em pequenos grupos.</w:t>
      </w:r>
    </w:p>
    <w:p>
      <w:pPr>
        <w:pStyle w:val="ListNumber"/>
        <w:numPr>
          <w:ilvl w:val="0"/>
          <w:numId w:val="10"/>
        </w:numPr>
      </w:pPr>
      <w:r>
        <w:t>Comparar sopros suaves e fortes, observando o que facilita produzir a bolha; repetir livremente.</w:t>
      </w:r>
    </w:p>
    <w:p>
      <w:pPr>
        <w:pStyle w:val="ListNumber"/>
        <w:numPr>
          <w:ilvl w:val="0"/>
          <w:numId w:val="10"/>
        </w:numPr>
      </w:pPr>
      <w:r>
        <w:t>Ditar uma descoberta e escolher uma experiência para demonstrar aos colegas no fechamento.</w:t>
      </w:r>
    </w:p>
    <w:p>
      <w:pPr>
        <w:pStyle w:val="ListBullet"/>
      </w:pPr>
      <w:r>
        <w:t>Evidência de aprendizagem: Propõe uma hipótese e a revê após uma tentativa observada.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Encerramento neste horizonte; registrar o ponto para continuidade futura.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Recorte inicial do projeto já previsto no plano, não conclusão das dez propostas. O adulto prepara a mistura; não aspirar nem ingerir e manter os aros longe da boca. As pp. 72–88 ficam fora deste horizonte para estas turmas; não presumir turma convidada.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exploramos bolhas de sabão. As crianças fizeram tentativas, compararam formas de soprar e contaram o que descobriram.</w:t>
      </w:r>
    </w:p>
    <w:p>
      <w:pPr>
        <w:pStyle w:val="Heading2"/>
        <w:pageBreakBefore/>
      </w:pPr>
      <w:r>
        <w:t>Infantil 3 — Robô na selva — caminhos e comandos</w:t>
      </w:r>
    </w:p>
    <w:p>
      <w:pPr>
        <w:pStyle w:val="ListBullet"/>
      </w:pPr>
      <w:r>
        <w:t>Turmas e datas: 3A em 09/12, 08:05–08:55; 3B em 09/12, 14:35–15:25; 3C em 09/12, 14:35–15:25.</w:t>
      </w:r>
    </w:p>
    <w:p>
      <w:pPr>
        <w:pStyle w:val="ListBullet"/>
      </w:pPr>
      <w:r>
        <w:t>Atividade anterior: Quem está derrubando as árvores da nossa reserva? (planejada; conferir execução).</w:t>
      </w:r>
    </w:p>
    <w:p>
      <w:pPr>
        <w:pStyle w:val="ListBullet"/>
      </w:pPr>
      <w:r>
        <w:t>Objetivo: Revisitar deslocamentos e representar uma sequência curta para brincar sem danificar o habitat.</w:t>
      </w:r>
    </w:p>
    <w:p>
      <w:pPr>
        <w:pStyle w:val="ListBullet"/>
      </w:pPr>
      <w:r>
        <w:t xml:space="preserve">Referência do professor: Investigar, v. 2, pp. 44–48;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Tapete, tartaruga ou animal do conjunto, papel ou tecido, setas, Matata e controlador; diário ou registros da reserva.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Relembrar a reserva e localizar a tartaruga escondida, retomando a situação da p. 44.</w:t>
      </w:r>
    </w:p>
    <w:p>
      <w:pPr>
        <w:pStyle w:val="ListNumber"/>
        <w:numPr>
          <w:ilvl w:val="0"/>
          <w:numId w:val="11"/>
        </w:numPr>
      </w:pPr>
      <w:r>
        <w:t>Em turnos, testar uma rota no controle direto, evitando árvores e arbustos.</w:t>
      </w:r>
    </w:p>
    <w:p>
      <w:pPr>
        <w:pStyle w:val="ListNumber"/>
        <w:numPr>
          <w:ilvl w:val="0"/>
          <w:numId w:val="11"/>
        </w:numPr>
      </w:pPr>
      <w:r>
        <w:t>Brincar de mestre mandou com o corpo e representar duas ações; testar a ordem com mediação, conforme p. 48.</w:t>
      </w:r>
    </w:p>
    <w:p>
      <w:pPr>
        <w:pStyle w:val="ListNumber"/>
        <w:numPr>
          <w:ilvl w:val="0"/>
          <w:numId w:val="11"/>
        </w:numPr>
      </w:pPr>
      <w:r>
        <w:t>Compartilhar um caminho que funcionou e ditar o que descobriram; encerrar com a brincadeira preferida.</w:t>
      </w:r>
    </w:p>
    <w:p>
      <w:pPr>
        <w:pStyle w:val="ListBullet"/>
      </w:pPr>
      <w:r>
        <w:t>Evidência de aprendizagem: Preserva o cenário e representa uma ordem de ações com apoio.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Encerramento neste horizonte; registrar o ponto para continuidade futura.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Um único desafio de percurso, com a brincadeira da p. 48 como extensão curta. Se faltar tempo, preservar a exploração da p. 44 e registrar a extensão não realizada. As pp. 52–56 não são tratadas como concluídas; não há encontros em 16/12.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revisitamos trajetos na reserva e brincamos de organizar movimentos. As crianças testaram caminhos, ajudaram os colegas e compartilharam suas descobertas.</w:t>
      </w:r>
    </w:p>
    <w:p>
      <w:pPr>
        <w:pStyle w:val="Heading2"/>
        <w:pageBreakBefore/>
      </w:pPr>
      <w:r>
        <w:t>Infantil 4 — Matata ganha nova profissão — guarda de trânsito</w:t>
      </w:r>
    </w:p>
    <w:p>
      <w:pPr>
        <w:pStyle w:val="ListBullet"/>
      </w:pPr>
      <w:r>
        <w:t>Turmas e datas: 4B em 08/12, 15:25–16:15; 4A em 09/12, 08:55–09:45; 4C em 09/12, 15:45–16:35.</w:t>
      </w:r>
    </w:p>
    <w:p>
      <w:pPr>
        <w:pStyle w:val="ListBullet"/>
      </w:pPr>
      <w:r>
        <w:t>Atividade anterior: O trânsito da Cidadezinha Qualquer deu um nó! (planejada; conferir execução).</w:t>
      </w:r>
    </w:p>
    <w:p>
      <w:pPr>
        <w:pStyle w:val="ListBullet"/>
      </w:pPr>
      <w:r>
        <w:t>Objetivo: Confeccionar um semáforo e utilizá-lo para coordenar a passagem de veículos em uma brincadeira coletiva.</w:t>
      </w:r>
    </w:p>
    <w:p>
      <w:pPr>
        <w:pStyle w:val="ListBullet"/>
      </w:pPr>
      <w:r>
        <w:t xml:space="preserve">Referência do professor: Investigar, v. 3, pp. 72;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Papelão, papéis verde e vermelho, cola, haste sem ponta preparada pelo adulto, tapete, veículos, Matata e controlador.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Retomar o problema do trânsito e ouvir a proposta do prefeito para o Matata.</w:t>
      </w:r>
    </w:p>
    <w:p>
      <w:pPr>
        <w:pStyle w:val="ListNumber"/>
        <w:numPr>
          <w:ilvl w:val="0"/>
          <w:numId w:val="12"/>
        </w:numPr>
      </w:pPr>
      <w:r>
        <w:t>Em grupos, confeccionar um semáforo com papéis coloridos e suporte preparado pelo adulto.</w:t>
      </w:r>
    </w:p>
    <w:p>
      <w:pPr>
        <w:pStyle w:val="ListNumber"/>
        <w:numPr>
          <w:ilvl w:val="0"/>
          <w:numId w:val="12"/>
        </w:numPr>
      </w:pPr>
      <w:r>
        <w:t>Fixar o semáforo com ajuda; testar sua função em duas ruas, com deslocamentos curtos e turnos dos veículos.</w:t>
      </w:r>
    </w:p>
    <w:p>
      <w:pPr>
        <w:pStyle w:val="ListNumber"/>
        <w:numPr>
          <w:ilvl w:val="0"/>
          <w:numId w:val="12"/>
        </w:numPr>
      </w:pPr>
      <w:r>
        <w:t>Comparar sinais, ajustar a passagem e guardar registros para a revisitação de encerramento.</w:t>
      </w:r>
    </w:p>
    <w:p>
      <w:pPr>
        <w:pStyle w:val="ListBullet"/>
      </w:pPr>
      <w:r>
        <w:t>Evidência de aprendizagem: Relaciona a cor do sinal à ação do veículo e participa da confecção e do teste.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somente 4B revisita a Cidadezinha em 15/12. Inf. 4A e 4C encerram em 09/12; neste encontro, partilhar as descobertas e registrar o fechamento, sem prever aula posterior.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confeccionamos semáforos e brincamos de organizar o trânsito. As crianças combinaram sinais, testaram sua função e ajustaram a passagem dos veículos.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