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14/12 a 15/12/2026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. Professoras identificadas na visão da semana.</w:t>
      </w:r>
    </w:p>
    <w:p>
      <w:pPr>
        <w:pStyle w:val="ListBullet"/>
      </w:pPr>
      <w:r>
        <w:t>Frequência: semanal; 50 minutos por horário. Infantil 3B/3C compartilha um encontro, com acompanhamento separado por turma. Sem ciclos A/B.</w:t>
      </w:r>
    </w:p>
    <w:p>
      <w:pPr>
        <w:pStyle w:val="ListBullet"/>
      </w:pPr>
      <w:r>
        <w:t>Calendário: dias úteis até 15/12; somente feriados oficiais excluídos. 12/10 e 02/11 (segunda), 15/11 (domingo) e 20/11 (sexta) não atingem a grade do Infantil.</w:t>
      </w:r>
    </w:p>
    <w:p>
      <w:pPr>
        <w:pStyle w:val="ListBullet"/>
      </w:pPr>
      <w:r>
        <w:t>Continuidade: uma lição comum por faixa e semana. Quando houver feriado ou suspensão, seguir a próxima lição comum no encontro seguinte, sem reposição isolada (ADR-015).</w:t>
      </w:r>
    </w:p>
    <w:p>
      <w:pPr>
        <w:pStyle w:val="ListBullet"/>
      </w:pPr>
      <w:r>
        <w:t>Estado de execução: aulas de 21/09 a 02/10 confirmadas integralmente pelo usuário em 06/10, incluindo a 3C. Este documento planeja encontros posteriores; registrar sua realização sem antecipar resultados.</w:t>
      </w:r>
    </w:p>
    <w:p>
      <w:pPr>
        <w:pStyle w:val="ListBullet"/>
      </w:pPr>
      <w:r>
        <w:t xml:space="preserve">Plano Mestre: </w:t>
      </w:r>
      <w:hyperlink r:id="rId11">
        <w:r>
          <w:rPr>
            <w:rStyle w:val="Hyperlink"/>
          </w:rPr>
          <w:t>sequência validada</w:t>
        </w:r>
      </w:hyperlink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907"/>
        <w:gridCol w:w="1247"/>
        <w:gridCol w:w="1474"/>
        <w:gridCol w:w="4660"/>
      </w:tblGrid>
      <w:tr>
        <w:trPr>
          <w:cantSplit/>
          <w:tblHeader/>
        </w:trPr>
        <w:tc>
          <w:tcPr>
            <w:tcW w:type="dxa" w:w="73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0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24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147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4660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15/12/2026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15:25–16:15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Cidadezinha — revisitação e fechamento lúdico</w:t>
            </w:r>
          </w:p>
        </w:tc>
      </w:tr>
    </w:tbl>
    <w:p>
      <w:pPr>
        <w:spacing w:after="0"/>
      </w:pPr>
    </w:p>
    <w:p>
      <w:r>
        <w:t>Somente Inf. 4B tem encontro até 15/12. As demais encerraram na semana anterior; não há aulas em 16 e 17/12 neste horizonte.</w:t>
      </w:r>
    </w:p>
    <w:p>
      <w:pPr>
        <w:pStyle w:val="Heading1"/>
      </w:pPr>
      <w:r>
        <w:t>Quantitativo de alunos e cópias</w:t>
      </w:r>
    </w:p>
    <w:p>
      <w:r>
        <w:t>Quantidades de alunos e equipamentos: a confirmar antes do encontro. Não prever cópias avulsas como atividade central. Usar fichas e cartazes apenas após conferência visual do original; páginas da criança: a confirmar. Os registros podem ser orais, por desenho livre ou pela professora como escriba.</w:t>
      </w:r>
    </w:p>
    <w:p>
      <w:pPr>
        <w:pStyle w:val="Heading1"/>
      </w:pPr>
      <w:r>
        <w:t>Roteiros compartilhados</w:t>
      </w:r>
    </w:p>
    <w:p>
      <w:r>
        <w:t>A mesma experiência principal atende as turmas da faixa presentes na semana. Adaptar tamanho do percurso, quantidade de peças e mediação ao desenvolvimento observado. Os nomes Infantil 2/3/4 estão associados provisoriamente aos volumes 1/2/3, conforme ADR-014.</w:t>
      </w:r>
    </w:p>
    <w:p>
      <w:pPr>
        <w:pStyle w:val="Heading2"/>
        <w:pageBreakBefore/>
      </w:pPr>
      <w:r>
        <w:t>Infantil 4 — Cidadezinha — revisitação e fechamento lúdico</w:t>
      </w:r>
    </w:p>
    <w:p>
      <w:pPr>
        <w:pStyle w:val="ListBullet"/>
      </w:pPr>
      <w:r>
        <w:t>Turmas e datas: 4B em 15/12, 15:25–16:15.</w:t>
      </w:r>
    </w:p>
    <w:p>
      <w:pPr>
        <w:pStyle w:val="ListBullet"/>
      </w:pPr>
      <w:r>
        <w:t>Atividade anterior: Matata ganha nova profissão — guarda de trânsito (planejada; conferir execução).</w:t>
      </w:r>
    </w:p>
    <w:p>
      <w:pPr>
        <w:pStyle w:val="ListBullet"/>
      </w:pPr>
      <w:r>
        <w:t>Objetivo: Revisitar construções e percursos da cidade, compartilhando uma solução e uma descoberta.</w:t>
      </w:r>
    </w:p>
    <w:p>
      <w:pPr>
        <w:pStyle w:val="ListBullet"/>
      </w:pPr>
      <w:r>
        <w:t xml:space="preserve">Referência do professor: Investigar, v. 3, pp. 46 e 72–76; </w:t>
      </w:r>
      <w:hyperlink r:id="rId12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A — categoria de auditoria do Plano Mestre, sem relação com ciclos de semanas.</w:t>
      </w:r>
    </w:p>
    <w:p>
      <w:pPr>
        <w:pStyle w:val="ListBullet"/>
      </w:pPr>
      <w:r>
        <w:t>Materiais: Blocos, tapete, carros, ônibus, setas, semáforos da aula anterior e registros; Matata se disponível.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Retomar os registros e escolher um desafio da cidade que a turma queira mostrar novamente.</w:t>
      </w:r>
    </w:p>
    <w:p>
      <w:pPr>
        <w:pStyle w:val="ListNumber"/>
        <w:numPr>
          <w:ilvl w:val="0"/>
          <w:numId w:val="10"/>
        </w:numPr>
      </w:pPr>
      <w:r>
        <w:t>Em pequenos grupos, reconstruir bloqueios ou reutilizar o semáforo e preparar um percurso.</w:t>
      </w:r>
    </w:p>
    <w:p>
      <w:pPr>
        <w:pStyle w:val="ListNumber"/>
        <w:numPr>
          <w:ilvl w:val="0"/>
          <w:numId w:val="10"/>
        </w:numPr>
      </w:pPr>
      <w:r>
        <w:t>Trocar de grupo e testar a solução; ajustar a passagem dos veículos e explicar o sinal ou desvio.</w:t>
      </w:r>
    </w:p>
    <w:p>
      <w:pPr>
        <w:pStyle w:val="ListNumber"/>
        <w:numPr>
          <w:ilvl w:val="0"/>
          <w:numId w:val="10"/>
        </w:numPr>
      </w:pPr>
      <w:r>
        <w:t>Apresentar a brincadeira, ditar uma descoberta à professora e organizar os materiais para encerrar.</w:t>
      </w:r>
    </w:p>
    <w:p>
      <w:pPr>
        <w:pStyle w:val="ListBullet"/>
      </w:pPr>
      <w:r>
        <w:t>Evidência de aprendizagem: Explica uma escolha e participa do teste e da partilha da construção.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Encerramento neste horizonte; registrar as descobertas e organizar os materiais.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ListBullet"/>
      </w:pPr>
      <w:r>
        <w:t>Recorte e preparo: Somente Inf. 4B tem encontro neste período, em 15/12. Retomada da mesma sequência, sem iniciar Animais da Amazônia. Inf. 4A e 4C encerram em 09/12, sem reposição individual.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revisitamos nossas brincadeiras da Cidadezinha. A turma construiu, testou percursos e compartilhou descobertas para encerrar o ano.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Relationship Id="rId11" Type="http://schemas.openxmlformats.org/officeDocument/2006/relationships/hyperlink" Target="../../../../cronograma_pedagogico/plano_mestre_infantil_2026-10-06-a-12-15.md" TargetMode="External"/><Relationship Id="rId12" Type="http://schemas.openxmlformats.org/officeDocument/2006/relationships/hyperlink" Target="../../../../../outputs/zoom_education/acervo_completo/OneDrive_1_01-09-2026/1. Educa&#231;&#227;o Infantil/Volume 3 (5 anos)/Manual do Educador/JOZIF_3_ME_Brincando-de-Investigar_P7_EmBaixa_Trav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