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4a331a93aaebd98d4ff8aa15e5ffdcefe3284d"/>
    <w:p>
      <w:pPr>
        <w:pStyle w:val="Heading1"/>
      </w:pPr>
      <w:r>
        <w:t xml:space="preserve">Semanário — Educação Infantil — 12 a 16/10/2026 — Semana A</w:t>
      </w:r>
    </w:p>
    <w:bookmarkStart w:id="10" w:name="identificação"/>
    <w:p>
      <w:pPr>
        <w:pStyle w:val="Heading2"/>
      </w:pPr>
      <w:r>
        <w:t xml:space="preserve">Identificação</w:t>
      </w:r>
    </w:p>
    <w:p>
      <w:pPr>
        <w:pStyle w:val="Compact"/>
        <w:numPr>
          <w:ilvl w:val="0"/>
          <w:numId w:val="1001"/>
        </w:numPr>
      </w:pPr>
      <w:r>
        <w:t xml:space="preserve">Professoras: Karina (4B), Lucia (3A e 3B/3C), Dri (4A e 4C), Raquel (2B), Thaís (2C) e Karla (2A), conforme a grade.</w:t>
      </w:r>
    </w:p>
    <w:p>
      <w:pPr>
        <w:pStyle w:val="Compact"/>
        <w:numPr>
          <w:ilvl w:val="0"/>
          <w:numId w:val="1001"/>
        </w:numPr>
      </w:pPr>
      <w:r>
        <w:t xml:space="preserve">Grade:</w:t>
      </w:r>
      <w:r>
        <w:t xml:space="preserve"> </w:t>
      </w:r>
      <w:hyperlink r:id="rId9">
        <w:r>
          <w:rPr>
            <w:rStyle w:val="Hyperlink"/>
          </w:rPr>
          <w:t xml:space="preserve">Aulas de TI 2026 — Educação Infantil</w:t>
        </w:r>
      </w:hyperlink>
      <w:r>
        <w:t xml:space="preserve">; encontros semanais de 50 minutos.</w:t>
      </w:r>
    </w:p>
    <w:p>
      <w:pPr>
        <w:pStyle w:val="Compact"/>
        <w:numPr>
          <w:ilvl w:val="0"/>
          <w:numId w:val="1001"/>
        </w:numPr>
      </w:pPr>
      <w:r>
        <w:t xml:space="preserve">Ciclo A/B: referência do calendário do Fundamental; não altera a frequência semanal confirmada do Infantil.</w:t>
      </w:r>
    </w:p>
    <w:p>
      <w:pPr>
        <w:pStyle w:val="Compact"/>
        <w:numPr>
          <w:ilvl w:val="0"/>
          <w:numId w:val="1001"/>
        </w:numPr>
      </w:pPr>
      <w:r>
        <w:t xml:space="preserve">Continuidade: partir do registro do encontro anterior. Se algum encontro planejado não ocorreu, realocar a sequência antes de avançar.</w:t>
      </w:r>
    </w:p>
    <w:p>
      <w:pPr>
        <w:pStyle w:val="Compact"/>
        <w:numPr>
          <w:ilvl w:val="0"/>
          <w:numId w:val="1001"/>
        </w:numPr>
      </w:pPr>
      <w:r>
        <w:t xml:space="preserve">Calendário local e eventos escolares: a confirmar. A grade não indica aula de TI do Infantil na segunda nem na sexta-feira.</w:t>
      </w:r>
    </w:p>
    <w:bookmarkEnd w:id="10"/>
    <w:bookmarkStart w:id="11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Professora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planejada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Ficha/aluno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Raquel</w:t>
            </w:r>
          </w:p>
        </w:tc>
        <w:tc>
          <w:tcPr/>
          <w:p>
            <w:pPr>
              <w:pStyle w:val="Compact"/>
            </w:pPr>
            <w:r>
              <w:t xml:space="preserve">14/10, 16:35–17:25</w:t>
            </w:r>
          </w:p>
        </w:tc>
        <w:tc>
          <w:tcPr/>
          <w:p>
            <w:pPr>
              <w:pStyle w:val="Compact"/>
            </w:pPr>
            <w:r>
              <w:t xml:space="preserve">O que será que aconteceu na fazenda?</w:t>
            </w:r>
          </w:p>
        </w:tc>
        <w:tc>
          <w:tcPr/>
          <w:p>
            <w:pPr>
              <w:pStyle w:val="Compact"/>
            </w:pPr>
            <w:r>
              <w:t xml:space="preserve">Nosso alimento sumiu!</w:t>
            </w:r>
          </w:p>
        </w:tc>
        <w:tc>
          <w:tcPr/>
          <w:p>
            <w:pPr>
              <w:pStyle w:val="Compact"/>
            </w:pPr>
            <w:r>
              <w:t xml:space="preserve">Investigar, v. 1, p. 14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2C</w:t>
            </w:r>
          </w:p>
        </w:tc>
        <w:tc>
          <w:tcPr/>
          <w:p>
            <w:pPr>
              <w:pStyle w:val="Compact"/>
            </w:pPr>
            <w:r>
              <w:t xml:space="preserve">Thaís</w:t>
            </w:r>
          </w:p>
        </w:tc>
        <w:tc>
          <w:tcPr/>
          <w:p>
            <w:pPr>
              <w:pStyle w:val="Compact"/>
            </w:pPr>
            <w:r>
              <w:t xml:space="preserve">14/10, 17:25–18:15</w:t>
            </w:r>
          </w:p>
        </w:tc>
        <w:tc>
          <w:tcPr/>
          <w:p>
            <w:pPr>
              <w:pStyle w:val="Compact"/>
            </w:pPr>
            <w:r>
              <w:t xml:space="preserve">O que será que aconteceu na fazenda?</w:t>
            </w:r>
          </w:p>
        </w:tc>
        <w:tc>
          <w:tcPr/>
          <w:p>
            <w:pPr>
              <w:pStyle w:val="Compact"/>
            </w:pPr>
            <w:r>
              <w:t xml:space="preserve">Nosso alimento sumiu!</w:t>
            </w:r>
          </w:p>
        </w:tc>
        <w:tc>
          <w:tcPr/>
          <w:p>
            <w:pPr>
              <w:pStyle w:val="Compact"/>
            </w:pPr>
            <w:r>
              <w:t xml:space="preserve">Investigar, v. 1, p. 14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Karla</w:t>
            </w:r>
          </w:p>
        </w:tc>
        <w:tc>
          <w:tcPr/>
          <w:p>
            <w:pPr>
              <w:pStyle w:val="Compact"/>
            </w:pPr>
            <w:r>
              <w:t xml:space="preserve">15/10, 15:45–16:35</w:t>
            </w:r>
          </w:p>
        </w:tc>
        <w:tc>
          <w:tcPr/>
          <w:p>
            <w:pPr>
              <w:pStyle w:val="Compact"/>
            </w:pPr>
            <w:r>
              <w:t xml:space="preserve">O que será que aconteceu na fazenda?</w:t>
            </w:r>
          </w:p>
        </w:tc>
        <w:tc>
          <w:tcPr/>
          <w:p>
            <w:pPr>
              <w:pStyle w:val="Compact"/>
            </w:pPr>
            <w:r>
              <w:t xml:space="preserve">Nosso alimento sumiu!</w:t>
            </w:r>
          </w:p>
        </w:tc>
        <w:tc>
          <w:tcPr/>
          <w:p>
            <w:pPr>
              <w:pStyle w:val="Compact"/>
            </w:pPr>
            <w:r>
              <w:t xml:space="preserve">Investigar, v. 1, p. 14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14/10, 08:05–08:55</w:t>
            </w:r>
          </w:p>
        </w:tc>
        <w:tc>
          <w:tcPr/>
          <w:p>
            <w:pPr>
              <w:pStyle w:val="Compact"/>
            </w:pPr>
            <w:r>
              <w:t xml:space="preserve">Um brinquedo esquisito</w:t>
            </w:r>
          </w:p>
        </w:tc>
        <w:tc>
          <w:tcPr/>
          <w:p>
            <w:pPr>
              <w:pStyle w:val="Compact"/>
            </w:pPr>
            <w:r>
              <w:t xml:space="preserve">Um carro maluco</w:t>
            </w:r>
          </w:p>
        </w:tc>
        <w:tc>
          <w:tcPr/>
          <w:p>
            <w:pPr>
              <w:pStyle w:val="Compact"/>
            </w:pPr>
            <w:r>
              <w:t xml:space="preserve">Construir, v. 2, p. 132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14/10, 14:35–15:25</w:t>
            </w:r>
          </w:p>
        </w:tc>
        <w:tc>
          <w:tcPr/>
          <w:p>
            <w:pPr>
              <w:pStyle w:val="Compact"/>
            </w:pPr>
            <w:r>
              <w:t xml:space="preserve">Um brinquedo esquisito</w:t>
            </w:r>
          </w:p>
        </w:tc>
        <w:tc>
          <w:tcPr/>
          <w:p>
            <w:pPr>
              <w:pStyle w:val="Compact"/>
            </w:pPr>
            <w:r>
              <w:t xml:space="preserve">Um carro maluco</w:t>
            </w:r>
          </w:p>
        </w:tc>
        <w:tc>
          <w:tcPr/>
          <w:p>
            <w:pPr>
              <w:pStyle w:val="Compact"/>
            </w:pPr>
            <w:r>
              <w:t xml:space="preserve">Construir, v. 2, p. 132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3C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14/10, 14:35–15:25</w:t>
            </w:r>
          </w:p>
        </w:tc>
        <w:tc>
          <w:tcPr/>
          <w:p>
            <w:pPr>
              <w:pStyle w:val="Compact"/>
            </w:pPr>
            <w:r>
              <w:t xml:space="preserve">a confirmar após aula anterior</w:t>
            </w:r>
          </w:p>
        </w:tc>
        <w:tc>
          <w:tcPr/>
          <w:p>
            <w:pPr>
              <w:pStyle w:val="Compact"/>
            </w:pPr>
            <w:r>
              <w:t xml:space="preserve">Um carro maluco</w:t>
            </w:r>
          </w:p>
        </w:tc>
        <w:tc>
          <w:tcPr/>
          <w:p>
            <w:pPr>
              <w:pStyle w:val="Compact"/>
            </w:pPr>
            <w:r>
              <w:t xml:space="preserve">Construir, v. 2, p. 132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4B</w:t>
            </w:r>
          </w:p>
        </w:tc>
        <w:tc>
          <w:tcPr/>
          <w:p>
            <w:pPr>
              <w:pStyle w:val="Compact"/>
            </w:pPr>
            <w:r>
              <w:t xml:space="preserve">Karina</w:t>
            </w:r>
          </w:p>
        </w:tc>
        <w:tc>
          <w:tcPr/>
          <w:p>
            <w:pPr>
              <w:pStyle w:val="Compact"/>
            </w:pPr>
            <w:r>
              <w:t xml:space="preserve">13/10, 15:25–16:15</w:t>
            </w:r>
          </w:p>
        </w:tc>
        <w:tc>
          <w:tcPr/>
          <w:p>
            <w:pPr>
              <w:pStyle w:val="Compact"/>
            </w:pPr>
            <w:r>
              <w:t xml:space="preserve">A gasolina acabou!</w:t>
            </w:r>
          </w:p>
        </w:tc>
        <w:tc>
          <w:tcPr/>
          <w:p>
            <w:pPr>
              <w:pStyle w:val="Compact"/>
            </w:pPr>
            <w:r>
              <w:t xml:space="preserve">Parem o ônibus, por favor!</w:t>
            </w:r>
          </w:p>
        </w:tc>
        <w:tc>
          <w:tcPr/>
          <w:p>
            <w:pPr>
              <w:pStyle w:val="Compact"/>
            </w:pPr>
            <w:r>
              <w:t xml:space="preserve">Investigar, v. 3, p. 26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14/10, 08:55–09:45</w:t>
            </w:r>
          </w:p>
        </w:tc>
        <w:tc>
          <w:tcPr/>
          <w:p>
            <w:pPr>
              <w:pStyle w:val="Compact"/>
            </w:pPr>
            <w:r>
              <w:t xml:space="preserve">A gasolina acabou!</w:t>
            </w:r>
          </w:p>
        </w:tc>
        <w:tc>
          <w:tcPr/>
          <w:p>
            <w:pPr>
              <w:pStyle w:val="Compact"/>
            </w:pPr>
            <w:r>
              <w:t xml:space="preserve">Parem o ônibus, por favor!</w:t>
            </w:r>
          </w:p>
        </w:tc>
        <w:tc>
          <w:tcPr/>
          <w:p>
            <w:pPr>
              <w:pStyle w:val="Compact"/>
            </w:pPr>
            <w:r>
              <w:t xml:space="preserve">Investigar, v. 3, p. 26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4C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14/10, 15:45–16:35</w:t>
            </w:r>
          </w:p>
        </w:tc>
        <w:tc>
          <w:tcPr/>
          <w:p>
            <w:pPr>
              <w:pStyle w:val="Compact"/>
            </w:pPr>
            <w:r>
              <w:t xml:space="preserve">A gasolina acabou!</w:t>
            </w:r>
          </w:p>
        </w:tc>
        <w:tc>
          <w:tcPr/>
          <w:p>
            <w:pPr>
              <w:pStyle w:val="Compact"/>
            </w:pPr>
            <w:r>
              <w:t xml:space="preserve">Parem o ônibus, por favor!</w:t>
            </w:r>
          </w:p>
        </w:tc>
        <w:tc>
          <w:tcPr/>
          <w:p>
            <w:pPr>
              <w:pStyle w:val="Compact"/>
            </w:pPr>
            <w:r>
              <w:t xml:space="preserve">Investigar, v. 3, p. 26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</w:tbl>
    <w:bookmarkEnd w:id="11"/>
    <w:bookmarkStart w:id="12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Turmas</w:t>
            </w:r>
          </w:p>
        </w:tc>
        <w:tc>
          <w:tcPr/>
          <w:p>
            <w:pPr>
              <w:pStyle w:val="Compac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2A, 2B e 2C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3A, 3B e 3C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4A, 4B e 4C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cartazes/jogo e original visual antes de imprimir</w:t>
            </w:r>
          </w:p>
        </w:tc>
      </w:tr>
    </w:tbl>
    <w:bookmarkEnd w:id="12"/>
    <w:bookmarkStart w:id="19" w:name="roteiros-compartilhados"/>
    <w:p>
      <w:pPr>
        <w:pStyle w:val="Heading2"/>
      </w:pPr>
      <w:r>
        <w:t xml:space="preserve">Roteiros compartilhados</w:t>
      </w:r>
    </w:p>
    <w:p>
      <w:pPr>
        <w:pStyle w:val="FirstParagraph"/>
      </w:pPr>
      <w:r>
        <w:t xml:space="preserve">Aplicar a mesma experiência principal às turmas de uma faixa em encontros de 50 minutos; adaptar a mediação ao grupo. A referência de página é do manual impresso, conforme sumário do volume.</w:t>
      </w:r>
    </w:p>
    <w:p>
      <w:pPr>
        <w:pStyle w:val="BodyText"/>
      </w:pPr>
      <w:r>
        <w:t xml:space="preserve">Infantil 3C participa do horário compartilhado com 3B. Não há semanário histórico da 3C; no primeiro encontro, usar parte da abertura para verificar o ponto de partida sem presumir atraso, e registrar sua continuidade separadamente.</w:t>
      </w:r>
    </w:p>
    <w:bookmarkStart w:id="14" w:name="infantil-2--nosso-alimento-sumiu"/>
    <w:p>
      <w:pPr>
        <w:pStyle w:val="Heading3"/>
      </w:pPr>
      <w:r>
        <w:t xml:space="preserve">Infantil 2 — Nosso alimento sumiu!</w:t>
      </w:r>
    </w:p>
    <w:p>
      <w:pPr>
        <w:pStyle w:val="Compact"/>
        <w:numPr>
          <w:ilvl w:val="0"/>
          <w:numId w:val="1002"/>
        </w:numPr>
      </w:pPr>
      <w:r>
        <w:t xml:space="preserve">Turmas e datas: 2B em 14/10; 2C em 14/10; 2A em 15/10.</w:t>
      </w:r>
    </w:p>
    <w:p>
      <w:pPr>
        <w:pStyle w:val="Compact"/>
        <w:numPr>
          <w:ilvl w:val="0"/>
          <w:numId w:val="1002"/>
        </w:numPr>
      </w:pPr>
      <w:r>
        <w:t xml:space="preserve">Objetivo: relacionar necessidades dos animais a um caminho ou ação de ajuda.</w:t>
      </w:r>
    </w:p>
    <w:p>
      <w:pPr>
        <w:pStyle w:val="Compact"/>
        <w:numPr>
          <w:ilvl w:val="0"/>
          <w:numId w:val="1002"/>
        </w:numPr>
      </w:pPr>
      <w:r>
        <w:t xml:space="preserve">Referência do professor: Investigar, v. 1, p. 14.</w:t>
      </w:r>
    </w:p>
    <w:p>
      <w:pPr>
        <w:pStyle w:val="Compact"/>
        <w:numPr>
          <w:ilvl w:val="0"/>
          <w:numId w:val="1002"/>
        </w:numPr>
      </w:pPr>
      <w:r>
        <w:t xml:space="preserve">Ficha/material da criança: ficha Os animais da fazenda precisam de ajuda, se conferida no original.</w:t>
      </w:r>
    </w:p>
    <w:p>
      <w:pPr>
        <w:pStyle w:val="Compact"/>
        <w:numPr>
          <w:ilvl w:val="0"/>
          <w:numId w:val="1002"/>
        </w:numPr>
      </w:pPr>
      <w:r>
        <w:t xml:space="preserve">Materiais: figuras dos animais e alimentos, percurso no chão.</w:t>
      </w:r>
    </w:p>
    <w:p>
      <w:pPr>
        <w:pStyle w:val="Compact"/>
        <w:numPr>
          <w:ilvl w:val="0"/>
          <w:numId w:val="1002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2"/>
        </w:numPr>
      </w:pPr>
      <w:r>
        <w:t xml:space="preserve">Condução:</w:t>
      </w:r>
    </w:p>
    <w:p>
      <w:pPr>
        <w:pStyle w:val="Compact"/>
        <w:numPr>
          <w:ilvl w:val="0"/>
          <w:numId w:val="1003"/>
        </w:numPr>
      </w:pPr>
      <w:r>
        <w:t xml:space="preserve">Retomar a situação da fazenda e identificar quem precisa de alimento.</w:t>
      </w:r>
    </w:p>
    <w:p>
      <w:pPr>
        <w:pStyle w:val="Compact"/>
        <w:numPr>
          <w:ilvl w:val="0"/>
          <w:numId w:val="1003"/>
        </w:numPr>
      </w:pPr>
      <w:r>
        <w:t xml:space="preserve">Organizar figuras e pensar em como entregar a comida.</w:t>
      </w:r>
    </w:p>
    <w:p>
      <w:pPr>
        <w:pStyle w:val="Compact"/>
        <w:numPr>
          <w:ilvl w:val="0"/>
          <w:numId w:val="1003"/>
        </w:numPr>
      </w:pPr>
      <w:r>
        <w:t xml:space="preserve">Percorrer o caminho combinado com um colega.</w:t>
      </w:r>
    </w:p>
    <w:p>
      <w:pPr>
        <w:pStyle w:val="Compact"/>
        <w:numPr>
          <w:ilvl w:val="0"/>
          <w:numId w:val="1003"/>
        </w:numPr>
      </w:pPr>
      <w:r>
        <w:t xml:space="preserve">Observar se todos receberam alimento e ajustar.</w:t>
      </w:r>
    </w:p>
    <w:p>
      <w:pPr>
        <w:pStyle w:val="Compact"/>
        <w:numPr>
          <w:ilvl w:val="0"/>
          <w:numId w:val="1004"/>
        </w:numPr>
      </w:pPr>
      <w:r>
        <w:t xml:space="preserve">Evidência de aprendizagem: criança liga um animal a sua necessidade e participa do percurso.</w:t>
      </w:r>
    </w:p>
    <w:p>
      <w:pPr>
        <w:pStyle w:val="Compact"/>
        <w:numPr>
          <w:ilvl w:val="0"/>
          <w:numId w:val="1004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4"/>
        </w:numPr>
      </w:pPr>
      <w:r>
        <w:t xml:space="preserve">Registro pós-aula: anotar participação, o que foi concluído e o ponto de partida seguinte.</w:t>
      </w:r>
    </w:p>
    <w:bookmarkStart w:id="13" w:name="resumo-do-encontro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ajudamos os animais da fazenda a encontrar alimento. As crianças pensaram em caminhos, combinaram ações e conferiram o resultado juntas.</w:t>
      </w:r>
    </w:p>
    <w:bookmarkEnd w:id="13"/>
    <w:bookmarkEnd w:id="14"/>
    <w:bookmarkStart w:id="16" w:name="infantil-3--um-carro-maluco"/>
    <w:p>
      <w:pPr>
        <w:pStyle w:val="Heading3"/>
      </w:pPr>
      <w:r>
        <w:t xml:space="preserve">Infantil 3 — Um carro maluco</w:t>
      </w:r>
    </w:p>
    <w:p>
      <w:pPr>
        <w:pStyle w:val="Compact"/>
        <w:numPr>
          <w:ilvl w:val="0"/>
          <w:numId w:val="1005"/>
        </w:numPr>
      </w:pPr>
      <w:r>
        <w:t xml:space="preserve">Turmas e datas: 3A em 14/10; 3B/3C em 14/10 (horário compartilhado).</w:t>
      </w:r>
    </w:p>
    <w:p>
      <w:pPr>
        <w:pStyle w:val="Compact"/>
        <w:numPr>
          <w:ilvl w:val="0"/>
          <w:numId w:val="1005"/>
        </w:numPr>
      </w:pPr>
      <w:r>
        <w:t xml:space="preserve">Objetivo: montar um veículo imaginativo e testar seu deslocamento.</w:t>
      </w:r>
    </w:p>
    <w:p>
      <w:pPr>
        <w:pStyle w:val="Compact"/>
        <w:numPr>
          <w:ilvl w:val="0"/>
          <w:numId w:val="1005"/>
        </w:numPr>
      </w:pPr>
      <w:r>
        <w:t xml:space="preserve">Referência do professor: Construir, v. 2, p. 132.</w:t>
      </w:r>
    </w:p>
    <w:p>
      <w:pPr>
        <w:pStyle w:val="Compact"/>
        <w:numPr>
          <w:ilvl w:val="0"/>
          <w:numId w:val="1005"/>
        </w:numPr>
      </w:pPr>
      <w:r>
        <w:t xml:space="preserve">Ficha/material da criança: ficha Construindo, se conferida no original.</w:t>
      </w:r>
    </w:p>
    <w:p>
      <w:pPr>
        <w:pStyle w:val="Compact"/>
        <w:numPr>
          <w:ilvl w:val="0"/>
          <w:numId w:val="1005"/>
        </w:numPr>
      </w:pPr>
      <w:r>
        <w:t xml:space="preserve">Materiais: blocos e peças de roda disponíveis no conjunto, pista simples.</w:t>
      </w:r>
    </w:p>
    <w:p>
      <w:pPr>
        <w:pStyle w:val="Compact"/>
        <w:numPr>
          <w:ilvl w:val="0"/>
          <w:numId w:val="1005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5"/>
        </w:numPr>
      </w:pPr>
      <w:r>
        <w:t xml:space="preserve">Condução:</w:t>
      </w:r>
    </w:p>
    <w:p>
      <w:pPr>
        <w:pStyle w:val="Compact"/>
        <w:numPr>
          <w:ilvl w:val="0"/>
          <w:numId w:val="1006"/>
        </w:numPr>
      </w:pPr>
      <w:r>
        <w:t xml:space="preserve">Observar carros e imaginar uma característica incomum.</w:t>
      </w:r>
    </w:p>
    <w:p>
      <w:pPr>
        <w:pStyle w:val="Compact"/>
        <w:numPr>
          <w:ilvl w:val="0"/>
          <w:numId w:val="1006"/>
        </w:numPr>
      </w:pPr>
      <w:r>
        <w:t xml:space="preserve">Escolher peças e construir um carro em grupo.</w:t>
      </w:r>
    </w:p>
    <w:p>
      <w:pPr>
        <w:pStyle w:val="Compact"/>
        <w:numPr>
          <w:ilvl w:val="0"/>
          <w:numId w:val="1006"/>
        </w:numPr>
      </w:pPr>
      <w:r>
        <w:t xml:space="preserve">Testar o movimento na pista; ajustar rodas ou corpo.</w:t>
      </w:r>
    </w:p>
    <w:p>
      <w:pPr>
        <w:pStyle w:val="Compact"/>
        <w:numPr>
          <w:ilvl w:val="0"/>
          <w:numId w:val="1006"/>
        </w:numPr>
      </w:pPr>
      <w:r>
        <w:t xml:space="preserve">Apresentar o que torna o carro diferente.</w:t>
      </w:r>
    </w:p>
    <w:p>
      <w:pPr>
        <w:pStyle w:val="Compact"/>
        <w:numPr>
          <w:ilvl w:val="0"/>
          <w:numId w:val="1007"/>
        </w:numPr>
      </w:pPr>
      <w:r>
        <w:t xml:space="preserve">Evidência de aprendizagem: criança relaciona uma peça à função do carro e participa do teste.</w:t>
      </w:r>
    </w:p>
    <w:p>
      <w:pPr>
        <w:pStyle w:val="Compact"/>
        <w:numPr>
          <w:ilvl w:val="0"/>
          <w:numId w:val="1007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7"/>
        </w:numPr>
      </w:pPr>
      <w:r>
        <w:t xml:space="preserve">Registro pós-aula: anotar participação, o que foi concluído e o ponto de partida seguinte.</w:t>
      </w:r>
    </w:p>
    <w:bookmarkStart w:id="15" w:name="resumo-do-encontro-1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criamos carros malucos com blocos. As crianças imaginaram formas, testaram o movimento e ajustaram suas montagens.</w:t>
      </w:r>
    </w:p>
    <w:bookmarkEnd w:id="15"/>
    <w:bookmarkEnd w:id="16"/>
    <w:bookmarkStart w:id="18" w:name="infantil-4--parem-o-ônibus-por-favor"/>
    <w:p>
      <w:pPr>
        <w:pStyle w:val="Heading3"/>
      </w:pPr>
      <w:r>
        <w:t xml:space="preserve">Infantil 4 — Parem o ônibus, por favor!</w:t>
      </w:r>
    </w:p>
    <w:p>
      <w:pPr>
        <w:pStyle w:val="Compact"/>
        <w:numPr>
          <w:ilvl w:val="0"/>
          <w:numId w:val="1008"/>
        </w:numPr>
      </w:pPr>
      <w:r>
        <w:t xml:space="preserve">Turmas e datas: 4B em 13/10; 4A em 14/10; 4C em 14/10.</w:t>
      </w:r>
    </w:p>
    <w:p>
      <w:pPr>
        <w:pStyle w:val="Compact"/>
        <w:numPr>
          <w:ilvl w:val="0"/>
          <w:numId w:val="1008"/>
        </w:numPr>
      </w:pPr>
      <w:r>
        <w:t xml:space="preserve">Objetivo: organizar uma sequência de comandos com parada em ponto definido.</w:t>
      </w:r>
    </w:p>
    <w:p>
      <w:pPr>
        <w:pStyle w:val="Compact"/>
        <w:numPr>
          <w:ilvl w:val="0"/>
          <w:numId w:val="1008"/>
        </w:numPr>
      </w:pPr>
      <w:r>
        <w:t xml:space="preserve">Referência do professor: Investigar, v. 3, p. 26.</w:t>
      </w:r>
    </w:p>
    <w:p>
      <w:pPr>
        <w:pStyle w:val="Compact"/>
        <w:numPr>
          <w:ilvl w:val="0"/>
          <w:numId w:val="1008"/>
        </w:numPr>
      </w:pPr>
      <w:r>
        <w:t xml:space="preserve">Ficha/material da criança: jogo Deu a louca no trânsito.</w:t>
      </w:r>
    </w:p>
    <w:p>
      <w:pPr>
        <w:pStyle w:val="Compact"/>
        <w:numPr>
          <w:ilvl w:val="0"/>
          <w:numId w:val="1008"/>
        </w:numPr>
      </w:pPr>
      <w:r>
        <w:t xml:space="preserve">Materiais: tapete, ônibus do kit, setas e marcador de parada.</w:t>
      </w:r>
    </w:p>
    <w:p>
      <w:pPr>
        <w:pStyle w:val="Compact"/>
        <w:numPr>
          <w:ilvl w:val="0"/>
          <w:numId w:val="1008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8"/>
        </w:numPr>
      </w:pPr>
      <w:r>
        <w:t xml:space="preserve">Condução:</w:t>
      </w:r>
    </w:p>
    <w:p>
      <w:pPr>
        <w:pStyle w:val="Compact"/>
        <w:numPr>
          <w:ilvl w:val="0"/>
          <w:numId w:val="1009"/>
        </w:numPr>
      </w:pPr>
      <w:r>
        <w:t xml:space="preserve">Conversar sobre onde um ônibus pode parar com segurança.</w:t>
      </w:r>
    </w:p>
    <w:p>
      <w:pPr>
        <w:pStyle w:val="Compact"/>
        <w:numPr>
          <w:ilvl w:val="0"/>
          <w:numId w:val="1009"/>
        </w:numPr>
      </w:pPr>
      <w:r>
        <w:t xml:space="preserve">Marcar origem, ponto de parada e destino.</w:t>
      </w:r>
    </w:p>
    <w:p>
      <w:pPr>
        <w:pStyle w:val="Compact"/>
        <w:numPr>
          <w:ilvl w:val="0"/>
          <w:numId w:val="1009"/>
        </w:numPr>
      </w:pPr>
      <w:r>
        <w:t xml:space="preserve">Programar o trajeto com setas e executar.</w:t>
      </w:r>
    </w:p>
    <w:p>
      <w:pPr>
        <w:pStyle w:val="Compact"/>
        <w:numPr>
          <w:ilvl w:val="0"/>
          <w:numId w:val="1009"/>
        </w:numPr>
      </w:pPr>
      <w:r>
        <w:t xml:space="preserve">Verificar se o ônibus parou no local combinado.</w:t>
      </w:r>
    </w:p>
    <w:p>
      <w:pPr>
        <w:pStyle w:val="Compact"/>
        <w:numPr>
          <w:ilvl w:val="0"/>
          <w:numId w:val="1010"/>
        </w:numPr>
      </w:pPr>
      <w:r>
        <w:t xml:space="preserve">Evidência de aprendizagem: criança inclui a parada no plano e revê comandos se necessário.</w:t>
      </w:r>
    </w:p>
    <w:p>
      <w:pPr>
        <w:pStyle w:val="Compact"/>
        <w:numPr>
          <w:ilvl w:val="0"/>
          <w:numId w:val="1010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10"/>
        </w:numPr>
      </w:pPr>
      <w:r>
        <w:t xml:space="preserve">Registro pós-aula: anotar participação, o que foi concluído e o ponto de partida seguinte.</w:t>
      </w:r>
    </w:p>
    <w:bookmarkStart w:id="17" w:name="resumo-do-encontro-2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guiamos um ônibus até um ponto de parada. A turma planejou a sequência de comandos e conferiu se o veículo parou onde deveria.</w:t>
      </w:r>
    </w:p>
    <w:bookmarkEnd w:id="17"/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../cronograma_pedagogico/grade_infantil_2026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../cronograma_pedagogico/grade_infantil_2026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2026-09-14T19:38:07Z</dcterms:created>
  <dcterms:modified xsi:type="dcterms:W3CDTF">2026-09-14T19:38:07Z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