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5ac03a8e9f5225667aa9c210e4270f659b493a9"/>
    <w:p>
      <w:pPr>
        <w:pStyle w:val="Heading1"/>
      </w:pPr>
      <w:r>
        <w:t xml:space="preserve">Semanário — Educação Infantil — 28/09 a 02/10/2026</w:t>
      </w:r>
    </w:p>
    <w:bookmarkStart w:id="10" w:name="identificação"/>
    <w:p>
      <w:pPr>
        <w:pStyle w:val="Heading2"/>
      </w:pPr>
      <w:r>
        <w:t xml:space="preserve">Identificação</w:t>
      </w:r>
    </w:p>
    <w:p>
      <w:pPr>
        <w:numPr>
          <w:ilvl w:val="0"/>
          <w:numId w:val="1001"/>
        </w:numPr>
      </w:pPr>
      <w:r>
        <w:t xml:space="preserve">Frequência e continuidade: o Infantil tem encontro semanal no dia da grade e não usa ciclos A/B. Quando feriado ou suspensão atingir uma turma, ela pula a lição daquela semana e acompanha a próxima lição comum da faixa no encontro seguinte, sem reposição isolada.</w:t>
      </w:r>
    </w:p>
    <w:p>
      <w:pPr>
        <w:numPr>
          <w:ilvl w:val="0"/>
          <w:numId w:val="1001"/>
        </w:numPr>
      </w:pPr>
      <w:r>
        <w:t xml:space="preserve">Professoras: Karina (Inf. 4B), Lucia (Inf. 3A e Inf. 3B/3C), Dri (Inf. 4A e Inf. 4C), Raquel (Inf. 2B), Thaís (Inf. 2C) e Karla (Inf. 2A), conforme a grade.</w:t>
      </w:r>
    </w:p>
    <w:p>
      <w:pPr>
        <w:numPr>
          <w:ilvl w:val="0"/>
          <w:numId w:val="1001"/>
        </w:numPr>
      </w:pPr>
      <w:r>
        <w:t xml:space="preserve">Grade:</w:t>
      </w:r>
      <w:r>
        <w:t xml:space="preserve"> </w:t>
      </w:r>
      <w:hyperlink r:id="rId9">
        <w:r>
          <w:rPr>
            <w:rStyle w:val="Hyperlink"/>
          </w:rPr>
          <w:t xml:space="preserve">Aulas de TI 2026 — Educação Infantil</w:t>
        </w:r>
      </w:hyperlink>
      <w:r>
        <w:t xml:space="preserve">; encontros semanais de 50 minutos.</w:t>
      </w:r>
    </w:p>
    <w:p>
      <w:pPr>
        <w:numPr>
          <w:ilvl w:val="0"/>
          <w:numId w:val="1001"/>
        </w:numPr>
      </w:pPr>
      <w:r>
        <w:t xml:space="preserve">Continuidade: partir do registro do encontro anterior. Se algum encontro planejado não ocorreu, realocar a sequência antes de avançar.</w:t>
      </w:r>
    </w:p>
    <w:p>
      <w:pPr>
        <w:numPr>
          <w:ilvl w:val="0"/>
          <w:numId w:val="1001"/>
        </w:numPr>
      </w:pPr>
      <w:r>
        <w:t xml:space="preserve">Calendário local e eventos escolares: a confirmar. A grade não indica aula de TI do Infantil na segunda nem na sexta-feira.</w:t>
      </w:r>
    </w:p>
    <w:bookmarkEnd w:id="10"/>
    <w:bookmarkStart w:id="11" w:name="visão-da-semana"/>
    <w:p>
      <w:pPr>
        <w:pStyle w:val="Heading2"/>
      </w:pPr>
      <w:r>
        <w:t xml:space="preserve">Visão da semana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</w:pPr>
            <w:r>
              <w:t xml:space="preserve">Professora</w:t>
            </w:r>
          </w:p>
        </w:tc>
        <w:tc>
          <w:tcPr/>
          <w:p>
            <w:pPr>
              <w:pStyle w:val="Compact"/>
            </w:pPr>
            <w:r>
              <w:t xml:space="preserve">Data / horário</w:t>
            </w:r>
          </w:p>
        </w:tc>
        <w:tc>
          <w:tcPr/>
          <w:p>
            <w:pPr>
              <w:pStyle w:val="Compact"/>
            </w:pPr>
            <w:r>
              <w:t xml:space="preserve">Conteúdo de partida</w:t>
            </w:r>
          </w:p>
        </w:tc>
        <w:tc>
          <w:tcPr/>
          <w:p>
            <w:pPr>
              <w:pStyle w:val="Compact"/>
            </w:pPr>
            <w:r>
              <w:t xml:space="preserve">Aula planejada</w:t>
            </w:r>
          </w:p>
        </w:tc>
        <w:tc>
          <w:tcPr/>
          <w:p>
            <w:pPr>
              <w:pStyle w:val="Compact"/>
            </w:pPr>
            <w:r>
              <w:t xml:space="preserve">Professor</w:t>
            </w:r>
          </w:p>
        </w:tc>
        <w:tc>
          <w:tcPr/>
          <w:p>
            <w:pPr>
              <w:pStyle w:val="Compact"/>
            </w:pPr>
            <w:r>
              <w:t xml:space="preserve">Ficha/aluno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2B</w:t>
            </w:r>
          </w:p>
        </w:tc>
        <w:tc>
          <w:tcPr/>
          <w:p>
            <w:pPr>
              <w:pStyle w:val="Compact"/>
            </w:pPr>
            <w:r>
              <w:t xml:space="preserve">Raquel</w:t>
            </w:r>
          </w:p>
        </w:tc>
        <w:tc>
          <w:tcPr/>
          <w:p>
            <w:pPr>
              <w:pStyle w:val="Compact"/>
            </w:pPr>
            <w:r>
              <w:t xml:space="preserve">30/09, 16:35–17:25</w:t>
            </w:r>
          </w:p>
        </w:tc>
        <w:tc>
          <w:tcPr/>
          <w:p>
            <w:pPr>
              <w:pStyle w:val="Compact"/>
            </w:pPr>
            <w:r>
              <w:t xml:space="preserve">A bela adormecida</w:t>
            </w:r>
          </w:p>
        </w:tc>
        <w:tc>
          <w:tcPr/>
          <w:p>
            <w:pPr>
              <w:pStyle w:val="Compact"/>
            </w:pPr>
            <w:r>
              <w:t xml:space="preserve">Construindo uma história</w:t>
            </w:r>
          </w:p>
        </w:tc>
        <w:tc>
          <w:tcPr/>
          <w:p>
            <w:pPr>
              <w:pStyle w:val="Compact"/>
            </w:pPr>
            <w:r>
              <w:t xml:space="preserve">Construir, v. 1, p. 130</w:t>
            </w:r>
          </w:p>
        </w:tc>
        <w:tc>
          <w:tcPr/>
          <w:p>
            <w:pPr>
              <w:pStyle w:val="Compact"/>
            </w:pPr>
            <w:r>
              <w:t xml:space="preserve">ficha Contos,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2C</w:t>
            </w:r>
          </w:p>
        </w:tc>
        <w:tc>
          <w:tcPr/>
          <w:p>
            <w:pPr>
              <w:pStyle w:val="Compact"/>
            </w:pPr>
            <w:r>
              <w:t xml:space="preserve">Thaís</w:t>
            </w:r>
          </w:p>
        </w:tc>
        <w:tc>
          <w:tcPr/>
          <w:p>
            <w:pPr>
              <w:pStyle w:val="Compact"/>
            </w:pPr>
            <w:r>
              <w:t xml:space="preserve">30/09, 17:25–18:15</w:t>
            </w:r>
          </w:p>
        </w:tc>
        <w:tc>
          <w:tcPr/>
          <w:p>
            <w:pPr>
              <w:pStyle w:val="Compact"/>
            </w:pPr>
            <w:r>
              <w:t xml:space="preserve">A bela adormecida</w:t>
            </w:r>
          </w:p>
        </w:tc>
        <w:tc>
          <w:tcPr/>
          <w:p>
            <w:pPr>
              <w:pStyle w:val="Compact"/>
            </w:pPr>
            <w:r>
              <w:t xml:space="preserve">Construindo uma história</w:t>
            </w:r>
          </w:p>
        </w:tc>
        <w:tc>
          <w:tcPr/>
          <w:p>
            <w:pPr>
              <w:pStyle w:val="Compact"/>
            </w:pPr>
            <w:r>
              <w:t xml:space="preserve">Construir, v. 1, p. 130</w:t>
            </w:r>
          </w:p>
        </w:tc>
        <w:tc>
          <w:tcPr/>
          <w:p>
            <w:pPr>
              <w:pStyle w:val="Compact"/>
            </w:pPr>
            <w:r>
              <w:t xml:space="preserve">ficha Contos,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2A</w:t>
            </w:r>
          </w:p>
        </w:tc>
        <w:tc>
          <w:tcPr/>
          <w:p>
            <w:pPr>
              <w:pStyle w:val="Compact"/>
            </w:pPr>
            <w:r>
              <w:t xml:space="preserve">Karla</w:t>
            </w:r>
          </w:p>
        </w:tc>
        <w:tc>
          <w:tcPr/>
          <w:p>
            <w:pPr>
              <w:pStyle w:val="Compact"/>
            </w:pPr>
            <w:r>
              <w:t xml:space="preserve">01/10, 15:45–16:35</w:t>
            </w:r>
          </w:p>
        </w:tc>
        <w:tc>
          <w:tcPr/>
          <w:p>
            <w:pPr>
              <w:pStyle w:val="Compact"/>
            </w:pPr>
            <w:r>
              <w:t xml:space="preserve">A bela adormecida</w:t>
            </w:r>
          </w:p>
        </w:tc>
        <w:tc>
          <w:tcPr/>
          <w:p>
            <w:pPr>
              <w:pStyle w:val="Compact"/>
            </w:pPr>
            <w:r>
              <w:t xml:space="preserve">Construindo uma história</w:t>
            </w:r>
          </w:p>
        </w:tc>
        <w:tc>
          <w:tcPr/>
          <w:p>
            <w:pPr>
              <w:pStyle w:val="Compact"/>
            </w:pPr>
            <w:r>
              <w:t xml:space="preserve">Construir, v. 1, p. 130</w:t>
            </w:r>
          </w:p>
        </w:tc>
        <w:tc>
          <w:tcPr/>
          <w:p>
            <w:pPr>
              <w:pStyle w:val="Compact"/>
            </w:pPr>
            <w:r>
              <w:t xml:space="preserve">ficha Contos,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3A</w:t>
            </w:r>
          </w:p>
        </w:tc>
        <w:tc>
          <w:tcPr/>
          <w:p>
            <w:pPr>
              <w:pStyle w:val="Compact"/>
            </w:pPr>
            <w:r>
              <w:t xml:space="preserve">Lucia</w:t>
            </w:r>
          </w:p>
        </w:tc>
        <w:tc>
          <w:tcPr/>
          <w:p>
            <w:pPr>
              <w:pStyle w:val="Compact"/>
            </w:pPr>
            <w:r>
              <w:t xml:space="preserve">30/09, 08:05–08:55</w:t>
            </w:r>
          </w:p>
        </w:tc>
        <w:tc>
          <w:tcPr/>
          <w:p>
            <w:pPr>
              <w:pStyle w:val="Compact"/>
            </w:pPr>
            <w:r>
              <w:t xml:space="preserve">Cozinheiro</w:t>
            </w:r>
          </w:p>
        </w:tc>
        <w:tc>
          <w:tcPr/>
          <w:p>
            <w:pPr>
              <w:pStyle w:val="Compact"/>
            </w:pPr>
            <w:r>
              <w:t xml:space="preserve">O boneco mais alto</w:t>
            </w:r>
          </w:p>
        </w:tc>
        <w:tc>
          <w:tcPr/>
          <w:p>
            <w:pPr>
              <w:pStyle w:val="Compact"/>
            </w:pPr>
            <w:r>
              <w:t xml:space="preserve">Construir, v. 2, p. 124</w:t>
            </w:r>
          </w:p>
        </w:tc>
        <w:tc>
          <w:tcPr/>
          <w:p>
            <w:pPr>
              <w:pStyle w:val="Compact"/>
            </w:pPr>
            <w:r>
              <w:t xml:space="preserve">ficha Construindo,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3B</w:t>
            </w:r>
          </w:p>
        </w:tc>
        <w:tc>
          <w:tcPr/>
          <w:p>
            <w:pPr>
              <w:pStyle w:val="Compact"/>
            </w:pPr>
            <w:r>
              <w:t xml:space="preserve">Lucia</w:t>
            </w:r>
          </w:p>
        </w:tc>
        <w:tc>
          <w:tcPr/>
          <w:p>
            <w:pPr>
              <w:pStyle w:val="Compact"/>
            </w:pPr>
            <w:r>
              <w:t xml:space="preserve">30/09, 14:35–15:25</w:t>
            </w:r>
          </w:p>
        </w:tc>
        <w:tc>
          <w:tcPr/>
          <w:p>
            <w:pPr>
              <w:pStyle w:val="Compact"/>
            </w:pPr>
            <w:r>
              <w:t xml:space="preserve">Cozinheiro</w:t>
            </w:r>
          </w:p>
        </w:tc>
        <w:tc>
          <w:tcPr/>
          <w:p>
            <w:pPr>
              <w:pStyle w:val="Compact"/>
            </w:pPr>
            <w:r>
              <w:t xml:space="preserve">O boneco mais alto</w:t>
            </w:r>
          </w:p>
        </w:tc>
        <w:tc>
          <w:tcPr/>
          <w:p>
            <w:pPr>
              <w:pStyle w:val="Compact"/>
            </w:pPr>
            <w:r>
              <w:t xml:space="preserve">Construir, v. 2, p. 124</w:t>
            </w:r>
          </w:p>
        </w:tc>
        <w:tc>
          <w:tcPr/>
          <w:p>
            <w:pPr>
              <w:pStyle w:val="Compact"/>
            </w:pPr>
            <w:r>
              <w:t xml:space="preserve">ficha Construindo,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3C</w:t>
            </w:r>
          </w:p>
        </w:tc>
        <w:tc>
          <w:tcPr/>
          <w:p>
            <w:pPr>
              <w:pStyle w:val="Compact"/>
            </w:pPr>
            <w:r>
              <w:t xml:space="preserve">Lucia</w:t>
            </w:r>
          </w:p>
        </w:tc>
        <w:tc>
          <w:tcPr/>
          <w:p>
            <w:pPr>
              <w:pStyle w:val="Compact"/>
            </w:pPr>
            <w:r>
              <w:t xml:space="preserve">30/09, 14:35–15:25</w:t>
            </w:r>
          </w:p>
        </w:tc>
        <w:tc>
          <w:tcPr/>
          <w:p>
            <w:pPr>
              <w:pStyle w:val="Compact"/>
            </w:pPr>
            <w:r>
              <w:t xml:space="preserve">a confirmar após aula anterior</w:t>
            </w:r>
          </w:p>
        </w:tc>
        <w:tc>
          <w:tcPr/>
          <w:p>
            <w:pPr>
              <w:pStyle w:val="Compact"/>
            </w:pPr>
            <w:r>
              <w:t xml:space="preserve">O boneco mais alto</w:t>
            </w:r>
          </w:p>
        </w:tc>
        <w:tc>
          <w:tcPr/>
          <w:p>
            <w:pPr>
              <w:pStyle w:val="Compact"/>
            </w:pPr>
            <w:r>
              <w:t xml:space="preserve">Construir, v. 2, p. 124</w:t>
            </w:r>
          </w:p>
        </w:tc>
        <w:tc>
          <w:tcPr/>
          <w:p>
            <w:pPr>
              <w:pStyle w:val="Compact"/>
            </w:pPr>
            <w:r>
              <w:t xml:space="preserve">ficha Construindo,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4B</w:t>
            </w:r>
          </w:p>
        </w:tc>
        <w:tc>
          <w:tcPr/>
          <w:p>
            <w:pPr>
              <w:pStyle w:val="Compact"/>
            </w:pPr>
            <w:r>
              <w:t xml:space="preserve">Karina</w:t>
            </w:r>
          </w:p>
        </w:tc>
        <w:tc>
          <w:tcPr/>
          <w:p>
            <w:pPr>
              <w:pStyle w:val="Compact"/>
            </w:pPr>
            <w:r>
              <w:t xml:space="preserve">29/09, 15:25–16:15</w:t>
            </w:r>
          </w:p>
        </w:tc>
        <w:tc>
          <w:tcPr/>
          <w:p>
            <w:pPr>
              <w:pStyle w:val="Compact"/>
            </w:pPr>
            <w:r>
              <w:t xml:space="preserve">Quem quer entrar no jogo?</w:t>
            </w:r>
          </w:p>
        </w:tc>
        <w:tc>
          <w:tcPr/>
          <w:p>
            <w:pPr>
              <w:pStyle w:val="Compact"/>
            </w:pPr>
            <w:r>
              <w:t xml:space="preserve">O piloto sumiu!</w:t>
            </w:r>
          </w:p>
        </w:tc>
        <w:tc>
          <w:tcPr/>
          <w:p>
            <w:pPr>
              <w:pStyle w:val="Compact"/>
            </w:pPr>
            <w:r>
              <w:t xml:space="preserve">Investigar, v. 3, p. 14</w:t>
            </w:r>
          </w:p>
        </w:tc>
        <w:tc>
          <w:tcPr/>
          <w:p>
            <w:pPr>
              <w:pStyle w:val="Compact"/>
            </w:pPr>
            <w:r>
              <w:t xml:space="preserve">jogo Deu a louca no trânsito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4A</w:t>
            </w:r>
          </w:p>
        </w:tc>
        <w:tc>
          <w:tcPr/>
          <w:p>
            <w:pPr>
              <w:pStyle w:val="Compact"/>
            </w:pPr>
            <w:r>
              <w:t xml:space="preserve">Dri</w:t>
            </w:r>
          </w:p>
        </w:tc>
        <w:tc>
          <w:tcPr/>
          <w:p>
            <w:pPr>
              <w:pStyle w:val="Compact"/>
            </w:pPr>
            <w:r>
              <w:t xml:space="preserve">30/09, 08:55–09:45</w:t>
            </w:r>
          </w:p>
        </w:tc>
        <w:tc>
          <w:tcPr/>
          <w:p>
            <w:pPr>
              <w:pStyle w:val="Compact"/>
            </w:pPr>
            <w:r>
              <w:t xml:space="preserve">Quem quer entrar no jogo?</w:t>
            </w:r>
          </w:p>
        </w:tc>
        <w:tc>
          <w:tcPr/>
          <w:p>
            <w:pPr>
              <w:pStyle w:val="Compact"/>
            </w:pPr>
            <w:r>
              <w:t xml:space="preserve">O piloto sumiu!</w:t>
            </w:r>
          </w:p>
        </w:tc>
        <w:tc>
          <w:tcPr/>
          <w:p>
            <w:pPr>
              <w:pStyle w:val="Compact"/>
            </w:pPr>
            <w:r>
              <w:t xml:space="preserve">Investigar, v. 3, p. 14</w:t>
            </w:r>
          </w:p>
        </w:tc>
        <w:tc>
          <w:tcPr/>
          <w:p>
            <w:pPr>
              <w:pStyle w:val="Compact"/>
            </w:pPr>
            <w:r>
              <w:t xml:space="preserve">jogo Deu a louca no trânsito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4C</w:t>
            </w:r>
          </w:p>
        </w:tc>
        <w:tc>
          <w:tcPr/>
          <w:p>
            <w:pPr>
              <w:pStyle w:val="Compact"/>
            </w:pPr>
            <w:r>
              <w:t xml:space="preserve">Dri</w:t>
            </w:r>
          </w:p>
        </w:tc>
        <w:tc>
          <w:tcPr/>
          <w:p>
            <w:pPr>
              <w:pStyle w:val="Compact"/>
            </w:pPr>
            <w:r>
              <w:t xml:space="preserve">30/09, 15:45–16:35</w:t>
            </w:r>
          </w:p>
        </w:tc>
        <w:tc>
          <w:tcPr/>
          <w:p>
            <w:pPr>
              <w:pStyle w:val="Compact"/>
            </w:pPr>
            <w:r>
              <w:t xml:space="preserve">Quem quer entrar no jogo?</w:t>
            </w:r>
          </w:p>
        </w:tc>
        <w:tc>
          <w:tcPr/>
          <w:p>
            <w:pPr>
              <w:pStyle w:val="Compact"/>
            </w:pPr>
            <w:r>
              <w:t xml:space="preserve">O piloto sumiu!</w:t>
            </w:r>
          </w:p>
        </w:tc>
        <w:tc>
          <w:tcPr/>
          <w:p>
            <w:pPr>
              <w:pStyle w:val="Compact"/>
            </w:pPr>
            <w:r>
              <w:t xml:space="preserve">Investigar, v. 3, p. 14</w:t>
            </w:r>
          </w:p>
        </w:tc>
        <w:tc>
          <w:tcPr/>
          <w:p>
            <w:pPr>
              <w:pStyle w:val="Compact"/>
            </w:pPr>
            <w:r>
              <w:t xml:space="preserve">jogo Deu a louca no trânsito</w:t>
            </w:r>
          </w:p>
        </w:tc>
      </w:tr>
    </w:tbl>
    <w:bookmarkEnd w:id="11"/>
    <w:bookmarkStart w:id="12" w:name="quantitativo-de-alunos-e-cópias"/>
    <w:p>
      <w:pPr>
        <w:pStyle w:val="Heading2"/>
      </w:pPr>
      <w:r>
        <w:t xml:space="preserve">Quantitativo de alunos e cópias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Turmas</w:t>
            </w:r>
          </w:p>
        </w:tc>
        <w:tc>
          <w:tcPr/>
          <w:p>
            <w:pPr>
              <w:pStyle w:val="Compact"/>
            </w:pPr>
            <w:r>
              <w:t xml:space="preserve">Alunos</w:t>
            </w:r>
          </w:p>
        </w:tc>
        <w:tc>
          <w:tcPr/>
          <w:p>
            <w:pPr>
              <w:pStyle w:val="Compact"/>
            </w:pPr>
            <w:r>
              <w:t xml:space="preserve">Cópias avulsas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Infantil 2A, 2B e 2C</w:t>
            </w:r>
          </w:p>
        </w:tc>
        <w:tc>
          <w:tcPr/>
          <w:p>
            <w:pPr>
              <w:pStyle w:val="Compact"/>
            </w:pPr>
            <w:r>
              <w:t xml:space="preserve">a confirmar</w:t>
            </w:r>
          </w:p>
        </w:tc>
        <w:tc>
          <w:tcPr/>
          <w:p>
            <w:pPr>
              <w:pStyle w:val="Compact"/>
            </w:pPr>
            <w:r>
              <w:t xml:space="preserve">conferir ficha e original visual antes de imprimir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Infantil 3A, 3B e 3C</w:t>
            </w:r>
          </w:p>
        </w:tc>
        <w:tc>
          <w:tcPr/>
          <w:p>
            <w:pPr>
              <w:pStyle w:val="Compact"/>
            </w:pPr>
            <w:r>
              <w:t xml:space="preserve">a confirmar</w:t>
            </w:r>
          </w:p>
        </w:tc>
        <w:tc>
          <w:tcPr/>
          <w:p>
            <w:pPr>
              <w:pStyle w:val="Compact"/>
            </w:pPr>
            <w:r>
              <w:t xml:space="preserve">conferir ficha e original visual antes de imprimir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Infantil 4A, 4B e 4C</w:t>
            </w:r>
          </w:p>
        </w:tc>
        <w:tc>
          <w:tcPr/>
          <w:p>
            <w:pPr>
              <w:pStyle w:val="Compact"/>
            </w:pPr>
            <w:r>
              <w:t xml:space="preserve">a confirmar</w:t>
            </w:r>
          </w:p>
        </w:tc>
        <w:tc>
          <w:tcPr/>
          <w:p>
            <w:pPr>
              <w:pStyle w:val="Compact"/>
            </w:pPr>
            <w:r>
              <w:t xml:space="preserve">conferir cartazes/jogo e original visual antes de imprimir</w:t>
            </w:r>
          </w:p>
        </w:tc>
      </w:tr>
    </w:tbl>
    <w:bookmarkEnd w:id="12"/>
    <w:bookmarkStart w:id="19" w:name="roteiros-compartilhados"/>
    <w:p>
      <w:pPr>
        <w:pStyle w:val="Heading2"/>
      </w:pPr>
      <w:r>
        <w:t xml:space="preserve">Roteiros compartilhados</w:t>
      </w:r>
    </w:p>
    <w:p>
      <w:pPr>
        <w:pStyle w:val="FirstParagraph"/>
      </w:pPr>
      <w:r>
        <w:t xml:space="preserve">Aplicar a mesma experiência principal às turmas de uma faixa em encontros de 50 minutos; adaptar a mediação ao grupo. A referência de página é do manual impresso, conforme sumário do volume.</w:t>
      </w:r>
    </w:p>
    <w:p>
      <w:pPr>
        <w:pStyle w:val="BodyText"/>
      </w:pPr>
      <w:r>
        <w:t xml:space="preserve">Infantil 3C participa do horário compartilhado com 3B. Não há semanário histórico da 3C; no primeiro encontro, usar parte da abertura para verificar o ponto de partida sem presumir atraso, e registrar sua continuidade separadamente.</w:t>
      </w:r>
    </w:p>
    <w:bookmarkStart w:id="14" w:name="infantil-2-construindo-uma-história"/>
    <w:p>
      <w:pPr>
        <w:pStyle w:val="Heading3"/>
      </w:pPr>
      <w:r>
        <w:t xml:space="preserve">Infantil 2 — Construindo uma história</w:t>
      </w:r>
    </w:p>
    <w:p>
      <w:pPr>
        <w:pStyle w:val="Compact"/>
        <w:numPr>
          <w:ilvl w:val="0"/>
          <w:numId w:val="1002"/>
        </w:numPr>
      </w:pPr>
      <w:r>
        <w:t xml:space="preserve">Turmas e datas: 2B em 30/09; 2C em 30/09; 2A em 01/10.</w:t>
      </w:r>
    </w:p>
    <w:p>
      <w:pPr>
        <w:pStyle w:val="Compact"/>
        <w:numPr>
          <w:ilvl w:val="0"/>
          <w:numId w:val="1002"/>
        </w:numPr>
      </w:pPr>
      <w:r>
        <w:t xml:space="preserve">Objetivo: criar personagens e cenário com blocos e narrar uma sequência curta.</w:t>
      </w:r>
    </w:p>
    <w:p>
      <w:pPr>
        <w:pStyle w:val="Compact"/>
        <w:numPr>
          <w:ilvl w:val="0"/>
          <w:numId w:val="1002"/>
        </w:numPr>
      </w:pPr>
      <w:r>
        <w:t xml:space="preserve">Referência do professor: Construir, v. 1, p. 130.</w:t>
      </w:r>
    </w:p>
    <w:p>
      <w:pPr>
        <w:pStyle w:val="Compact"/>
        <w:numPr>
          <w:ilvl w:val="0"/>
          <w:numId w:val="1002"/>
        </w:numPr>
      </w:pPr>
      <w:r>
        <w:t xml:space="preserve">Ficha/material da criança: ficha Contos, se conferida no original.</w:t>
      </w:r>
    </w:p>
    <w:p>
      <w:pPr>
        <w:pStyle w:val="Compact"/>
        <w:numPr>
          <w:ilvl w:val="0"/>
          <w:numId w:val="1002"/>
        </w:numPr>
      </w:pPr>
      <w:r>
        <w:t xml:space="preserve">Materiais: blocos, cartões de personagens e cenário.</w:t>
      </w:r>
    </w:p>
    <w:p>
      <w:pPr>
        <w:pStyle w:val="Compact"/>
        <w:numPr>
          <w:ilvl w:val="0"/>
          <w:numId w:val="1002"/>
        </w:numPr>
      </w:pPr>
      <w:r>
        <w:t xml:space="preserve">Duração: 50 minutos; 5 min de abertura, 30 min de experiência principal, 10 min de teste/partilha e 5 min de registro.</w:t>
      </w:r>
    </w:p>
    <w:p>
      <w:pPr>
        <w:pStyle w:val="Compact"/>
        <w:numPr>
          <w:ilvl w:val="0"/>
          <w:numId w:val="1002"/>
        </w:numPr>
      </w:pPr>
      <w:r>
        <w:t xml:space="preserve">Condução:</w:t>
      </w:r>
    </w:p>
    <w:p>
      <w:pPr>
        <w:pStyle w:val="Compact"/>
        <w:numPr>
          <w:ilvl w:val="0"/>
          <w:numId w:val="1003"/>
        </w:numPr>
      </w:pPr>
      <w:r>
        <w:t xml:space="preserve">Retomar os contos conhecidos e escolher personagens.</w:t>
      </w:r>
    </w:p>
    <w:p>
      <w:pPr>
        <w:pStyle w:val="Compact"/>
        <w:numPr>
          <w:ilvl w:val="0"/>
          <w:numId w:val="1003"/>
        </w:numPr>
      </w:pPr>
      <w:r>
        <w:t xml:space="preserve">Em grupos, decidir onde a história acontece e qual problema será resolvido.</w:t>
      </w:r>
    </w:p>
    <w:p>
      <w:pPr>
        <w:pStyle w:val="Compact"/>
        <w:numPr>
          <w:ilvl w:val="0"/>
          <w:numId w:val="1003"/>
        </w:numPr>
      </w:pPr>
      <w:r>
        <w:t xml:space="preserve">Montar personagens e cenário com blocos.</w:t>
      </w:r>
    </w:p>
    <w:p>
      <w:pPr>
        <w:pStyle w:val="Compact"/>
        <w:numPr>
          <w:ilvl w:val="0"/>
          <w:numId w:val="1003"/>
        </w:numPr>
      </w:pPr>
      <w:r>
        <w:t xml:space="preserve">Contar a história na ordem começo, acontecimento e final.</w:t>
      </w:r>
    </w:p>
    <w:p>
      <w:pPr>
        <w:pStyle w:val="Compact"/>
        <w:numPr>
          <w:ilvl w:val="0"/>
          <w:numId w:val="1004"/>
        </w:numPr>
      </w:pPr>
      <w:r>
        <w:t xml:space="preserve">Evidência de aprendizagem: criança participa de uma narrativa com ao menos uma relação entre personagem e ação.</w:t>
      </w:r>
    </w:p>
    <w:p>
      <w:pPr>
        <w:pStyle w:val="Compact"/>
        <w:numPr>
          <w:ilvl w:val="0"/>
          <w:numId w:val="1004"/>
        </w:numPr>
      </w:pPr>
      <w:r>
        <w:t xml:space="preserve">Adaptação: se o tempo for curto, reduzir o cenário ou o número de testes e manter a experiência principal. Se a turma já fez a atividade, aprofundar o desafio após conferir o registro real.</w:t>
      </w:r>
    </w:p>
    <w:p>
      <w:pPr>
        <w:pStyle w:val="Compact"/>
        <w:numPr>
          <w:ilvl w:val="0"/>
          <w:numId w:val="1004"/>
        </w:numPr>
      </w:pPr>
      <w:r>
        <w:t xml:space="preserve">Registro pós-aula: anotar participação, o que foi concluído e o ponto de partida seguinte.</w:t>
      </w:r>
    </w:p>
    <w:bookmarkStart w:id="13" w:name="resumo-do-encontro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criamos nossas próprias histórias com blocos. As crianças imaginaram personagens, montaram cenários e contaram o que aconteceu em suas narrativas.</w:t>
      </w:r>
    </w:p>
    <w:bookmarkEnd w:id="13"/>
    <w:bookmarkEnd w:id="14"/>
    <w:bookmarkStart w:id="16" w:name="infantil-3-o-boneco-mais-alto"/>
    <w:p>
      <w:pPr>
        <w:pStyle w:val="Heading3"/>
      </w:pPr>
      <w:r>
        <w:t xml:space="preserve">Infantil 3 — O boneco mais alto</w:t>
      </w:r>
    </w:p>
    <w:p>
      <w:pPr>
        <w:pStyle w:val="Compact"/>
        <w:numPr>
          <w:ilvl w:val="0"/>
          <w:numId w:val="1005"/>
        </w:numPr>
      </w:pPr>
      <w:r>
        <w:t xml:space="preserve">Turmas e datas: 3A em 30/09; 3B/3C em 30/09 (horário compartilhado).</w:t>
      </w:r>
    </w:p>
    <w:p>
      <w:pPr>
        <w:pStyle w:val="Compact"/>
        <w:numPr>
          <w:ilvl w:val="0"/>
          <w:numId w:val="1005"/>
        </w:numPr>
      </w:pPr>
      <w:r>
        <w:t xml:space="preserve">Objetivo: planejar uma construção alta e testar sua estabilidade.</w:t>
      </w:r>
    </w:p>
    <w:p>
      <w:pPr>
        <w:pStyle w:val="Compact"/>
        <w:numPr>
          <w:ilvl w:val="0"/>
          <w:numId w:val="1005"/>
        </w:numPr>
      </w:pPr>
      <w:r>
        <w:t xml:space="preserve">Referência do professor: Construir, v. 2, p. 124.</w:t>
      </w:r>
    </w:p>
    <w:p>
      <w:pPr>
        <w:pStyle w:val="Compact"/>
        <w:numPr>
          <w:ilvl w:val="0"/>
          <w:numId w:val="1005"/>
        </w:numPr>
      </w:pPr>
      <w:r>
        <w:t xml:space="preserve">Ficha/material da criança: ficha Construindo, se conferida no original.</w:t>
      </w:r>
    </w:p>
    <w:p>
      <w:pPr>
        <w:pStyle w:val="Compact"/>
        <w:numPr>
          <w:ilvl w:val="0"/>
          <w:numId w:val="1005"/>
        </w:numPr>
      </w:pPr>
      <w:r>
        <w:t xml:space="preserve">Materiais: blocos de montar e superfície plana.</w:t>
      </w:r>
    </w:p>
    <w:p>
      <w:pPr>
        <w:pStyle w:val="Compact"/>
        <w:numPr>
          <w:ilvl w:val="0"/>
          <w:numId w:val="1005"/>
        </w:numPr>
      </w:pPr>
      <w:r>
        <w:t xml:space="preserve">Duração: 50 minutos; 5 min de abertura, 30 min de experiência principal, 10 min de teste/partilha e 5 min de registro.</w:t>
      </w:r>
    </w:p>
    <w:p>
      <w:pPr>
        <w:pStyle w:val="Compact"/>
        <w:numPr>
          <w:ilvl w:val="0"/>
          <w:numId w:val="1005"/>
        </w:numPr>
      </w:pPr>
      <w:r>
        <w:t xml:space="preserve">Condução:</w:t>
      </w:r>
    </w:p>
    <w:p>
      <w:pPr>
        <w:pStyle w:val="Compact"/>
        <w:numPr>
          <w:ilvl w:val="0"/>
          <w:numId w:val="1006"/>
        </w:numPr>
      </w:pPr>
      <w:r>
        <w:t xml:space="preserve">Comparar alturas de objetos e perguntar como fazer um boneco alto que fique de pé.</w:t>
      </w:r>
    </w:p>
    <w:p>
      <w:pPr>
        <w:pStyle w:val="Compact"/>
        <w:numPr>
          <w:ilvl w:val="0"/>
          <w:numId w:val="1006"/>
        </w:numPr>
      </w:pPr>
      <w:r>
        <w:t xml:space="preserve">Escolher peças e montar o boneco em grupo.</w:t>
      </w:r>
    </w:p>
    <w:p>
      <w:pPr>
        <w:pStyle w:val="Compact"/>
        <w:numPr>
          <w:ilvl w:val="0"/>
          <w:numId w:val="1006"/>
        </w:numPr>
      </w:pPr>
      <w:r>
        <w:t xml:space="preserve">Testar se ele se sustenta; ampliar a base ou ajustar peças.</w:t>
      </w:r>
    </w:p>
    <w:p>
      <w:pPr>
        <w:pStyle w:val="Compact"/>
        <w:numPr>
          <w:ilvl w:val="0"/>
          <w:numId w:val="1006"/>
        </w:numPr>
      </w:pPr>
      <w:r>
        <w:t xml:space="preserve">Comparar as estratégias usadas.</w:t>
      </w:r>
    </w:p>
    <w:p>
      <w:pPr>
        <w:pStyle w:val="Compact"/>
        <w:numPr>
          <w:ilvl w:val="0"/>
          <w:numId w:val="1007"/>
        </w:numPr>
      </w:pPr>
      <w:r>
        <w:t xml:space="preserve">Evidência de aprendizagem: criança faz ou justifica um ajuste que melhore a estabilidade.</w:t>
      </w:r>
    </w:p>
    <w:p>
      <w:pPr>
        <w:pStyle w:val="Compact"/>
        <w:numPr>
          <w:ilvl w:val="0"/>
          <w:numId w:val="1007"/>
        </w:numPr>
      </w:pPr>
      <w:r>
        <w:t xml:space="preserve">Adaptação: se o tempo for curto, reduzir o cenário ou o número de testes e manter a experiência principal. Se a turma já fez a atividade, aprofundar o desafio após conferir o registro real.</w:t>
      </w:r>
    </w:p>
    <w:p>
      <w:pPr>
        <w:pStyle w:val="Compact"/>
        <w:numPr>
          <w:ilvl w:val="0"/>
          <w:numId w:val="1007"/>
        </w:numPr>
      </w:pPr>
      <w:r>
        <w:t xml:space="preserve">Registro pós-aula: anotar participação, o que foi concluído e o ponto de partida seguinte.</w:t>
      </w:r>
    </w:p>
    <w:bookmarkStart w:id="15" w:name="resumo-do-encontro-1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construímos bonecos altos e testamos se conseguiam ficar em pé. A turma comparou alturas e ajustou as montagens para torná-las mais estáveis.</w:t>
      </w:r>
    </w:p>
    <w:bookmarkEnd w:id="15"/>
    <w:bookmarkEnd w:id="16"/>
    <w:bookmarkStart w:id="18" w:name="infantil-4-o-piloto-sumiu"/>
    <w:p>
      <w:pPr>
        <w:pStyle w:val="Heading3"/>
      </w:pPr>
      <w:r>
        <w:t xml:space="preserve">Infantil 4 — O piloto sumiu!</w:t>
      </w:r>
    </w:p>
    <w:p>
      <w:pPr>
        <w:pStyle w:val="Compact"/>
        <w:numPr>
          <w:ilvl w:val="0"/>
          <w:numId w:val="1008"/>
        </w:numPr>
      </w:pPr>
      <w:r>
        <w:t xml:space="preserve">Turmas e datas: 4B em 29/09; 4A em 30/09; 4C em 30/09.</w:t>
      </w:r>
    </w:p>
    <w:p>
      <w:pPr>
        <w:pStyle w:val="Compact"/>
        <w:numPr>
          <w:ilvl w:val="0"/>
          <w:numId w:val="1008"/>
        </w:numPr>
      </w:pPr>
      <w:r>
        <w:t xml:space="preserve">Objetivo: organizar comandos para que um veículo alcance um destino no tapete.</w:t>
      </w:r>
    </w:p>
    <w:p>
      <w:pPr>
        <w:pStyle w:val="Compact"/>
        <w:numPr>
          <w:ilvl w:val="0"/>
          <w:numId w:val="1008"/>
        </w:numPr>
      </w:pPr>
      <w:r>
        <w:t xml:space="preserve">Referência do professor: Investigar, v. 3, p. 14.</w:t>
      </w:r>
    </w:p>
    <w:p>
      <w:pPr>
        <w:pStyle w:val="Compact"/>
        <w:numPr>
          <w:ilvl w:val="0"/>
          <w:numId w:val="1008"/>
        </w:numPr>
      </w:pPr>
      <w:r>
        <w:t xml:space="preserve">Ficha/material da criança: jogo Deu a louca no trânsito.</w:t>
      </w:r>
    </w:p>
    <w:p>
      <w:pPr>
        <w:pStyle w:val="Compact"/>
        <w:numPr>
          <w:ilvl w:val="0"/>
          <w:numId w:val="1008"/>
        </w:numPr>
      </w:pPr>
      <w:r>
        <w:t xml:space="preserve">Materiais: tapetes de aventuras, carros ou ônibus, setas de EVA.</w:t>
      </w:r>
    </w:p>
    <w:p>
      <w:pPr>
        <w:pStyle w:val="Compact"/>
        <w:numPr>
          <w:ilvl w:val="0"/>
          <w:numId w:val="1008"/>
        </w:numPr>
      </w:pPr>
      <w:r>
        <w:t xml:space="preserve">Duração: 50 minutos; 5 min de abertura, 30 min de experiência principal, 10 min de teste/partilha e 5 min de registro.</w:t>
      </w:r>
    </w:p>
    <w:p>
      <w:pPr>
        <w:pStyle w:val="Compact"/>
        <w:numPr>
          <w:ilvl w:val="0"/>
          <w:numId w:val="1008"/>
        </w:numPr>
      </w:pPr>
      <w:r>
        <w:t xml:space="preserve">Condução:</w:t>
      </w:r>
    </w:p>
    <w:p>
      <w:pPr>
        <w:pStyle w:val="Compact"/>
        <w:numPr>
          <w:ilvl w:val="0"/>
          <w:numId w:val="1009"/>
        </w:numPr>
      </w:pPr>
      <w:r>
        <w:t xml:space="preserve">Retomar as regras do jogo e apresentar o desafio do piloto.</w:t>
      </w:r>
    </w:p>
    <w:p>
      <w:pPr>
        <w:pStyle w:val="Compact"/>
        <w:numPr>
          <w:ilvl w:val="0"/>
          <w:numId w:val="1009"/>
        </w:numPr>
      </w:pPr>
      <w:r>
        <w:t xml:space="preserve">Definir ponto de partida e destino.</w:t>
      </w:r>
    </w:p>
    <w:p>
      <w:pPr>
        <w:pStyle w:val="Compact"/>
        <w:numPr>
          <w:ilvl w:val="0"/>
          <w:numId w:val="1009"/>
        </w:numPr>
      </w:pPr>
      <w:r>
        <w:t xml:space="preserve">Planejar uma sequência de setas antes de mover o veículo.</w:t>
      </w:r>
    </w:p>
    <w:p>
      <w:pPr>
        <w:pStyle w:val="Compact"/>
        <w:numPr>
          <w:ilvl w:val="0"/>
          <w:numId w:val="1009"/>
        </w:numPr>
      </w:pPr>
      <w:r>
        <w:t xml:space="preserve">Executar, comparar resultado com plano e corrigir.</w:t>
      </w:r>
    </w:p>
    <w:p>
      <w:pPr>
        <w:pStyle w:val="Compact"/>
        <w:numPr>
          <w:ilvl w:val="0"/>
          <w:numId w:val="1010"/>
        </w:numPr>
      </w:pPr>
      <w:r>
        <w:t xml:space="preserve">Evidência de aprendizagem: criança ordena comandos e identifica onde o trajeto mudou.</w:t>
      </w:r>
    </w:p>
    <w:p>
      <w:pPr>
        <w:pStyle w:val="Compact"/>
        <w:numPr>
          <w:ilvl w:val="0"/>
          <w:numId w:val="1010"/>
        </w:numPr>
      </w:pPr>
      <w:r>
        <w:t xml:space="preserve">Adaptação: se o tempo for curto, reduzir o cenário ou o número de testes e manter a experiência principal. Se a turma já fez a atividade, aprofundar o desafio após conferir o registro real.</w:t>
      </w:r>
    </w:p>
    <w:p>
      <w:pPr>
        <w:pStyle w:val="Compact"/>
        <w:numPr>
          <w:ilvl w:val="0"/>
          <w:numId w:val="1010"/>
        </w:numPr>
      </w:pPr>
      <w:r>
        <w:t xml:space="preserve">Registro pós-aula: anotar participação, o que foi concluído e o ponto de partida seguinte.</w:t>
      </w:r>
    </w:p>
    <w:bookmarkStart w:id="17" w:name="resumo-do-encontro-2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ajudamos um veículo a chegar ao destino no jogo de trânsito. As crianças organizaram comandos, testaram o caminho e fizeram correções.</w:t>
      </w:r>
    </w:p>
    <w:bookmarkEnd w:id="17"/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../../cronograma_pedagogico/grade_infantil_2026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../../cronograma_pedagogico/grade_infantil_2026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2026-09-15T10:43:29Z</dcterms:created>
  <dcterms:modified xsi:type="dcterms:W3CDTF">2026-09-15T10:43:29Z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