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62646e6ca9a113eef0c35af9c876241b46f503"/>
    <w:p>
      <w:pPr>
        <w:pStyle w:val="Heading1"/>
      </w:pPr>
      <w:r>
        <w:t xml:space="preserve">Semanário — Rafael Martins — 12 a 16/10/2026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12 a 16/10/2026.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12/10 é feriado nacional; não há turma válida de Rafael ou Ricardo na segunda-feira da Semana A.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13/10, 12:55–14:35</w:t>
            </w:r>
          </w:p>
        </w:tc>
        <w:tc>
          <w:tcPr/>
          <w:p>
            <w:pPr>
              <w:pStyle w:val="Compact"/>
            </w:pPr>
            <w:r>
              <w:t xml:space="preserve">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pp. 148, 156 e 172</w:t>
            </w:r>
          </w:p>
        </w:tc>
        <w:tc>
          <w:tcPr/>
          <w:p>
            <w:pPr>
              <w:pStyle w:val="Compact"/>
            </w:pPr>
            <w:r>
              <w:t xml:space="preserve">pp. 117, 125 e 139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13/10, 15:45–17:25</w:t>
            </w:r>
          </w:p>
        </w:tc>
        <w:tc>
          <w:tcPr/>
          <w:p>
            <w:pPr>
              <w:pStyle w:val="Compact"/>
            </w:pPr>
            <w:r>
              <w:t xml:space="preserve">Carros malucos + Desfile</w:t>
            </w:r>
          </w:p>
        </w:tc>
        <w:tc>
          <w:tcPr/>
          <w:p>
            <w:pPr>
              <w:pStyle w:val="Compact"/>
            </w:pPr>
            <w:r>
              <w:t xml:space="preserve">Lá vem o trem</w:t>
            </w:r>
          </w:p>
        </w:tc>
        <w:tc>
          <w:tcPr/>
          <w:p>
            <w:pPr>
              <w:pStyle w:val="Compact"/>
            </w:pPr>
            <w:r>
              <w:t xml:space="preserve">p. 124</w:t>
            </w:r>
          </w:p>
        </w:tc>
        <w:tc>
          <w:tcPr/>
          <w:p>
            <w:pPr>
              <w:pStyle w:val="Compact"/>
            </w:pPr>
            <w:r>
              <w:t xml:space="preserve">pp. 37–44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16/10, 07:15–08:55</w:t>
            </w:r>
          </w:p>
        </w:tc>
        <w:tc>
          <w:tcPr/>
          <w:p>
            <w:pPr>
              <w:pStyle w:val="Compact"/>
            </w:pPr>
            <w:r>
              <w:t xml:space="preserve">Código Morse</w:t>
            </w:r>
          </w:p>
        </w:tc>
        <w:tc>
          <w:tcPr/>
          <w:p>
            <w:pPr>
              <w:pStyle w:val="Compact"/>
            </w:pPr>
            <w:r>
              <w:t xml:space="preserve">Momento do Desafio de Bem-estar</w:t>
            </w:r>
          </w:p>
        </w:tc>
        <w:tc>
          <w:tcPr/>
          <w:p>
            <w:pPr>
              <w:pStyle w:val="Compact"/>
            </w:pPr>
            <w:r>
              <w:t xml:space="preserve">pp. 234–236</w:t>
            </w:r>
          </w:p>
        </w:tc>
        <w:tc>
          <w:tcPr/>
          <w:p>
            <w:pPr>
              <w:pStyle w:val="Compact"/>
            </w:pPr>
            <w:r>
              <w:t xml:space="preserve">p. 195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3" w:name="Xf46920ca05c4e5cc68b099f662965b055d7f7af"/>
    <w:p>
      <w:pPr>
        <w:pStyle w:val="Heading3"/>
      </w:pPr>
      <w:r>
        <w:t xml:space="preserve">3ºC — 13/10 — 12:55–14:35</w:t>
      </w:r>
    </w:p>
    <w:p>
      <w:pPr>
        <w:pStyle w:val="Compact"/>
        <w:numPr>
          <w:ilvl w:val="0"/>
          <w:numId w:val="1002"/>
        </w:numPr>
      </w:pPr>
      <w:r>
        <w:t xml:space="preserve">Conteúdo de partida: Desafio de Cores + Robô batedor de asas.</w:t>
      </w:r>
    </w:p>
    <w:p>
      <w:pPr>
        <w:pStyle w:val="Compact"/>
        <w:numPr>
          <w:ilvl w:val="0"/>
          <w:numId w:val="1002"/>
        </w:numPr>
      </w:pPr>
      <w:r>
        <w:t xml:space="preserve">Aula oficial: Robô arbóreo + Robô quadrúpede + desafio de Locomoção dos Animais.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Robô arbóreo + Robô quadrúpede + desafio de Locomoção dos Animais,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148, 156 e 172; Aluno pp. 117, 125 e 139.</w:t>
      </w:r>
    </w:p>
    <w:p>
      <w:pPr>
        <w:pStyle w:val="Compact"/>
        <w:numPr>
          <w:ilvl w:val="0"/>
          <w:numId w:val="1002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Cores + Robô batedor de asas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Robô arbóreo + Robô quadrúpede + desafio de Locomoção dos Animais,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Robô arbóreo + Robô quadrúpede + desafio de Locomoção dos Animais.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60adba919b8909017c90bef2c902bdc38b3d70a"/>
    <w:p>
      <w:pPr>
        <w:pStyle w:val="Heading3"/>
      </w:pPr>
      <w:r>
        <w:t xml:space="preserve">1ºB — 13/10 — 15:45–17:25</w:t>
      </w:r>
    </w:p>
    <w:p>
      <w:pPr>
        <w:pStyle w:val="Compact"/>
        <w:numPr>
          <w:ilvl w:val="0"/>
          <w:numId w:val="1004"/>
        </w:numPr>
      </w:pPr>
      <w:r>
        <w:t xml:space="preserve">Conteúdo de partida: Carros malucos + Desfile.</w:t>
      </w:r>
    </w:p>
    <w:p>
      <w:pPr>
        <w:pStyle w:val="Compact"/>
        <w:numPr>
          <w:ilvl w:val="0"/>
          <w:numId w:val="1004"/>
        </w:numPr>
      </w:pPr>
      <w:r>
        <w:t xml:space="preserve">Aula oficial: Lá vem o trem.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Lá vem o trem,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124; Aluno pp. 37–44.</w:t>
      </w:r>
    </w:p>
    <w:p>
      <w:pPr>
        <w:pStyle w:val="Compact"/>
        <w:numPr>
          <w:ilvl w:val="0"/>
          <w:numId w:val="1004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Carros malucos + Desfile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Lá vem o trem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Lá vem o trem.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ae03fbf133a52cea81783649ba0b2712e474a31"/>
    <w:p>
      <w:pPr>
        <w:pStyle w:val="Heading3"/>
      </w:pPr>
      <w:r>
        <w:t xml:space="preserve">5ºA — 16/10 — 07:15–08:55</w:t>
      </w:r>
    </w:p>
    <w:p>
      <w:pPr>
        <w:pStyle w:val="Compact"/>
        <w:numPr>
          <w:ilvl w:val="0"/>
          <w:numId w:val="1006"/>
        </w:numPr>
      </w:pPr>
      <w:r>
        <w:t xml:space="preserve">Conteúdo de partida: Código Morse.</w:t>
      </w:r>
    </w:p>
    <w:p>
      <w:pPr>
        <w:pStyle w:val="Compact"/>
        <w:numPr>
          <w:ilvl w:val="0"/>
          <w:numId w:val="1006"/>
        </w:numPr>
      </w:pPr>
      <w:r>
        <w:t xml:space="preserve">Aula oficial: Momento do Desafio de Bem-estar.</w:t>
      </w:r>
    </w:p>
    <w:p>
      <w:pPr>
        <w:pStyle w:val="Compact"/>
        <w:numPr>
          <w:ilvl w:val="0"/>
          <w:numId w:val="1006"/>
        </w:numPr>
      </w:pPr>
      <w:r>
        <w:t xml:space="preserve">Objetivo: planejar, produzir, revisar e apresentar Momento do Desafio de Bem-estar, justificando as escolhas realizadas.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234–236; Aluno p. 195.</w:t>
      </w:r>
    </w:p>
    <w:p>
      <w:pPr>
        <w:pStyle w:val="Compact"/>
        <w:numPr>
          <w:ilvl w:val="0"/>
          <w:numId w:val="1006"/>
        </w:numPr>
      </w:pPr>
      <w:r>
        <w:t xml:space="preserve">Materiais: papel sulfite, lápis de cor, canetas, materiais de desenho ou colagem e exemplo de cardápio.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Reposicionamento.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Código Morse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Planejar e produzir Momento do Desafio de Bem-estar,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Momento do Desafio de Bem-estar. Os estudantes planejaram a atividade, desenvolveram a proposta em equipe, testaram ou revisaram o resultado e registraram as aprendizagens mobilizadas.</w:t>
      </w:r>
    </w:p>
    <w:bookmarkEnd w:id="16"/>
    <w:bookmarkEnd w:id="17"/>
    <w:bookmarkEnd w:id="18"/>
    <w:bookmarkStart w:id="19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08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08"/>
        </w:numPr>
      </w:pPr>
      <w:r>
        <w:t xml:space="preserve">Não avançar automaticamente no encontro seguinte se uma construção ou teste essencial ficar incompleto.</w:t>
      </w:r>
    </w:p>
    <w:bookmarkEnd w:id="19"/>
    <w:bookmarkEnd w:id="20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