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b89f8bcefb8c17bff5012193b1e5a3eafd1dd3e"/>
    <w:p>
      <w:pPr>
        <w:pStyle w:val="Heading1"/>
      </w:pPr>
      <w:r>
        <w:t xml:space="preserve">Semanário — Rafael Martins — 23 a 27/11/2026 — Semana A</w:t>
      </w:r>
    </w:p>
    <w:bookmarkStart w:id="9" w:name="identificação"/>
    <w:p>
      <w:pPr>
        <w:pStyle w:val="Heading2"/>
      </w:pPr>
      <w:r>
        <w:t xml:space="preserve">Identificação</w:t>
      </w:r>
    </w:p>
    <w:p>
      <w:pPr>
        <w:pStyle w:val="Compact"/>
        <w:numPr>
          <w:ilvl w:val="0"/>
          <w:numId w:val="1001"/>
        </w:numPr>
      </w:pPr>
      <w:r>
        <w:t xml:space="preserve">Período: 23 a 27/11/2026.</w:t>
      </w:r>
    </w:p>
    <w:p>
      <w:pPr>
        <w:pStyle w:val="Compact"/>
        <w:numPr>
          <w:ilvl w:val="0"/>
          <w:numId w:val="1001"/>
        </w:numPr>
      </w:pPr>
      <w:r>
        <w:t xml:space="preserve">Ciclo: Semana A.</w:t>
      </w:r>
    </w:p>
    <w:p>
      <w:pPr>
        <w:pStyle w:val="Compact"/>
        <w:numPr>
          <w:ilvl w:val="0"/>
          <w:numId w:val="1001"/>
        </w:numPr>
      </w:pPr>
      <w:r>
        <w:t xml:space="preserve">Fonte da grade:</w:t>
      </w:r>
      <w:r>
        <w:t xml:space="preserve"> </w:t>
      </w:r>
      <w:r>
        <w:rPr>
          <w:rStyle w:val="VerbatimChar"/>
        </w:rPr>
        <w:t xml:space="preserve">outputs/horarios_aulas/grade_tecnologia_rafael_palhares_AB_COMPLETA_02-09-2026.md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Fonte curricular: Plano Mestre de 05/10 a 15/12/2026 e manuais Zoom do 1º ao 5º ano.</w:t>
      </w:r>
    </w:p>
    <w:p>
      <w:pPr>
        <w:pStyle w:val="Compact"/>
        <w:numPr>
          <w:ilvl w:val="0"/>
          <w:numId w:val="1001"/>
        </w:numPr>
      </w:pPr>
      <w:r>
        <w:t xml:space="preserve">Calendário: Nenhum feriado incide sobre os encontros da grade.</w:t>
      </w:r>
    </w:p>
    <w:p>
      <w:pPr>
        <w:pStyle w:val="Compact"/>
        <w:numPr>
          <w:ilvl w:val="0"/>
          <w:numId w:val="1001"/>
        </w:numPr>
      </w:pPr>
      <w:r>
        <w:t xml:space="preserve">Estado de partida: aulas previstas nos Markdown até 02/10 confirmadas por Rafael como realizadas integralmente.</w:t>
      </w:r>
    </w:p>
    <w:p>
      <w:pPr>
        <w:pStyle w:val="Compact"/>
        <w:numPr>
          <w:ilvl w:val="0"/>
          <w:numId w:val="1001"/>
        </w:numPr>
      </w:pPr>
      <w:r>
        <w:t xml:space="preserve">Equipamentos:</w:t>
      </w:r>
      <w:r>
        <w:t xml:space="preserve"> </w:t>
      </w:r>
      <w:r>
        <w:rPr>
          <w:b/>
          <w:bCs/>
        </w:rPr>
        <w:t xml:space="preserve">DISPONIBILIDADE A CONFIRMAR</w:t>
      </w:r>
      <w:r>
        <w:t xml:space="preserve"> </w:t>
      </w:r>
      <w:r>
        <w:t xml:space="preserve">para Matata/Matatalab, VinciBots, kits, motores, peças e computadores/tablets. Quando necessários à experiência central, a ausência configura</w:t>
      </w:r>
      <w:r>
        <w:t xml:space="preserve"> </w:t>
      </w:r>
      <w:r>
        <w:rPr>
          <w:b/>
          <w:bCs/>
        </w:rPr>
        <w:t xml:space="preserve">RISCO OPERACIONAL</w:t>
      </w:r>
      <w:r>
        <w:t xml:space="preserve">.</w:t>
      </w:r>
    </w:p>
    <w:bookmarkEnd w:id="9"/>
    <w:bookmarkStart w:id="10" w:name="visão-da-semana"/>
    <w:p>
      <w:pPr>
        <w:pStyle w:val="Heading2"/>
      </w:pPr>
      <w:r>
        <w:t xml:space="preserve">Visão da semana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Turma</w:t>
            </w:r>
          </w:p>
        </w:tc>
        <w:tc>
          <w:tcPr/>
          <w:p>
            <w:pPr>
              <w:pStyle w:val="Compact"/>
            </w:pPr>
            <w:r>
              <w:t xml:space="preserve">Data / horário</w:t>
            </w:r>
          </w:p>
        </w:tc>
        <w:tc>
          <w:tcPr/>
          <w:p>
            <w:pPr>
              <w:pStyle w:val="Compact"/>
            </w:pPr>
            <w:r>
              <w:t xml:space="preserve">Conteúdo de partida</w:t>
            </w:r>
          </w:p>
        </w:tc>
        <w:tc>
          <w:tcPr/>
          <w:p>
            <w:pPr>
              <w:pStyle w:val="Compact"/>
            </w:pPr>
            <w:r>
              <w:t xml:space="preserve">Aula oficial</w:t>
            </w:r>
          </w:p>
        </w:tc>
        <w:tc>
          <w:tcPr/>
          <w:p>
            <w:pPr>
              <w:pStyle w:val="Compact"/>
            </w:pPr>
            <w:r>
              <w:t xml:space="preserve">Professor</w:t>
            </w:r>
          </w:p>
        </w:tc>
        <w:tc>
          <w:tcPr/>
          <w:p>
            <w:pPr>
              <w:pStyle w:val="Compact"/>
            </w:pPr>
            <w:r>
              <w:t xml:space="preserve">Aluno</w:t>
            </w:r>
          </w:p>
        </w:tc>
        <w:tc>
          <w:tcPr/>
          <w:p>
            <w:pPr>
              <w:pStyle w:val="Compact"/>
            </w:pPr>
            <w:r>
              <w:t xml:space="preserve">Classificação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3ºC</w:t>
            </w:r>
          </w:p>
        </w:tc>
        <w:tc>
          <w:tcPr/>
          <w:p>
            <w:pPr>
              <w:pStyle w:val="Compact"/>
            </w:pPr>
            <w:r>
              <w:t xml:space="preserve">24/11, 12:55–14:35</w:t>
            </w:r>
          </w:p>
        </w:tc>
        <w:tc>
          <w:tcPr/>
          <w:p>
            <w:pPr>
              <w:pStyle w:val="Compact"/>
            </w:pPr>
            <w:r>
              <w:t xml:space="preserve">Furadeira + Ponte rolante + Catraca + desafio de Mundo do Trabalho</w:t>
            </w:r>
          </w:p>
        </w:tc>
        <w:tc>
          <w:tcPr/>
          <w:p>
            <w:pPr>
              <w:pStyle w:val="Compact"/>
            </w:pPr>
            <w:r>
              <w:t xml:space="preserve">Escavadeira + Colheitadeira + Transportando + desafio de Tecnologia no Campo</w:t>
            </w:r>
          </w:p>
        </w:tc>
        <w:tc>
          <w:tcPr/>
          <w:p>
            <w:pPr>
              <w:pStyle w:val="Compact"/>
            </w:pPr>
            <w:r>
              <w:t xml:space="preserve">pp. 246, 256, 266 e 274</w:t>
            </w:r>
          </w:p>
        </w:tc>
        <w:tc>
          <w:tcPr/>
          <w:p>
            <w:pPr>
              <w:pStyle w:val="Compact"/>
            </w:pPr>
            <w:r>
              <w:t xml:space="preserve">Guias: Escavadeira pp. 4–10; Colheitadeira pp. 2–8; Transportando pp. 2–6; desafio p. 2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1ºB</w:t>
            </w:r>
          </w:p>
        </w:tc>
        <w:tc>
          <w:tcPr/>
          <w:p>
            <w:pPr>
              <w:pStyle w:val="Compact"/>
            </w:pPr>
            <w:r>
              <w:t xml:space="preserve">24/11, 15:45–17:25</w:t>
            </w:r>
          </w:p>
        </w:tc>
        <w:tc>
          <w:tcPr/>
          <w:p>
            <w:pPr>
              <w:pStyle w:val="Compact"/>
            </w:pPr>
            <w:r>
              <w:t xml:space="preserve">Perdidos no espaço — ensaio geral</w:t>
            </w:r>
          </w:p>
        </w:tc>
        <w:tc>
          <w:tcPr/>
          <w:p>
            <w:pPr>
              <w:pStyle w:val="Compact"/>
            </w:pPr>
            <w:r>
              <w:t xml:space="preserve">Projeto Perdidos no espaço</w:t>
            </w:r>
          </w:p>
        </w:tc>
        <w:tc>
          <w:tcPr/>
          <w:p>
            <w:pPr>
              <w:pStyle w:val="Compact"/>
            </w:pPr>
            <w:r>
              <w:t xml:space="preserve">p. 142</w:t>
            </w:r>
          </w:p>
        </w:tc>
        <w:tc>
          <w:tcPr/>
          <w:p>
            <w:pPr>
              <w:pStyle w:val="Compact"/>
            </w:pPr>
            <w:r>
              <w:t xml:space="preserve">pp. 57–60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5ºA</w:t>
            </w:r>
          </w:p>
        </w:tc>
        <w:tc>
          <w:tcPr/>
          <w:p>
            <w:pPr>
              <w:pStyle w:val="Compact"/>
            </w:pPr>
            <w:r>
              <w:t xml:space="preserve">27/11, 07:15–08:55</w:t>
            </w:r>
          </w:p>
        </w:tc>
        <w:tc>
          <w:tcPr/>
          <w:p>
            <w:pPr>
              <w:pStyle w:val="Compact"/>
            </w:pPr>
            <w:r>
              <w:t xml:space="preserve">Parabólica satélite — construção</w:t>
            </w:r>
          </w:p>
        </w:tc>
        <w:tc>
          <w:tcPr/>
          <w:p>
            <w:pPr>
              <w:pStyle w:val="Compact"/>
            </w:pPr>
            <w:r>
              <w:t xml:space="preserve">Desafio de Meios de Comunicação — construção da maquete</w:t>
            </w:r>
          </w:p>
        </w:tc>
        <w:tc>
          <w:tcPr/>
          <w:p>
            <w:pPr>
              <w:pStyle w:val="Compact"/>
            </w:pPr>
            <w:r>
              <w:t xml:space="preserve">pp. 278–279</w:t>
            </w:r>
          </w:p>
        </w:tc>
        <w:tc>
          <w:tcPr/>
          <w:p>
            <w:pPr>
              <w:pStyle w:val="Compact"/>
            </w:pPr>
            <w:r>
              <w:t xml:space="preserve">pp. 1–2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</w:tr>
    </w:tbl>
    <w:bookmarkEnd w:id="10"/>
    <w:bookmarkStart w:id="11" w:name="quantitativo-de-alunos"/>
    <w:p>
      <w:pPr>
        <w:pStyle w:val="Heading2"/>
      </w:pPr>
      <w:r>
        <w:t xml:space="preserve">Quantitativo de alunos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Turma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Alunos</w:t>
            </w:r>
          </w:p>
        </w:tc>
        <w:tc>
          <w:tcPr/>
          <w:p>
            <w:pPr>
              <w:pStyle w:val="Compact"/>
            </w:pPr>
            <w:r>
              <w:t xml:space="preserve">Preparação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3ºC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Dimensionar materiais pelo número de equipes; cópias avulsas conforme o 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1ºB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Dimensionar materiais pelo número de equipes; cópias avulsas conforme o 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5ºA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Dimensionar materiais pelo número de equipes; cópias avulsas conforme o manual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52</w:t>
            </w:r>
          </w:p>
        </w:tc>
        <w:tc>
          <w:tcPr/>
          <w:p>
            <w:pPr>
              <w:pStyle w:val="Compact"/>
            </w:pPr>
            <w:r>
              <w:t xml:space="preserve">Confirmar número de equipes e equipamentos antes da aula</w:t>
            </w:r>
          </w:p>
        </w:tc>
      </w:tr>
    </w:tbl>
    <w:bookmarkEnd w:id="11"/>
    <w:bookmarkStart w:id="18" w:name="planos-de-aula"/>
    <w:p>
      <w:pPr>
        <w:pStyle w:val="Heading2"/>
      </w:pPr>
      <w:r>
        <w:t xml:space="preserve">Planos de aula</w:t>
      </w:r>
    </w:p>
    <w:bookmarkStart w:id="13" w:name="X03e29b06611e98deb36fbfa168989c45284f045"/>
    <w:p>
      <w:pPr>
        <w:pStyle w:val="Heading3"/>
      </w:pPr>
      <w:r>
        <w:t xml:space="preserve">3ºC — 24/11 — 12:55–14:35</w:t>
      </w:r>
    </w:p>
    <w:p>
      <w:pPr>
        <w:pStyle w:val="Compact"/>
        <w:numPr>
          <w:ilvl w:val="0"/>
          <w:numId w:val="1002"/>
        </w:numPr>
      </w:pPr>
      <w:r>
        <w:t xml:space="preserve">Conteúdo de partida: Furadeira + Ponte rolante + Catraca + desafio de Mundo do Trabalho.</w:t>
      </w:r>
    </w:p>
    <w:p>
      <w:pPr>
        <w:pStyle w:val="Compact"/>
        <w:numPr>
          <w:ilvl w:val="0"/>
          <w:numId w:val="1002"/>
        </w:numPr>
      </w:pPr>
      <w:r>
        <w:t xml:space="preserve">Aula oficial: Escavadeira + Colheitadeira + Transportando + desafio de Tecnologia no Campo.</w:t>
      </w:r>
    </w:p>
    <w:p>
      <w:pPr>
        <w:pStyle w:val="Compact"/>
        <w:numPr>
          <w:ilvl w:val="0"/>
          <w:numId w:val="1002"/>
        </w:numPr>
      </w:pPr>
      <w:r>
        <w:t xml:space="preserve">Objetivo: construir, testar e explicar Escavadeira + Colheitadeira + Transportando + desafio de Tecnologia no Campo, relacionando estrutura, programação e finalidade.</w:t>
      </w:r>
    </w:p>
    <w:p>
      <w:pPr>
        <w:pStyle w:val="Compact"/>
        <w:numPr>
          <w:ilvl w:val="0"/>
          <w:numId w:val="1002"/>
        </w:numPr>
      </w:pPr>
      <w:r>
        <w:t xml:space="preserve">Referências: Professor pp. 246, 256, 266 e 274; Guias: Escavadeira pp. 4–10; Colheitadeira pp. 2–8; Transportando pp. 2–6; desafio p. 2.</w:t>
      </w:r>
    </w:p>
    <w:p>
      <w:pPr>
        <w:pStyle w:val="Compact"/>
        <w:numPr>
          <w:ilvl w:val="0"/>
          <w:numId w:val="1002"/>
        </w:numPr>
      </w:pPr>
      <w:r>
        <w:t xml:space="preserve">Materiais: apostila, VinciBot, conjuntos de blocos e mecanismos motorizados, Kit Maker quando indicado e guias correspondentes.</w:t>
      </w:r>
    </w:p>
    <w:p>
      <w:pPr>
        <w:pStyle w:val="Compact"/>
        <w:numPr>
          <w:ilvl w:val="0"/>
          <w:numId w:val="1002"/>
        </w:numPr>
      </w:pPr>
      <w:r>
        <w:t xml:space="preserve">Classificação:</w:t>
      </w:r>
      <w:r>
        <w:t xml:space="preserve"> </w:t>
      </w:r>
      <w:r>
        <w:rPr>
          <w:b/>
          <w:bCs/>
        </w:rPr>
        <w:t xml:space="preserve">A — Maker / tecnológica central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Continuidade: não prevista; registrar o ponto alcançado ao final.</w:t>
      </w:r>
    </w:p>
    <w:p>
      <w:pPr>
        <w:pStyle w:val="Compact"/>
        <w:numPr>
          <w:ilvl w:val="0"/>
          <w:numId w:val="1002"/>
        </w:numPr>
      </w:pPr>
      <w:r>
        <w:t xml:space="preserve">Risco operacional: confirmar disponibilidade e carga dos equipamentos antes do encontro; se faltar item essencial, preservar o objetivo com demonstração e registrar a reposição da experiência tecnológica.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Condução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Abertura e retomada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Retomar Furadeira + Ponte rolante + Catraca + desafio de Mundo do Trabalho e apresentar o objetivo e os critérios do encontro.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Investigar / construir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 min</w:t>
            </w:r>
          </w:p>
        </w:tc>
        <w:tc>
          <w:tcPr/>
          <w:p>
            <w:pPr>
              <w:pStyle w:val="Compact"/>
            </w:pPr>
            <w:r>
              <w:t xml:space="preserve">Construir Escavadeira + Colheitadeira + Transportando + desafio de Tecnologia no Campo, priorizando a experiência central e usando itens integrados como estações ou demonstrações.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Testar / ajustar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Testar movimento, estabilidade ou resposta do mecanismo e realizar os ajustes necessários.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Compartilhar / registrar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Compartilhar o resultado, explicar uma decisão da equipe e registrar o ponto concluído.</w:t>
            </w:r>
          </w:p>
        </w:tc>
      </w:tr>
    </w:tbl>
    <w:p>
      <w:pPr>
        <w:pStyle w:val="Compact"/>
        <w:numPr>
          <w:ilvl w:val="0"/>
          <w:numId w:val="1003"/>
        </w:numPr>
      </w:pPr>
      <w:r>
        <w:t xml:space="preserve">Evidência de aprendizagem: resultado testado ou revisado, explicação da equipe e registro do ajuste, escolha ou conceito central.</w:t>
      </w:r>
    </w:p>
    <w:bookmarkStart w:id="12" w:name="resumo-do-encontro"/>
    <w:p>
      <w:pPr>
        <w:pStyle w:val="Heading4"/>
      </w:pPr>
      <w:r>
        <w:t xml:space="preserve">Resumo do Encontro</w:t>
      </w:r>
    </w:p>
    <w:p>
      <w:pPr>
        <w:pStyle w:val="BlockText"/>
      </w:pPr>
      <w:r>
        <w:rPr>
          <w:b/>
          <w:bCs/>
        </w:rPr>
        <w:t xml:space="preserve">Mensagem de rotina para as famílias:</w:t>
      </w:r>
      <w:r>
        <w:t xml:space="preserve"> </w:t>
      </w:r>
      <w:r>
        <w:t xml:space="preserve">Hoje a turma realizou Escavadeira + Colheitadeira + Transportando + desafio de Tecnologia no Campo. Os estudantes planejaram a atividade, desenvolveram a proposta em equipe, testaram ou revisaram o resultado e registraram as aprendizagens mobilizadas.</w:t>
      </w:r>
    </w:p>
    <w:bookmarkEnd w:id="12"/>
    <w:bookmarkEnd w:id="13"/>
    <w:bookmarkStart w:id="15" w:name="Xc2d16a2cb46d2aa091dba7efa92e8bb97dea920"/>
    <w:p>
      <w:pPr>
        <w:pStyle w:val="Heading3"/>
      </w:pPr>
      <w:r>
        <w:t xml:space="preserve">1ºB — 24/11 — 15:45–17:25</w:t>
      </w:r>
    </w:p>
    <w:p>
      <w:pPr>
        <w:pStyle w:val="Compact"/>
        <w:numPr>
          <w:ilvl w:val="0"/>
          <w:numId w:val="1004"/>
        </w:numPr>
      </w:pPr>
      <w:r>
        <w:t xml:space="preserve">Conteúdo de partida: Perdidos no espaço — ensaio geral.</w:t>
      </w:r>
    </w:p>
    <w:p>
      <w:pPr>
        <w:pStyle w:val="Compact"/>
        <w:numPr>
          <w:ilvl w:val="0"/>
          <w:numId w:val="1004"/>
        </w:numPr>
      </w:pPr>
      <w:r>
        <w:t xml:space="preserve">Aula oficial: Projeto Perdidos no espaço.</w:t>
      </w:r>
    </w:p>
    <w:p>
      <w:pPr>
        <w:pStyle w:val="Compact"/>
        <w:numPr>
          <w:ilvl w:val="0"/>
          <w:numId w:val="1004"/>
        </w:numPr>
      </w:pPr>
      <w:r>
        <w:t xml:space="preserve">Objetivo: programar, testar e depurar a atividade Projeto Perdidos no espaço, registrando a estratégia utilizada.</w:t>
      </w:r>
    </w:p>
    <w:p>
      <w:pPr>
        <w:pStyle w:val="Compact"/>
        <w:numPr>
          <w:ilvl w:val="0"/>
          <w:numId w:val="1004"/>
        </w:numPr>
      </w:pPr>
      <w:r>
        <w:t xml:space="preserve">Referências: Professor p. 142; Aluno pp. 57–60.</w:t>
      </w:r>
    </w:p>
    <w:p>
      <w:pPr>
        <w:pStyle w:val="Compact"/>
        <w:numPr>
          <w:ilvl w:val="0"/>
          <w:numId w:val="1004"/>
        </w:numPr>
      </w:pPr>
      <w:r>
        <w:t xml:space="preserve">Materiais: Caderno 2, Matata, tapete ou palco, cartões de programação e elementos de cenário.</w:t>
      </w:r>
    </w:p>
    <w:p>
      <w:pPr>
        <w:pStyle w:val="Compact"/>
        <w:numPr>
          <w:ilvl w:val="0"/>
          <w:numId w:val="1004"/>
        </w:numPr>
      </w:pPr>
      <w:r>
        <w:t xml:space="preserve">Classificação:</w:t>
      </w:r>
      <w:r>
        <w:t xml:space="preserve"> </w:t>
      </w:r>
      <w:r>
        <w:rPr>
          <w:b/>
          <w:bCs/>
        </w:rPr>
        <w:t xml:space="preserve">D — Digital / programação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Continuidade: não prevista; registrar o ponto alcançado ao final.</w:t>
      </w:r>
    </w:p>
    <w:p>
      <w:pPr>
        <w:pStyle w:val="Compact"/>
        <w:numPr>
          <w:ilvl w:val="0"/>
          <w:numId w:val="1004"/>
        </w:numPr>
      </w:pPr>
      <w:r>
        <w:t xml:space="preserve">Risco operacional: confirmar disponibilidade e carga dos equipamentos antes do encontro; se faltar item essencial, preservar o objetivo com demonstração e registrar a reposição da experiência tecnológica.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Condução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Abertura e retomada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Retomar Perdidos no espaço — ensaio geral e apresentar o objetivo e os critérios do encontro.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Investigar / construir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 min</w:t>
            </w:r>
          </w:p>
        </w:tc>
        <w:tc>
          <w:tcPr/>
          <w:p>
            <w:pPr>
              <w:pStyle w:val="Compact"/>
            </w:pPr>
            <w:r>
              <w:t xml:space="preserve">Organizar os comandos e desenvolver Projeto Perdidos no espaço conforme o material.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Testar / ajustar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Executar a programação, localizar falhas e depurar a sequência.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Compartilhar / registrar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Compartilhar o resultado, explicar uma decisão da equipe e registrar o ponto concluído.</w:t>
            </w:r>
          </w:p>
        </w:tc>
      </w:tr>
    </w:tbl>
    <w:p>
      <w:pPr>
        <w:pStyle w:val="Compact"/>
        <w:numPr>
          <w:ilvl w:val="0"/>
          <w:numId w:val="1005"/>
        </w:numPr>
      </w:pPr>
      <w:r>
        <w:t xml:space="preserve">Evidência de aprendizagem: resultado testado ou revisado, explicação da equipe e registro do ajuste, escolha ou conceito central.</w:t>
      </w:r>
    </w:p>
    <w:bookmarkStart w:id="14" w:name="resumo-do-encontro-1"/>
    <w:p>
      <w:pPr>
        <w:pStyle w:val="Heading4"/>
      </w:pPr>
      <w:r>
        <w:t xml:space="preserve">Resumo do Encontro</w:t>
      </w:r>
    </w:p>
    <w:p>
      <w:pPr>
        <w:pStyle w:val="BlockText"/>
      </w:pPr>
      <w:r>
        <w:rPr>
          <w:b/>
          <w:bCs/>
        </w:rPr>
        <w:t xml:space="preserve">Mensagem de rotina para as famílias:</w:t>
      </w:r>
      <w:r>
        <w:t xml:space="preserve"> </w:t>
      </w:r>
      <w:r>
        <w:t xml:space="preserve">Hoje a turma realizou Projeto Perdidos no espaço. Os estudantes planejaram a atividade, desenvolveram a proposta em equipe, testaram ou revisaram o resultado e registraram as aprendizagens mobilizadas.</w:t>
      </w:r>
    </w:p>
    <w:bookmarkEnd w:id="14"/>
    <w:bookmarkEnd w:id="15"/>
    <w:bookmarkStart w:id="17" w:name="X9e90efc2ffc736e61e2d3260d545a9eee71447e"/>
    <w:p>
      <w:pPr>
        <w:pStyle w:val="Heading3"/>
      </w:pPr>
      <w:r>
        <w:t xml:space="preserve">5ºA — 27/11 — 07:15–08:55</w:t>
      </w:r>
    </w:p>
    <w:p>
      <w:pPr>
        <w:pStyle w:val="Compact"/>
        <w:numPr>
          <w:ilvl w:val="0"/>
          <w:numId w:val="1006"/>
        </w:numPr>
      </w:pPr>
      <w:r>
        <w:t xml:space="preserve">Conteúdo de partida: Parabólica satélite — construção.</w:t>
      </w:r>
    </w:p>
    <w:p>
      <w:pPr>
        <w:pStyle w:val="Compact"/>
        <w:numPr>
          <w:ilvl w:val="0"/>
          <w:numId w:val="1006"/>
        </w:numPr>
      </w:pPr>
      <w:r>
        <w:t xml:space="preserve">Aula oficial: Desafio de Meios de Comunicação — construção da maquete.</w:t>
      </w:r>
    </w:p>
    <w:p>
      <w:pPr>
        <w:pStyle w:val="Compact"/>
        <w:numPr>
          <w:ilvl w:val="0"/>
          <w:numId w:val="1006"/>
        </w:numPr>
      </w:pPr>
      <w:r>
        <w:t xml:space="preserve">Objetivo: planejar, produzir, revisar e apresentar Desafio de Meios de Comunicação — construção da maquete, justificando as escolhas realizadas.</w:t>
      </w:r>
    </w:p>
    <w:p>
      <w:pPr>
        <w:pStyle w:val="Compact"/>
        <w:numPr>
          <w:ilvl w:val="0"/>
          <w:numId w:val="1006"/>
        </w:numPr>
      </w:pPr>
      <w:r>
        <w:t xml:space="preserve">Referências: Professor pp. 278–279; Aluno pp. 1–2.</w:t>
      </w:r>
    </w:p>
    <w:p>
      <w:pPr>
        <w:pStyle w:val="Compact"/>
        <w:numPr>
          <w:ilvl w:val="0"/>
          <w:numId w:val="1006"/>
        </w:numPr>
      </w:pPr>
      <w:r>
        <w:t xml:space="preserve">Materiais: registros de antenas, mapa-base, papel, cartão, sucata limpa, cola, etiquetas e materiais de arte.</w:t>
      </w:r>
    </w:p>
    <w:p>
      <w:pPr>
        <w:pStyle w:val="Compact"/>
        <w:numPr>
          <w:ilvl w:val="0"/>
          <w:numId w:val="1006"/>
        </w:numPr>
      </w:pPr>
      <w:r>
        <w:t xml:space="preserve">Classificação:</w:t>
      </w:r>
      <w:r>
        <w:t xml:space="preserve"> </w:t>
      </w:r>
      <w:r>
        <w:rPr>
          <w:b/>
          <w:bCs/>
        </w:rPr>
        <w:t xml:space="preserve">B — Produção prática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Continuidade: Continuação.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Condução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Abertura e retomada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Retomar Parabólica satélite — construção e apresentar o objetivo e os critérios do encontro.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Investigar / construir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 min</w:t>
            </w:r>
          </w:p>
        </w:tc>
        <w:tc>
          <w:tcPr/>
          <w:p>
            <w:pPr>
              <w:pStyle w:val="Compact"/>
            </w:pPr>
            <w:r>
              <w:t xml:space="preserve">Planejar e produzir Desafio de Meios de Comunicação — construção da maquete, distribuindo responsabilidades entre as equipes.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Testar / ajustar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Revisar clareza, coerência e atendimento aos critérios do manual; ajustar o produto.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Compartilhar / registrar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Compartilhar o resultado, explicar uma decisão da equipe e registrar o ponto concluído.</w:t>
            </w:r>
          </w:p>
        </w:tc>
      </w:tr>
    </w:tbl>
    <w:p>
      <w:pPr>
        <w:pStyle w:val="Compact"/>
        <w:numPr>
          <w:ilvl w:val="0"/>
          <w:numId w:val="1007"/>
        </w:numPr>
      </w:pPr>
      <w:r>
        <w:t xml:space="preserve">Evidência de aprendizagem: resultado testado ou revisado, explicação da equipe e registro do ajuste, escolha ou conceito central.</w:t>
      </w:r>
    </w:p>
    <w:bookmarkStart w:id="16" w:name="resumo-do-encontro-2"/>
    <w:p>
      <w:pPr>
        <w:pStyle w:val="Heading4"/>
      </w:pPr>
      <w:r>
        <w:t xml:space="preserve">Resumo do Encontro</w:t>
      </w:r>
    </w:p>
    <w:p>
      <w:pPr>
        <w:pStyle w:val="BlockText"/>
      </w:pPr>
      <w:r>
        <w:rPr>
          <w:b/>
          <w:bCs/>
        </w:rPr>
        <w:t xml:space="preserve">Mensagem de rotina para as famílias:</w:t>
      </w:r>
      <w:r>
        <w:t xml:space="preserve"> </w:t>
      </w:r>
      <w:r>
        <w:t xml:space="preserve">Hoje a turma realizou Desafio de Meios de Comunicação — construção da maquete. Os estudantes planejaram a atividade, desenvolveram a proposta em equipe, testaram ou revisaram o resultado e registraram as aprendizagens mobilizadas.</w:t>
      </w:r>
    </w:p>
    <w:bookmarkEnd w:id="16"/>
    <w:bookmarkEnd w:id="17"/>
    <w:bookmarkEnd w:id="18"/>
    <w:bookmarkStart w:id="19" w:name="controle-pós-aula"/>
    <w:p>
      <w:pPr>
        <w:pStyle w:val="Heading2"/>
      </w:pPr>
      <w:r>
        <w:t xml:space="preserve">Controle pós-aula</w:t>
      </w:r>
    </w:p>
    <w:p>
      <w:pPr>
        <w:pStyle w:val="Compact"/>
        <w:numPr>
          <w:ilvl w:val="0"/>
          <w:numId w:val="1008"/>
        </w:numPr>
      </w:pPr>
      <w:r>
        <w:t xml:space="preserve">Registrar o que cada turma concluiu, dificuldades observadas, equipamentos indisponíveis e o ponto de continuidade.</w:t>
      </w:r>
    </w:p>
    <w:p>
      <w:pPr>
        <w:pStyle w:val="Compact"/>
        <w:numPr>
          <w:ilvl w:val="0"/>
          <w:numId w:val="1008"/>
        </w:numPr>
      </w:pPr>
      <w:r>
        <w:t xml:space="preserve">Não avançar automaticamente no encontro seguinte se uma construção ou teste essencial ficar incompleto.</w:t>
      </w:r>
    </w:p>
    <w:bookmarkEnd w:id="19"/>
    <w:bookmarkEnd w:id="20"/>
    <w:sectPr>
      <w:footnotePr>
        <w:numRestart w:val="eachSect"/>
      </w:footnotePr>
      <w:pgSz w:w="11906" w:h="16838" w:orient="portrait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2026-10-05T18:17:02Z</dcterms:created>
  <dcterms:modified xsi:type="dcterms:W3CDTF">2026-10-05T18:17:02Z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