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07 - KIỂM TRA DATA ENGINEERING</w:t>
      </w:r>
    </w:p>
    <w:p>
      <w:pPr>
        <w:jc w:val="center"/>
      </w:pPr>
      <w:r>
        <w:rPr>
          <w:b/>
          <w:sz w:val="24"/>
        </w:rPr>
        <w:t>Data Warehouse Modeling</w:t>
      </w:r>
    </w:p>
    <w:p>
      <w:pPr>
        <w:jc w:val="center"/>
      </w:pPr>
      <w:r>
        <w:t>Mức độ: Mid DE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Fact grain</w:t>
      </w:r>
    </w:p>
    <w:p>
      <w:pPr>
        <w:spacing w:after="0"/>
        <w:ind w:left="255"/>
      </w:pPr>
      <w:r>
        <w:t>A. Định nghĩa một row fact đại diện điều gì</w:t>
      </w:r>
    </w:p>
    <w:p>
      <w:pPr>
        <w:spacing w:after="0"/>
        <w:ind w:left="255"/>
      </w:pPr>
      <w:r>
        <w:t>B. Số dimensions</w:t>
      </w:r>
    </w:p>
    <w:p>
      <w:pPr>
        <w:spacing w:after="0"/>
        <w:ind w:left="255"/>
      </w:pPr>
      <w:r>
        <w:t>C. Storage size</w:t>
      </w:r>
    </w:p>
    <w:p>
      <w:pPr>
        <w:spacing w:after="0"/>
        <w:ind w:left="255"/>
      </w:pPr>
      <w:r>
        <w:t>D. SQL dialect</w:t>
      </w:r>
    </w:p>
    <w:p>
      <w:pPr>
        <w:spacing w:before="80" w:after="20"/>
      </w:pPr>
      <w:r>
        <w:rPr>
          <w:b/>
        </w:rPr>
        <w:t>Câu 2. Additive measure</w:t>
      </w:r>
    </w:p>
    <w:p>
      <w:pPr>
        <w:spacing w:after="0"/>
        <w:ind w:left="255"/>
      </w:pPr>
      <w:r>
        <w:t>A. Có thể cộng qua mọi dimensions phù hợp</w:t>
      </w:r>
    </w:p>
    <w:p>
      <w:pPr>
        <w:spacing w:after="0"/>
        <w:ind w:left="255"/>
      </w:pPr>
      <w:r>
        <w:t>B. Không cộng được</w:t>
      </w:r>
    </w:p>
    <w:p>
      <w:pPr>
        <w:spacing w:after="0"/>
        <w:ind w:left="255"/>
      </w:pPr>
      <w:r>
        <w:t>C. Chỉ text</w:t>
      </w:r>
    </w:p>
    <w:p>
      <w:pPr>
        <w:spacing w:after="0"/>
        <w:ind w:left="255"/>
      </w:pPr>
      <w:r>
        <w:t>D. Chỉ key</w:t>
      </w:r>
    </w:p>
    <w:p>
      <w:pPr>
        <w:spacing w:before="80" w:after="20"/>
      </w:pPr>
      <w:r>
        <w:rPr>
          <w:b/>
        </w:rPr>
        <w:t>Câu 3. Semi-additive</w:t>
      </w:r>
    </w:p>
    <w:p>
      <w:pPr>
        <w:spacing w:after="0"/>
        <w:ind w:left="255"/>
      </w:pPr>
      <w:r>
        <w:t>A. Cộng được qua một số dimensions nhưng không phải tất cả, ví dụ balance theo time</w:t>
      </w:r>
    </w:p>
    <w:p>
      <w:pPr>
        <w:spacing w:after="0"/>
        <w:ind w:left="255"/>
      </w:pPr>
      <w:r>
        <w:t>B. Luôn text</w:t>
      </w:r>
    </w:p>
    <w:p>
      <w:pPr>
        <w:spacing w:after="0"/>
        <w:ind w:left="255"/>
      </w:pPr>
      <w:r>
        <w:t>C. Không aggregate</w:t>
      </w:r>
    </w:p>
    <w:p>
      <w:pPr>
        <w:spacing w:after="0"/>
        <w:ind w:left="255"/>
      </w:pPr>
      <w:r>
        <w:t>D. Chỉ dimension</w:t>
      </w:r>
    </w:p>
    <w:p>
      <w:pPr>
        <w:spacing w:before="80" w:after="20"/>
      </w:pPr>
      <w:r>
        <w:rPr>
          <w:b/>
        </w:rPr>
        <w:t>Câu 4. Non-additive</w:t>
      </w:r>
    </w:p>
    <w:p>
      <w:pPr>
        <w:spacing w:after="0"/>
        <w:ind w:left="255"/>
      </w:pPr>
      <w:r>
        <w:t>A. Measure như ratio không nên cộng trực tiếp</w:t>
      </w:r>
    </w:p>
    <w:p>
      <w:pPr>
        <w:spacing w:after="0"/>
        <w:ind w:left="255"/>
      </w:pPr>
      <w:r>
        <w:t>B. Luôn sum</w:t>
      </w:r>
    </w:p>
    <w:p>
      <w:pPr>
        <w:spacing w:after="0"/>
        <w:ind w:left="255"/>
      </w:pPr>
      <w:r>
        <w:t>C. Chỉ key</w:t>
      </w:r>
    </w:p>
    <w:p>
      <w:pPr>
        <w:spacing w:after="0"/>
        <w:ind w:left="255"/>
      </w:pPr>
      <w:r>
        <w:t>D. Partition</w:t>
      </w:r>
    </w:p>
    <w:p>
      <w:pPr>
        <w:spacing w:before="80" w:after="20"/>
      </w:pPr>
      <w:r>
        <w:rPr>
          <w:b/>
        </w:rPr>
        <w:t>Câu 5. Conformed dimension</w:t>
      </w:r>
    </w:p>
    <w:p>
      <w:pPr>
        <w:spacing w:after="0"/>
        <w:ind w:left="255"/>
      </w:pPr>
      <w:r>
        <w:t>A. Dimension dùng nhất quán qua nhiều facts/data marts</w:t>
      </w:r>
    </w:p>
    <w:p>
      <w:pPr>
        <w:spacing w:after="0"/>
        <w:ind w:left="255"/>
      </w:pPr>
      <w:r>
        <w:t>B. Dimension chỉ một report</w:t>
      </w:r>
    </w:p>
    <w:p>
      <w:pPr>
        <w:spacing w:after="0"/>
        <w:ind w:left="255"/>
      </w:pPr>
      <w:r>
        <w:t>C. Temp table</w:t>
      </w:r>
    </w:p>
    <w:p>
      <w:pPr>
        <w:spacing w:after="0"/>
        <w:ind w:left="255"/>
      </w:pPr>
      <w:r>
        <w:t>D. Kafka schema</w:t>
      </w:r>
    </w:p>
    <w:p>
      <w:pPr>
        <w:spacing w:before="80" w:after="20"/>
      </w:pPr>
      <w:r>
        <w:rPr>
          <w:b/>
        </w:rPr>
        <w:t>Câu 6. Degenerate dimension</w:t>
      </w:r>
    </w:p>
    <w:p>
      <w:pPr>
        <w:spacing w:after="0"/>
        <w:ind w:left="255"/>
      </w:pPr>
      <w:r>
        <w:t>A. Business identifier nằm trong fact không cần dimension riêng</w:t>
      </w:r>
    </w:p>
    <w:p>
      <w:pPr>
        <w:spacing w:after="0"/>
        <w:ind w:left="255"/>
      </w:pPr>
      <w:r>
        <w:t>B. Fact không key</w:t>
      </w:r>
    </w:p>
    <w:p>
      <w:pPr>
        <w:spacing w:after="0"/>
        <w:ind w:left="255"/>
      </w:pPr>
      <w:r>
        <w:t>C. SCD3</w:t>
      </w:r>
    </w:p>
    <w:p>
      <w:pPr>
        <w:spacing w:after="0"/>
        <w:ind w:left="255"/>
      </w:pPr>
      <w:r>
        <w:t>D. Bridge</w:t>
      </w:r>
    </w:p>
    <w:p>
      <w:pPr>
        <w:spacing w:before="80" w:after="20"/>
      </w:pPr>
      <w:r>
        <w:rPr>
          <w:b/>
        </w:rPr>
        <w:t>Câu 7. Junk dimension</w:t>
      </w:r>
    </w:p>
    <w:p>
      <w:pPr>
        <w:spacing w:after="0"/>
        <w:ind w:left="255"/>
      </w:pPr>
      <w:r>
        <w:t>A. Gom các low-cardinality flags/attributes</w:t>
      </w:r>
    </w:p>
    <w:p>
      <w:pPr>
        <w:spacing w:after="0"/>
        <w:ind w:left="255"/>
      </w:pPr>
      <w:r>
        <w:t>B. Lưu binary junk</w:t>
      </w:r>
    </w:p>
    <w:p>
      <w:pPr>
        <w:spacing w:after="0"/>
        <w:ind w:left="255"/>
      </w:pPr>
      <w:r>
        <w:t>C. DLQ</w:t>
      </w:r>
    </w:p>
    <w:p>
      <w:pPr>
        <w:spacing w:after="0"/>
        <w:ind w:left="255"/>
      </w:pPr>
      <w:r>
        <w:t>D. Cache</w:t>
      </w:r>
    </w:p>
    <w:p>
      <w:pPr>
        <w:spacing w:before="80" w:after="20"/>
      </w:pPr>
      <w:r>
        <w:rPr>
          <w:b/>
        </w:rPr>
        <w:t>Câu 8. Role-playing dimension</w:t>
      </w:r>
    </w:p>
    <w:p>
      <w:pPr>
        <w:spacing w:after="0"/>
        <w:ind w:left="255"/>
      </w:pPr>
      <w:r>
        <w:t>A. Một dimension dùng nhiều vai trò, ví dụ order_date/ship_date</w:t>
      </w:r>
    </w:p>
    <w:p>
      <w:pPr>
        <w:spacing w:after="0"/>
        <w:ind w:left="255"/>
      </w:pPr>
      <w:r>
        <w:t>B. Nhiều facts</w:t>
      </w:r>
    </w:p>
    <w:p>
      <w:pPr>
        <w:spacing w:after="0"/>
        <w:ind w:left="255"/>
      </w:pPr>
      <w:r>
        <w:t>C. Kafka group</w:t>
      </w:r>
    </w:p>
    <w:p>
      <w:pPr>
        <w:spacing w:after="0"/>
        <w:ind w:left="255"/>
      </w:pPr>
      <w:r>
        <w:t>D. Docker role</w:t>
      </w:r>
    </w:p>
    <w:p>
      <w:pPr>
        <w:spacing w:before="80" w:after="20"/>
      </w:pPr>
      <w:r>
        <w:rPr>
          <w:b/>
        </w:rPr>
        <w:t>Câu 9. SCD Type 1</w:t>
      </w:r>
    </w:p>
    <w:p>
      <w:pPr>
        <w:spacing w:after="0"/>
        <w:ind w:left="255"/>
      </w:pPr>
      <w:r>
        <w:t>A. Overwrite giá trị cũ, không giữ lịch sử</w:t>
      </w:r>
    </w:p>
    <w:p>
      <w:pPr>
        <w:spacing w:after="0"/>
        <w:ind w:left="255"/>
      </w:pPr>
      <w:r>
        <w:t>B. Giữ full history rows</w:t>
      </w:r>
    </w:p>
    <w:p>
      <w:pPr>
        <w:spacing w:after="0"/>
        <w:ind w:left="255"/>
      </w:pPr>
      <w:r>
        <w:t>C. Không update</w:t>
      </w:r>
    </w:p>
    <w:p>
      <w:pPr>
        <w:spacing w:after="0"/>
        <w:ind w:left="255"/>
      </w:pPr>
      <w:r>
        <w:t>D. Append facts</w:t>
      </w:r>
    </w:p>
    <w:p>
      <w:pPr>
        <w:spacing w:before="80" w:after="20"/>
      </w:pPr>
      <w:r>
        <w:rPr>
          <w:b/>
        </w:rPr>
        <w:t>Câu 10. SCD Type 2</w:t>
      </w:r>
    </w:p>
    <w:p>
      <w:pPr>
        <w:spacing w:after="0"/>
        <w:ind w:left="255"/>
      </w:pPr>
      <w:r>
        <w:t>A. Thêm version row để giữ lịch sử</w:t>
      </w:r>
    </w:p>
    <w:p>
      <w:pPr>
        <w:spacing w:after="0"/>
        <w:ind w:left="255"/>
      </w:pPr>
      <w:r>
        <w:t>B. Overwrite</w:t>
      </w:r>
    </w:p>
    <w:p>
      <w:pPr>
        <w:spacing w:after="0"/>
        <w:ind w:left="255"/>
      </w:pPr>
      <w:r>
        <w:t>C. Delete</w:t>
      </w:r>
    </w:p>
    <w:p>
      <w:pPr>
        <w:spacing w:after="0"/>
        <w:ind w:left="255"/>
      </w:pPr>
      <w:r>
        <w:t>D. No key</w:t>
      </w:r>
    </w:p>
    <w:p>
      <w:pPr>
        <w:spacing w:before="80" w:after="20"/>
      </w:pPr>
      <w:r>
        <w:rPr>
          <w:b/>
        </w:rPr>
        <w:t>Câu 11. effective_from/to</w:t>
      </w:r>
    </w:p>
    <w:p>
      <w:pPr>
        <w:spacing w:after="0"/>
        <w:ind w:left="255"/>
      </w:pPr>
      <w:r>
        <w:t>A. Giúp xác định version SCD2 có hiệu lực</w:t>
      </w:r>
    </w:p>
    <w:p>
      <w:pPr>
        <w:spacing w:after="0"/>
        <w:ind w:left="255"/>
      </w:pPr>
      <w:r>
        <w:t>B. Partition count</w:t>
      </w:r>
    </w:p>
    <w:p>
      <w:pPr>
        <w:spacing w:after="0"/>
        <w:ind w:left="255"/>
      </w:pPr>
      <w:r>
        <w:t>C. Kafka offset</w:t>
      </w:r>
    </w:p>
    <w:p>
      <w:pPr>
        <w:spacing w:after="0"/>
        <w:ind w:left="255"/>
      </w:pPr>
      <w:r>
        <w:t>D. Docker time</w:t>
      </w:r>
    </w:p>
    <w:p>
      <w:pPr>
        <w:spacing w:before="80" w:after="20"/>
      </w:pPr>
      <w:r>
        <w:rPr>
          <w:b/>
        </w:rPr>
        <w:t>Câu 12. current_flag</w:t>
      </w:r>
    </w:p>
    <w:p>
      <w:pPr>
        <w:spacing w:after="0"/>
        <w:ind w:left="255"/>
      </w:pPr>
      <w:r>
        <w:t>A. Đánh dấu version hiện tại trong SCD2</w:t>
      </w:r>
    </w:p>
    <w:p>
      <w:pPr>
        <w:spacing w:after="0"/>
        <w:ind w:left="255"/>
      </w:pPr>
      <w:r>
        <w:t>B. Fact measure</w:t>
      </w:r>
    </w:p>
    <w:p>
      <w:pPr>
        <w:spacing w:after="0"/>
        <w:ind w:left="255"/>
      </w:pPr>
      <w:r>
        <w:t>C. Index type</w:t>
      </w:r>
    </w:p>
    <w:p>
      <w:pPr>
        <w:spacing w:after="0"/>
        <w:ind w:left="255"/>
      </w:pPr>
      <w:r>
        <w:t>D. Airflow flag</w:t>
      </w:r>
    </w:p>
    <w:p>
      <w:pPr>
        <w:spacing w:before="80" w:after="20"/>
      </w:pPr>
      <w:r>
        <w:rPr>
          <w:b/>
        </w:rPr>
        <w:t>Câu 13. Surrogate key</w:t>
      </w:r>
    </w:p>
    <w:p>
      <w:pPr>
        <w:spacing w:after="0"/>
        <w:ind w:left="255"/>
      </w:pPr>
      <w:r>
        <w:t>A. Warehouse-generated key cho dimension</w:t>
      </w:r>
    </w:p>
    <w:p>
      <w:pPr>
        <w:spacing w:after="0"/>
        <w:ind w:left="255"/>
      </w:pPr>
      <w:r>
        <w:t>B. Natural business key bắt buộc</w:t>
      </w:r>
    </w:p>
    <w:p>
      <w:pPr>
        <w:spacing w:after="0"/>
        <w:ind w:left="255"/>
      </w:pPr>
      <w:r>
        <w:t>C. Measure</w:t>
      </w:r>
    </w:p>
    <w:p>
      <w:pPr>
        <w:spacing w:after="0"/>
        <w:ind w:left="255"/>
      </w:pPr>
      <w:r>
        <w:t>D. Partition</w:t>
      </w:r>
    </w:p>
    <w:p>
      <w:pPr>
        <w:spacing w:before="80" w:after="20"/>
      </w:pPr>
      <w:r>
        <w:rPr>
          <w:b/>
        </w:rPr>
        <w:t>Câu 14. Factless fact</w:t>
      </w:r>
    </w:p>
    <w:p>
      <w:pPr>
        <w:spacing w:after="0"/>
        <w:ind w:left="255"/>
      </w:pPr>
      <w:r>
        <w:t>A. Fact ghi nhận sự kiện/quan hệ không nhất thiết có numeric measure</w:t>
      </w:r>
    </w:p>
    <w:p>
      <w:pPr>
        <w:spacing w:after="0"/>
        <w:ind w:left="255"/>
      </w:pPr>
      <w:r>
        <w:t>B. Không có dimensions</w:t>
      </w:r>
    </w:p>
    <w:p>
      <w:pPr>
        <w:spacing w:after="0"/>
        <w:ind w:left="255"/>
      </w:pPr>
      <w:r>
        <w:t>C. Không có rows</w:t>
      </w:r>
    </w:p>
    <w:p>
      <w:pPr>
        <w:spacing w:after="0"/>
        <w:ind w:left="255"/>
      </w:pPr>
      <w:r>
        <w:t>D. Không có grain</w:t>
      </w:r>
    </w:p>
    <w:p>
      <w:pPr>
        <w:spacing w:before="80" w:after="20"/>
      </w:pPr>
      <w:r>
        <w:rPr>
          <w:b/>
        </w:rPr>
        <w:t>Câu 15. Bridge table</w:t>
      </w:r>
    </w:p>
    <w:p>
      <w:pPr>
        <w:spacing w:after="0"/>
        <w:ind w:left="255"/>
      </w:pPr>
      <w:r>
        <w:t>A. Xử lý many-to-many trong dimensional model</w:t>
      </w:r>
    </w:p>
    <w:p>
      <w:pPr>
        <w:spacing w:after="0"/>
        <w:ind w:left="255"/>
      </w:pPr>
      <w:r>
        <w:t>B. Docker bridge only</w:t>
      </w:r>
    </w:p>
    <w:p>
      <w:pPr>
        <w:spacing w:after="0"/>
        <w:ind w:left="255"/>
      </w:pPr>
      <w:r>
        <w:t>C. Kafka bridge</w:t>
      </w:r>
    </w:p>
    <w:p>
      <w:pPr>
        <w:spacing w:after="0"/>
        <w:ind w:left="255"/>
      </w:pPr>
      <w:r>
        <w:t>D. Index</w:t>
      </w:r>
    </w:p>
    <w:p>
      <w:pPr>
        <w:spacing w:before="80" w:after="20"/>
      </w:pPr>
      <w:r>
        <w:rPr>
          <w:b/>
        </w:rPr>
        <w:t>Câu 16. Snapshot fact</w:t>
      </w:r>
    </w:p>
    <w:p>
      <w:pPr>
        <w:spacing w:after="0"/>
        <w:ind w:left="255"/>
      </w:pPr>
      <w:r>
        <w:t>A. Chụp trạng thái tại các mốc thời gian</w:t>
      </w:r>
    </w:p>
    <w:p>
      <w:pPr>
        <w:spacing w:after="0"/>
        <w:ind w:left="255"/>
      </w:pPr>
      <w:r>
        <w:t>B. Event transaction only</w:t>
      </w:r>
    </w:p>
    <w:p>
      <w:pPr>
        <w:spacing w:after="0"/>
        <w:ind w:left="255"/>
      </w:pPr>
      <w:r>
        <w:t>C. No date</w:t>
      </w:r>
    </w:p>
    <w:p>
      <w:pPr>
        <w:spacing w:after="0"/>
        <w:ind w:left="255"/>
      </w:pPr>
      <w:r>
        <w:t>D. No measure</w:t>
      </w:r>
    </w:p>
    <w:p>
      <w:pPr>
        <w:spacing w:before="80" w:after="20"/>
      </w:pPr>
      <w:r>
        <w:rPr>
          <w:b/>
        </w:rPr>
        <w:t>Câu 17. Accumulating snapshot</w:t>
      </w:r>
    </w:p>
    <w:p>
      <w:pPr>
        <w:spacing w:after="0"/>
        <w:ind w:left="255"/>
      </w:pPr>
      <w:r>
        <w:t>A. Theo dõi lifecycle process qua nhiều milestone dates</w:t>
      </w:r>
    </w:p>
    <w:p>
      <w:pPr>
        <w:spacing w:after="0"/>
        <w:ind w:left="255"/>
      </w:pPr>
      <w:r>
        <w:t>B. Không update bao giờ</w:t>
      </w:r>
    </w:p>
    <w:p>
      <w:pPr>
        <w:spacing w:after="0"/>
        <w:ind w:left="255"/>
      </w:pPr>
      <w:r>
        <w:t>C. Chỉ clickstream</w:t>
      </w:r>
    </w:p>
    <w:p>
      <w:pPr>
        <w:spacing w:after="0"/>
        <w:ind w:left="255"/>
      </w:pPr>
      <w:r>
        <w:t>D. Raw log</w:t>
      </w:r>
    </w:p>
    <w:p>
      <w:pPr>
        <w:spacing w:before="80" w:after="20"/>
      </w:pPr>
      <w:r>
        <w:rPr>
          <w:b/>
        </w:rPr>
        <w:t>Câu 18. Transaction fact</w:t>
      </w:r>
    </w:p>
    <w:p>
      <w:pPr>
        <w:spacing w:after="0"/>
        <w:ind w:left="255"/>
      </w:pPr>
      <w:r>
        <w:t>A. Một row cho transaction/event ở grain xác định</w:t>
      </w:r>
    </w:p>
    <w:p>
      <w:pPr>
        <w:spacing w:after="0"/>
        <w:ind w:left="255"/>
      </w:pPr>
      <w:r>
        <w:t>B. Monthly snapshot</w:t>
      </w:r>
    </w:p>
    <w:p>
      <w:pPr>
        <w:spacing w:after="0"/>
        <w:ind w:left="255"/>
      </w:pPr>
      <w:r>
        <w:t>C. Dimension</w:t>
      </w:r>
    </w:p>
    <w:p>
      <w:pPr>
        <w:spacing w:after="0"/>
        <w:ind w:left="255"/>
      </w:pPr>
      <w:r>
        <w:t>D. Schema registry</w:t>
      </w:r>
    </w:p>
    <w:p>
      <w:pPr>
        <w:spacing w:before="80" w:after="20"/>
      </w:pPr>
      <w:r>
        <w:rPr>
          <w:b/>
        </w:rPr>
        <w:t>Câu 19. Star schema</w:t>
      </w:r>
    </w:p>
    <w:p>
      <w:pPr>
        <w:spacing w:after="0"/>
        <w:ind w:left="255"/>
      </w:pPr>
      <w:r>
        <w:t>A. Fact trung tâm + dimensions tương đối denormalized</w:t>
      </w:r>
    </w:p>
    <w:p>
      <w:pPr>
        <w:spacing w:after="0"/>
        <w:ind w:left="255"/>
      </w:pPr>
      <w:r>
        <w:t>B. Không fact</w:t>
      </w:r>
    </w:p>
    <w:p>
      <w:pPr>
        <w:spacing w:after="0"/>
        <w:ind w:left="255"/>
      </w:pPr>
      <w:r>
        <w:t>C. Chỉ normalized OLTP</w:t>
      </w:r>
    </w:p>
    <w:p>
      <w:pPr>
        <w:spacing w:after="0"/>
        <w:ind w:left="255"/>
      </w:pPr>
      <w:r>
        <w:t>D. Document only</w:t>
      </w:r>
    </w:p>
    <w:p>
      <w:pPr>
        <w:spacing w:before="80" w:after="20"/>
      </w:pPr>
      <w:r>
        <w:rPr>
          <w:b/>
        </w:rPr>
        <w:t>Câu 20. Snowflake schema</w:t>
      </w:r>
    </w:p>
    <w:p>
      <w:pPr>
        <w:spacing w:after="0"/>
        <w:ind w:left="255"/>
      </w:pPr>
      <w:r>
        <w:t>A. Dimensions normalized thêm thành subdimensions</w:t>
      </w:r>
    </w:p>
    <w:p>
      <w:pPr>
        <w:spacing w:after="0"/>
        <w:ind w:left="255"/>
      </w:pPr>
      <w:r>
        <w:t>B. Không dimension</w:t>
      </w:r>
    </w:p>
    <w:p>
      <w:pPr>
        <w:spacing w:after="0"/>
        <w:ind w:left="255"/>
      </w:pPr>
      <w:r>
        <w:t>C. Streaming topology</w:t>
      </w:r>
    </w:p>
    <w:p>
      <w:pPr>
        <w:spacing w:after="0"/>
        <w:ind w:left="255"/>
      </w:pPr>
      <w:r>
        <w:t>D. Docker compose</w:t>
      </w:r>
    </w:p>
    <w:p>
      <w:pPr>
        <w:spacing w:before="80" w:after="20"/>
      </w:pPr>
      <w:r>
        <w:rPr>
          <w:b/>
        </w:rPr>
        <w:t>Câu 21. OLTP</w:t>
      </w:r>
    </w:p>
    <w:p>
      <w:pPr>
        <w:spacing w:after="0"/>
        <w:ind w:left="255"/>
      </w:pPr>
      <w:r>
        <w:t>A. Tối ưu giao dịch operational nhỏ, concurrent</w:t>
      </w:r>
    </w:p>
    <w:p>
      <w:pPr>
        <w:spacing w:after="0"/>
        <w:ind w:left="255"/>
      </w:pPr>
      <w:r>
        <w:t>B. Chỉ BI scan</w:t>
      </w:r>
    </w:p>
    <w:p>
      <w:pPr>
        <w:spacing w:after="0"/>
        <w:ind w:left="255"/>
      </w:pPr>
      <w:r>
        <w:t>C. Data lake</w:t>
      </w:r>
    </w:p>
    <w:p>
      <w:pPr>
        <w:spacing w:after="0"/>
        <w:ind w:left="255"/>
      </w:pPr>
      <w:r>
        <w:t>D. Batch only</w:t>
      </w:r>
    </w:p>
    <w:p>
      <w:pPr>
        <w:spacing w:before="80" w:after="20"/>
      </w:pPr>
      <w:r>
        <w:rPr>
          <w:b/>
        </w:rPr>
        <w:t>Câu 22. OLAP</w:t>
      </w:r>
    </w:p>
    <w:p>
      <w:pPr>
        <w:spacing w:after="0"/>
        <w:ind w:left="255"/>
      </w:pPr>
      <w:r>
        <w:t>A. Tối ưu analytical queries/aggregations</w:t>
      </w:r>
    </w:p>
    <w:p>
      <w:pPr>
        <w:spacing w:after="0"/>
        <w:ind w:left="255"/>
      </w:pPr>
      <w:r>
        <w:t>B. Chỉ transaction row</w:t>
      </w:r>
    </w:p>
    <w:p>
      <w:pPr>
        <w:spacing w:after="0"/>
        <w:ind w:left="255"/>
      </w:pPr>
      <w:r>
        <w:t>C. Container</w:t>
      </w:r>
    </w:p>
    <w:p>
      <w:pPr>
        <w:spacing w:after="0"/>
        <w:ind w:left="255"/>
      </w:pPr>
      <w:r>
        <w:t>D. Message broker</w:t>
      </w:r>
    </w:p>
    <w:p>
      <w:pPr>
        <w:spacing w:before="80" w:after="20"/>
      </w:pPr>
      <w:r>
        <w:rPr>
          <w:b/>
        </w:rPr>
        <w:t>Câu 23. Date dimension</w:t>
      </w:r>
    </w:p>
    <w:p>
      <w:pPr>
        <w:spacing w:after="0"/>
        <w:ind w:left="255"/>
      </w:pPr>
      <w:r>
        <w:t>A. Cung cấp thuộc tính calendar/business calendar</w:t>
      </w:r>
    </w:p>
    <w:p>
      <w:pPr>
        <w:spacing w:after="0"/>
        <w:ind w:left="255"/>
      </w:pPr>
      <w:r>
        <w:t>B. Không cần key</w:t>
      </w:r>
    </w:p>
    <w:p>
      <w:pPr>
        <w:spacing w:after="0"/>
        <w:ind w:left="255"/>
      </w:pPr>
      <w:r>
        <w:t>C. Chỉ timestamp raw</w:t>
      </w:r>
    </w:p>
    <w:p>
      <w:pPr>
        <w:spacing w:after="0"/>
        <w:ind w:left="255"/>
      </w:pPr>
      <w:r>
        <w:t>D. Kafka date</w:t>
      </w:r>
    </w:p>
    <w:p>
      <w:pPr>
        <w:spacing w:before="80" w:after="20"/>
      </w:pPr>
      <w:r>
        <w:rPr>
          <w:b/>
        </w:rPr>
        <w:t>Câu 24. Unknown member</w:t>
      </w:r>
    </w:p>
    <w:p>
      <w:pPr>
        <w:spacing w:after="0"/>
        <w:ind w:left="255"/>
      </w:pPr>
      <w:r>
        <w:t>A. Dimension row đại diện key chưa biết/không match</w:t>
      </w:r>
    </w:p>
    <w:p>
      <w:pPr>
        <w:spacing w:after="0"/>
        <w:ind w:left="255"/>
      </w:pPr>
      <w:r>
        <w:t>B. Delete fact</w:t>
      </w:r>
    </w:p>
    <w:p>
      <w:pPr>
        <w:spacing w:after="0"/>
        <w:ind w:left="255"/>
      </w:pPr>
      <w:r>
        <w:t>C. Null all</w:t>
      </w:r>
    </w:p>
    <w:p>
      <w:pPr>
        <w:spacing w:after="0"/>
        <w:ind w:left="255"/>
      </w:pPr>
      <w:r>
        <w:t>D. No governance</w:t>
      </w:r>
    </w:p>
    <w:p>
      <w:pPr>
        <w:spacing w:before="80" w:after="20"/>
      </w:pPr>
      <w:r>
        <w:rPr>
          <w:b/>
        </w:rPr>
        <w:t>Câu 25. Late arriving fact</w:t>
      </w:r>
    </w:p>
    <w:p>
      <w:pPr>
        <w:spacing w:after="0"/>
        <w:ind w:left="255"/>
      </w:pPr>
      <w:r>
        <w:t>A. Fact đến muộn so với kỳ xử lý</w:t>
      </w:r>
    </w:p>
    <w:p>
      <w:pPr>
        <w:spacing w:after="0"/>
        <w:ind w:left="255"/>
      </w:pPr>
      <w:r>
        <w:t>B. Dimension change</w:t>
      </w:r>
    </w:p>
    <w:p>
      <w:pPr>
        <w:spacing w:after="0"/>
        <w:ind w:left="255"/>
      </w:pPr>
      <w:r>
        <w:t>C. Schema error</w:t>
      </w:r>
    </w:p>
    <w:p>
      <w:pPr>
        <w:spacing w:after="0"/>
        <w:ind w:left="255"/>
      </w:pPr>
      <w:r>
        <w:t>D. CPU lag</w:t>
      </w:r>
    </w:p>
    <w:p>
      <w:pPr>
        <w:spacing w:before="80" w:after="20"/>
      </w:pPr>
      <w:r>
        <w:rPr>
          <w:b/>
        </w:rPr>
        <w:t>Câu 26. Bus matrix</w:t>
      </w:r>
    </w:p>
    <w:p>
      <w:pPr>
        <w:spacing w:after="0"/>
        <w:ind w:left="255"/>
      </w:pPr>
      <w:r>
        <w:t>A. Map business processes/facts với conformed dimensions</w:t>
      </w:r>
    </w:p>
    <w:p>
      <w:pPr>
        <w:spacing w:after="0"/>
        <w:ind w:left="255"/>
      </w:pPr>
      <w:r>
        <w:t>B. Kafka matrix</w:t>
      </w:r>
    </w:p>
    <w:p>
      <w:pPr>
        <w:spacing w:after="0"/>
        <w:ind w:left="255"/>
      </w:pPr>
      <w:r>
        <w:t>C. Docker matrix</w:t>
      </w:r>
    </w:p>
    <w:p>
      <w:pPr>
        <w:spacing w:after="0"/>
        <w:ind w:left="255"/>
      </w:pPr>
      <w:r>
        <w:t>D. Index matrix</w:t>
      </w:r>
    </w:p>
    <w:p>
      <w:pPr>
        <w:spacing w:before="80" w:after="20"/>
      </w:pPr>
      <w:r>
        <w:rPr>
          <w:b/>
        </w:rPr>
        <w:t>Câu 27. Data mart</w:t>
      </w:r>
    </w:p>
    <w:p>
      <w:pPr>
        <w:spacing w:after="0"/>
        <w:ind w:left="255"/>
      </w:pPr>
      <w:r>
        <w:t>A. Subset analytical data theo domain/business</w:t>
      </w:r>
    </w:p>
    <w:p>
      <w:pPr>
        <w:spacing w:after="0"/>
        <w:ind w:left="255"/>
      </w:pPr>
      <w:r>
        <w:t>B. Raw object storage</w:t>
      </w:r>
    </w:p>
    <w:p>
      <w:pPr>
        <w:spacing w:after="0"/>
        <w:ind w:left="255"/>
      </w:pPr>
      <w:r>
        <w:t>C. Message queue</w:t>
      </w:r>
    </w:p>
    <w:p>
      <w:pPr>
        <w:spacing w:after="0"/>
        <w:ind w:left="255"/>
      </w:pPr>
      <w:r>
        <w:t>D. Container registry</w:t>
      </w:r>
    </w:p>
    <w:p>
      <w:pPr>
        <w:spacing w:before="80" w:after="20"/>
      </w:pPr>
      <w:r>
        <w:rPr>
          <w:b/>
        </w:rPr>
        <w:t>Câu 28. Metric definition</w:t>
      </w:r>
    </w:p>
    <w:p>
      <w:pPr>
        <w:spacing w:after="0"/>
        <w:ind w:left="255"/>
      </w:pPr>
      <w:r>
        <w:t>A. Cần semantic thống nhất để tránh mỗi team tính khác</w:t>
      </w:r>
    </w:p>
    <w:p>
      <w:pPr>
        <w:spacing w:after="0"/>
        <w:ind w:left="255"/>
      </w:pPr>
      <w:r>
        <w:t>B. Chỉ SQL alias</w:t>
      </w:r>
    </w:p>
    <w:p>
      <w:pPr>
        <w:spacing w:after="0"/>
        <w:ind w:left="255"/>
      </w:pPr>
      <w:r>
        <w:t>C. Không cần governance</w:t>
      </w:r>
    </w:p>
    <w:p>
      <w:pPr>
        <w:spacing w:after="0"/>
        <w:ind w:left="255"/>
      </w:pPr>
      <w:r>
        <w:t>D. Tự suy ra</w:t>
      </w:r>
    </w:p>
    <w:p>
      <w:pPr>
        <w:spacing w:before="80" w:after="20"/>
      </w:pPr>
      <w:r>
        <w:rPr>
          <w:b/>
        </w:rPr>
        <w:t>Câu 29. Revenue grain</w:t>
      </w:r>
    </w:p>
    <w:p>
      <w:pPr>
        <w:spacing w:after="0"/>
        <w:ind w:left="255"/>
      </w:pPr>
      <w:r>
        <w:t>A. Phải tránh double-count khi join one-to-many</w:t>
      </w:r>
    </w:p>
    <w:p>
      <w:pPr>
        <w:spacing w:after="0"/>
        <w:ind w:left="255"/>
      </w:pPr>
      <w:r>
        <w:t>B. Join càng nhiều càng tốt</w:t>
      </w:r>
    </w:p>
    <w:p>
      <w:pPr>
        <w:spacing w:after="0"/>
        <w:ind w:left="255"/>
      </w:pPr>
      <w:r>
        <w:t>C. Sum sau mọi join</w:t>
      </w:r>
    </w:p>
    <w:p>
      <w:pPr>
        <w:spacing w:after="0"/>
        <w:ind w:left="255"/>
      </w:pPr>
      <w:r>
        <w:t>D. Không cần grain</w:t>
      </w:r>
    </w:p>
    <w:p>
      <w:pPr>
        <w:spacing w:before="80" w:after="20"/>
      </w:pPr>
      <w:r>
        <w:rPr>
          <w:b/>
        </w:rPr>
        <w:t>Câu 30. Denormalization</w:t>
      </w:r>
    </w:p>
    <w:p>
      <w:pPr>
        <w:spacing w:after="0"/>
        <w:ind w:left="255"/>
      </w:pPr>
      <w:r>
        <w:t>A. Đánh đổi redundancy để query analytics đơn giản/nhanh hơn</w:t>
      </w:r>
    </w:p>
    <w:p>
      <w:pPr>
        <w:spacing w:after="0"/>
        <w:ind w:left="255"/>
      </w:pPr>
      <w:r>
        <w:t>B. Luôn xấu</w:t>
      </w:r>
    </w:p>
    <w:p>
      <w:pPr>
        <w:spacing w:after="0"/>
        <w:ind w:left="255"/>
      </w:pPr>
      <w:r>
        <w:t>C. Chỉ OLTP</w:t>
      </w:r>
    </w:p>
    <w:p>
      <w:pPr>
        <w:spacing w:after="0"/>
        <w:ind w:left="255"/>
      </w:pPr>
      <w:r>
        <w:t>D. Không có trade-off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Thiết kế star schema (1.0 điểm)</w:t>
      </w:r>
    </w:p>
    <w:p>
      <w:r>
        <w:t>Thiết kế star schema cho order analytics gồm orders, order_items, customer, product, store, date. Xác định grain và measures.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SCD Type 2 DDL/logic (1.5 điểm)</w:t>
      </w:r>
    </w:p>
    <w:p>
      <w:r>
        <w:t>Thiết kế dim_customer SCD2 với surrogate key, customer_id, attributes, effective_from/to, current_flag. Viết pseudo-SQL xử lý thay đổi.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Double-count incident (1.5 điểm)</w:t>
      </w:r>
    </w:p>
    <w:p>
      <w:r>
        <w:t>Dashboard revenue tăng gấp đôi sau khi join orders với product_options one-to-many. Chỉ ra lỗi grain, thiết kế schema/bridge-child table và SQL aggregation an toàn.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