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May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102224441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yw5r250apf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81w456p7zd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4zpioujtl9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op70kyv7rx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ryf3c5vf4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7c1ajlgjk1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k29qvr95ti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3e5wu8i05o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System name1</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hkjiueuf63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System name2</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gnrgj84aux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Business Opportunity</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wth4x7ls2d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Software Product Vision</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i7otq7avq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Project Scope &amp; Limitations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eqxvwm8ats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Major Features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8oiixacg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Limitations &amp; Exclusions</w:t>
              <w:tab/>
              <w:t xml:space="preserve">6</w:t>
            </w:r>
          </w:hyperlink>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rPr>
      </w:pPr>
      <w:bookmarkStart w:colFirst="0" w:colLast="0" w:name="_heading=h.jyw5r250apf4"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645"/>
        <w:gridCol w:w="2415"/>
        <w:gridCol w:w="4590"/>
        <w:tblGridChange w:id="0">
          <w:tblGrid>
            <w:gridCol w:w="1155"/>
            <w:gridCol w:w="645"/>
            <w:gridCol w:w="2415"/>
            <w:gridCol w:w="4590"/>
          </w:tblGrid>
        </w:tblGridChange>
      </w:tblGrid>
      <w:tr>
        <w:trPr>
          <w:cantSplit w:val="0"/>
          <w:tblHeader w:val="0"/>
        </w:trPr>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25/05/2026</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Hoang Nguyen Minh Hieu</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Initial draft of Project Introduction </w:t>
            </w: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26/05/2026</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Nguyen Cong Tri</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Fix Project Scope &amp; Limitations</w:t>
            </w: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rFonts w:ascii="Times New Roman" w:cs="Times New Roman" w:eastAsia="Times New Roman" w:hAnsi="Times New Roman"/>
        </w:rPr>
      </w:pPr>
      <w:bookmarkStart w:colFirst="0" w:colLast="0" w:name="_heading=h.y81w456p7zd6" w:id="1"/>
      <w:bookmarkEnd w:id="1"/>
      <w:r w:rsidDel="00000000" w:rsidR="00000000" w:rsidRPr="00000000">
        <w:rPr>
          <w:rFonts w:ascii="Times New Roman" w:cs="Times New Roman" w:eastAsia="Times New Roman" w:hAnsi="Times New Roman"/>
          <w:rtl w:val="0"/>
        </w:rPr>
        <w:t xml:space="preserve">II. Project Introduction</w:t>
      </w:r>
    </w:p>
    <w:p w:rsidR="00000000" w:rsidDel="00000000" w:rsidP="00000000" w:rsidRDefault="00000000" w:rsidRPr="00000000" w14:paraId="00000064">
      <w:pPr>
        <w:pStyle w:val="Heading2"/>
        <w:rPr>
          <w:rFonts w:ascii="Times New Roman" w:cs="Times New Roman" w:eastAsia="Times New Roman" w:hAnsi="Times New Roman"/>
        </w:rPr>
      </w:pPr>
      <w:bookmarkStart w:colFirst="0" w:colLast="0" w:name="_heading=h.h4zpioujtl9g" w:id="2"/>
      <w:bookmarkEnd w:id="2"/>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65">
      <w:pPr>
        <w:pStyle w:val="Heading3"/>
        <w:rPr>
          <w:rFonts w:ascii="Times New Roman" w:cs="Times New Roman" w:eastAsia="Times New Roman" w:hAnsi="Times New Roman"/>
        </w:rPr>
      </w:pPr>
      <w:bookmarkStart w:colFirst="0" w:colLast="0" w:name="_heading=h.5op70kyv7rxl" w:id="3"/>
      <w:bookmarkEnd w:id="3"/>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Project name: </w:t>
      </w:r>
      <w:r w:rsidDel="00000000" w:rsidR="00000000" w:rsidRPr="00000000">
        <w:rPr>
          <w:rFonts w:ascii="Times New Roman" w:cs="Times New Roman" w:eastAsia="Times New Roman" w:hAnsi="Times New Roman"/>
          <w:rtl w:val="0"/>
        </w:rPr>
        <w:t xml:space="preserve">FengDesk AI – Intelligent Workspace Feng Shui Plant Recommendation &amp; E-Commerce Platform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Project code: </w:t>
      </w:r>
      <w:r w:rsidDel="00000000" w:rsidR="00000000" w:rsidRPr="00000000">
        <w:rPr>
          <w:rFonts w:ascii="Times New Roman" w:cs="Times New Roman" w:eastAsia="Times New Roman" w:hAnsi="Times New Roman"/>
          <w:rtl w:val="0"/>
        </w:rPr>
        <w:t xml:space="preserve">SU26SE093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Group</w:t>
      </w:r>
      <w:r w:rsidDel="00000000" w:rsidR="00000000" w:rsidRPr="00000000">
        <w:rPr>
          <w:rFonts w:ascii="Times New Roman" w:cs="Times New Roman" w:eastAsia="Times New Roman" w:hAnsi="Times New Roman"/>
          <w:rtl w:val="0"/>
        </w:rPr>
        <w:t xml:space="preserve"> code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GSU26SE13</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Software type: </w:t>
      </w:r>
      <w:r w:rsidDel="00000000" w:rsidR="00000000" w:rsidRPr="00000000">
        <w:rPr>
          <w:rFonts w:ascii="Times New Roman" w:cs="Times New Roman" w:eastAsia="Times New Roman" w:hAnsi="Times New Roman"/>
          <w:rtl w:val="0"/>
        </w:rPr>
        <w:t xml:space="preserve">Web Application</w:t>
      </w:r>
      <w:r w:rsidDel="00000000" w:rsidR="00000000" w:rsidRPr="00000000">
        <w:rPr>
          <w:rtl w:val="0"/>
        </w:rPr>
      </w:r>
    </w:p>
    <w:p w:rsidR="00000000" w:rsidDel="00000000" w:rsidP="00000000" w:rsidRDefault="00000000" w:rsidRPr="00000000" w14:paraId="0000006A">
      <w:pPr>
        <w:pStyle w:val="Heading3"/>
        <w:rPr>
          <w:rFonts w:ascii="Times New Roman" w:cs="Times New Roman" w:eastAsia="Times New Roman" w:hAnsi="Times New Roman"/>
        </w:rPr>
      </w:pPr>
      <w:bookmarkStart w:colFirst="0" w:colLast="0" w:name="_heading=h.cryf3c5vf4d" w:id="4"/>
      <w:bookmarkEnd w:id="4"/>
      <w:r w:rsidDel="00000000" w:rsidR="00000000" w:rsidRPr="00000000">
        <w:rPr>
          <w:rFonts w:ascii="Times New Roman" w:cs="Times New Roman" w:eastAsia="Times New Roman" w:hAnsi="Times New Roman"/>
          <w:rtl w:val="0"/>
        </w:rPr>
        <w:t xml:space="preserve">1.2 Project Team</w:t>
      </w:r>
    </w:p>
    <w:tbl>
      <w:tblPr>
        <w:tblStyle w:val="Table2"/>
        <w:tblW w:w="9120.0" w:type="dxa"/>
        <w:jc w:val="left"/>
        <w:tblInd w:w="113.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655"/>
        <w:gridCol w:w="1290"/>
        <w:gridCol w:w="3270"/>
        <w:gridCol w:w="1905"/>
        <w:tblGridChange w:id="0">
          <w:tblGrid>
            <w:gridCol w:w="2655"/>
            <w:gridCol w:w="1290"/>
            <w:gridCol w:w="3270"/>
            <w:gridCol w:w="190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6B">
            <w:pPr>
              <w:spacing w:line="273" w:lineRule="auto"/>
              <w:ind w:left="107" w:hanging="107"/>
              <w:jc w:val="both"/>
              <w:rPr>
                <w:b w:val="1"/>
                <w:bCs w:val="1"/>
                <w:sz w:val="22"/>
                <w:szCs w:val="22"/>
              </w:rPr>
            </w:pPr>
            <w:r w:rsidDel="00000000" w:rsidR="00000000" w:rsidRPr="00000000">
              <w:rPr>
                <w:b w:val="1"/>
                <w:bCs w:val="1"/>
                <w:sz w:val="22"/>
                <w:szCs w:val="22"/>
                <w:rtl w:val="0"/>
              </w:rPr>
              <w:t xml:space="preserve">Full Name</w:t>
            </w:r>
          </w:p>
        </w:tc>
        <w:tc>
          <w:tcPr>
            <w:shd w:fill="ffe8e1" w:val="clear"/>
          </w:tcPr>
          <w:p w:rsidR="00000000" w:rsidDel="00000000" w:rsidP="00000000" w:rsidRDefault="00000000" w:rsidRPr="00000000" w14:paraId="0000006C">
            <w:pPr>
              <w:spacing w:line="273" w:lineRule="auto"/>
              <w:ind w:left="107" w:hanging="107"/>
              <w:jc w:val="both"/>
              <w:rPr>
                <w:b w:val="1"/>
                <w:bCs w:val="1"/>
              </w:rPr>
            </w:pPr>
            <w:r w:rsidDel="00000000" w:rsidR="00000000" w:rsidRPr="00000000">
              <w:rPr>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D">
            <w:pPr>
              <w:spacing w:line="273" w:lineRule="auto"/>
              <w:ind w:left="107" w:hanging="107"/>
              <w:jc w:val="both"/>
              <w:rPr>
                <w:b w:val="1"/>
                <w:bCs w:val="1"/>
                <w:sz w:val="22"/>
                <w:szCs w:val="22"/>
              </w:rPr>
            </w:pPr>
            <w:r w:rsidDel="00000000" w:rsidR="00000000" w:rsidRPr="00000000">
              <w:rPr>
                <w:b w:val="1"/>
                <w:bCs w:val="1"/>
                <w:sz w:val="22"/>
                <w:szCs w:val="22"/>
                <w:rtl w:val="0"/>
              </w:rPr>
              <w:t xml:space="preserve">Email</w:t>
            </w:r>
          </w:p>
        </w:tc>
        <w:tc>
          <w:tcPr>
            <w:shd w:fill="ffe8e1" w:val="clear"/>
          </w:tcPr>
          <w:p w:rsidR="00000000" w:rsidDel="00000000" w:rsidP="00000000" w:rsidRDefault="00000000" w:rsidRPr="00000000" w14:paraId="0000006E">
            <w:pPr>
              <w:spacing w:before="2" w:lineRule="auto"/>
              <w:ind w:left="107" w:right="-108" w:hanging="107"/>
              <w:jc w:val="both"/>
              <w:rPr>
                <w:b w:val="1"/>
                <w:bCs w:val="1"/>
                <w:sz w:val="22"/>
                <w:szCs w:val="22"/>
              </w:rPr>
            </w:pPr>
            <w:r w:rsidDel="00000000" w:rsidR="00000000" w:rsidRPr="00000000">
              <w:rPr>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6F">
            <w:pPr>
              <w:spacing w:line="252.00000000000003" w:lineRule="auto"/>
              <w:ind w:left="107" w:hanging="107"/>
              <w:rPr>
                <w:sz w:val="22"/>
                <w:szCs w:val="22"/>
              </w:rPr>
            </w:pPr>
            <w:r w:rsidDel="00000000" w:rsidR="00000000" w:rsidRPr="00000000">
              <w:rPr>
                <w:sz w:val="22"/>
                <w:szCs w:val="22"/>
                <w:rtl w:val="0"/>
              </w:rPr>
              <w:t xml:space="preserve">Vu Manh Dung</w:t>
            </w:r>
          </w:p>
        </w:tc>
        <w:tc>
          <w:tcPr/>
          <w:p w:rsidR="00000000" w:rsidDel="00000000" w:rsidP="00000000" w:rsidRDefault="00000000" w:rsidRPr="00000000" w14:paraId="00000070">
            <w:pPr>
              <w:spacing w:line="252.00000000000003" w:lineRule="auto"/>
              <w:ind w:left="107" w:hanging="107"/>
              <w:jc w:val="both"/>
              <w:rPr/>
            </w:pPr>
            <w:r w:rsidDel="00000000" w:rsidR="00000000" w:rsidRPr="00000000">
              <w:rPr>
                <w:sz w:val="22"/>
                <w:szCs w:val="22"/>
                <w:rtl w:val="0"/>
              </w:rPr>
              <w:t xml:space="preserve"> Leader</w:t>
            </w:r>
            <w:r w:rsidDel="00000000" w:rsidR="00000000" w:rsidRPr="00000000">
              <w:rPr>
                <w:rtl w:val="0"/>
              </w:rPr>
            </w:r>
          </w:p>
        </w:tc>
        <w:tc>
          <w:tcPr/>
          <w:p w:rsidR="00000000" w:rsidDel="00000000" w:rsidP="00000000" w:rsidRDefault="00000000" w:rsidRPr="00000000" w14:paraId="00000071">
            <w:pPr>
              <w:spacing w:line="252.00000000000003" w:lineRule="auto"/>
              <w:ind w:left="107" w:hanging="107"/>
              <w:jc w:val="both"/>
              <w:rPr>
                <w:sz w:val="22"/>
                <w:szCs w:val="22"/>
              </w:rPr>
            </w:pPr>
            <w:r w:rsidDel="00000000" w:rsidR="00000000" w:rsidRPr="00000000">
              <w:rPr>
                <w:sz w:val="22"/>
                <w:szCs w:val="22"/>
                <w:rtl w:val="0"/>
              </w:rPr>
              <w:t xml:space="preserve">dungvmse184404@fpt.edu.vn</w:t>
            </w:r>
          </w:p>
        </w:tc>
        <w:tc>
          <w:tcPr/>
          <w:p w:rsidR="00000000" w:rsidDel="00000000" w:rsidP="00000000" w:rsidRDefault="00000000" w:rsidRPr="00000000" w14:paraId="00000072">
            <w:pPr>
              <w:spacing w:line="252.00000000000003" w:lineRule="auto"/>
              <w:ind w:left="107" w:hanging="107"/>
              <w:jc w:val="both"/>
              <w:rPr>
                <w:sz w:val="22"/>
                <w:szCs w:val="22"/>
              </w:rPr>
            </w:pPr>
            <w:r w:rsidDel="00000000" w:rsidR="00000000" w:rsidRPr="00000000">
              <w:rPr>
                <w:sz w:val="22"/>
                <w:szCs w:val="22"/>
                <w:rtl w:val="0"/>
              </w:rPr>
              <w:t xml:space="preserve">0772706428</w:t>
            </w:r>
          </w:p>
        </w:tc>
      </w:tr>
      <w:tr>
        <w:trPr>
          <w:cantSplit w:val="0"/>
          <w:trHeight w:val="454" w:hRule="atLeast"/>
          <w:tblHeader w:val="0"/>
        </w:trPr>
        <w:tc>
          <w:tcPr/>
          <w:p w:rsidR="00000000" w:rsidDel="00000000" w:rsidP="00000000" w:rsidRDefault="00000000" w:rsidRPr="00000000" w14:paraId="00000073">
            <w:pPr>
              <w:spacing w:line="254" w:lineRule="auto"/>
              <w:ind w:left="107" w:hanging="107"/>
              <w:jc w:val="both"/>
              <w:rPr>
                <w:sz w:val="22"/>
                <w:szCs w:val="22"/>
              </w:rPr>
            </w:pPr>
            <w:r w:rsidDel="00000000" w:rsidR="00000000" w:rsidRPr="00000000">
              <w:rPr>
                <w:sz w:val="22"/>
                <w:szCs w:val="22"/>
                <w:rtl w:val="0"/>
              </w:rPr>
              <w:t xml:space="preserve">Hoang Nguyen Minh Hieu</w:t>
            </w:r>
          </w:p>
        </w:tc>
        <w:tc>
          <w:tcPr/>
          <w:p w:rsidR="00000000" w:rsidDel="00000000" w:rsidP="00000000" w:rsidRDefault="00000000" w:rsidRPr="00000000" w14:paraId="00000074">
            <w:pPr>
              <w:spacing w:line="254" w:lineRule="auto"/>
              <w:ind w:left="107" w:hanging="107"/>
              <w:jc w:val="both"/>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75">
            <w:pPr>
              <w:spacing w:line="254" w:lineRule="auto"/>
              <w:ind w:left="107" w:hanging="107"/>
              <w:jc w:val="both"/>
              <w:rPr>
                <w:sz w:val="22"/>
                <w:szCs w:val="22"/>
              </w:rPr>
            </w:pPr>
            <w:r w:rsidDel="00000000" w:rsidR="00000000" w:rsidRPr="00000000">
              <w:rPr>
                <w:sz w:val="22"/>
                <w:szCs w:val="22"/>
                <w:rtl w:val="0"/>
              </w:rPr>
              <w:t xml:space="preserve">hieuhnmse182738@fpt.edu.vn</w:t>
            </w:r>
          </w:p>
        </w:tc>
        <w:tc>
          <w:tcPr/>
          <w:p w:rsidR="00000000" w:rsidDel="00000000" w:rsidP="00000000" w:rsidRDefault="00000000" w:rsidRPr="00000000" w14:paraId="00000076">
            <w:pPr>
              <w:spacing w:line="254" w:lineRule="auto"/>
              <w:ind w:left="107" w:hanging="107"/>
              <w:jc w:val="both"/>
              <w:rPr>
                <w:sz w:val="22"/>
                <w:szCs w:val="22"/>
              </w:rPr>
            </w:pPr>
            <w:r w:rsidDel="00000000" w:rsidR="00000000" w:rsidRPr="00000000">
              <w:rPr>
                <w:sz w:val="22"/>
                <w:szCs w:val="22"/>
                <w:rtl w:val="0"/>
              </w:rPr>
              <w:t xml:space="preserve">0869827543</w:t>
            </w:r>
          </w:p>
        </w:tc>
      </w:tr>
      <w:tr>
        <w:trPr>
          <w:cantSplit w:val="0"/>
          <w:trHeight w:val="454" w:hRule="atLeast"/>
          <w:tblHeader w:val="0"/>
        </w:trPr>
        <w:tc>
          <w:tcPr/>
          <w:p w:rsidR="00000000" w:rsidDel="00000000" w:rsidP="00000000" w:rsidRDefault="00000000" w:rsidRPr="00000000" w14:paraId="00000077">
            <w:pPr>
              <w:spacing w:line="254" w:lineRule="auto"/>
              <w:ind w:left="107" w:hanging="107"/>
              <w:jc w:val="both"/>
              <w:rPr>
                <w:sz w:val="22"/>
                <w:szCs w:val="22"/>
              </w:rPr>
            </w:pPr>
            <w:r w:rsidDel="00000000" w:rsidR="00000000" w:rsidRPr="00000000">
              <w:rPr>
                <w:sz w:val="22"/>
                <w:szCs w:val="22"/>
                <w:rtl w:val="0"/>
              </w:rPr>
              <w:t xml:space="preserve">Nguyen Cong Tri</w:t>
            </w:r>
          </w:p>
        </w:tc>
        <w:tc>
          <w:tcPr/>
          <w:p w:rsidR="00000000" w:rsidDel="00000000" w:rsidP="00000000" w:rsidRDefault="00000000" w:rsidRPr="00000000" w14:paraId="00000078">
            <w:pPr>
              <w:spacing w:line="254" w:lineRule="auto"/>
              <w:ind w:left="107" w:hanging="107"/>
              <w:jc w:val="both"/>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79">
            <w:pPr>
              <w:spacing w:line="254" w:lineRule="auto"/>
              <w:ind w:left="107" w:hanging="107"/>
              <w:jc w:val="both"/>
              <w:rPr>
                <w:sz w:val="22"/>
                <w:szCs w:val="22"/>
              </w:rPr>
            </w:pPr>
            <w:r w:rsidDel="00000000" w:rsidR="00000000" w:rsidRPr="00000000">
              <w:rPr>
                <w:sz w:val="22"/>
                <w:szCs w:val="22"/>
                <w:rtl w:val="0"/>
              </w:rPr>
              <w:t xml:space="preserve">trincse182049@fpt.edu.vn</w:t>
            </w:r>
          </w:p>
        </w:tc>
        <w:tc>
          <w:tcPr/>
          <w:p w:rsidR="00000000" w:rsidDel="00000000" w:rsidP="00000000" w:rsidRDefault="00000000" w:rsidRPr="00000000" w14:paraId="0000007A">
            <w:pPr>
              <w:spacing w:line="254" w:lineRule="auto"/>
              <w:ind w:left="107" w:hanging="107"/>
              <w:jc w:val="both"/>
              <w:rPr>
                <w:sz w:val="22"/>
                <w:szCs w:val="22"/>
              </w:rPr>
            </w:pPr>
            <w:r w:rsidDel="00000000" w:rsidR="00000000" w:rsidRPr="00000000">
              <w:rPr>
                <w:sz w:val="22"/>
                <w:szCs w:val="22"/>
                <w:rtl w:val="0"/>
              </w:rPr>
              <w:t xml:space="preserve">0943234439</w:t>
            </w:r>
          </w:p>
        </w:tc>
      </w:tr>
      <w:tr>
        <w:trPr>
          <w:cantSplit w:val="0"/>
          <w:trHeight w:val="454" w:hRule="atLeast"/>
          <w:tblHeader w:val="0"/>
        </w:trPr>
        <w:tc>
          <w:tcPr/>
          <w:p w:rsidR="00000000" w:rsidDel="00000000" w:rsidP="00000000" w:rsidRDefault="00000000" w:rsidRPr="00000000" w14:paraId="0000007B">
            <w:pPr>
              <w:spacing w:line="254" w:lineRule="auto"/>
              <w:ind w:left="107" w:hanging="107"/>
              <w:jc w:val="both"/>
              <w:rPr>
                <w:sz w:val="22"/>
                <w:szCs w:val="22"/>
              </w:rPr>
            </w:pPr>
            <w:r w:rsidDel="00000000" w:rsidR="00000000" w:rsidRPr="00000000">
              <w:rPr>
                <w:sz w:val="22"/>
                <w:szCs w:val="22"/>
                <w:rtl w:val="0"/>
              </w:rPr>
              <w:t xml:space="preserve">Nguyen Tran Anh Vu</w:t>
            </w:r>
          </w:p>
        </w:tc>
        <w:tc>
          <w:tcPr/>
          <w:p w:rsidR="00000000" w:rsidDel="00000000" w:rsidP="00000000" w:rsidRDefault="00000000" w:rsidRPr="00000000" w14:paraId="0000007C">
            <w:pPr>
              <w:spacing w:line="254" w:lineRule="auto"/>
              <w:ind w:left="107" w:hanging="107"/>
              <w:jc w:val="both"/>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7D">
            <w:pPr>
              <w:spacing w:line="254" w:lineRule="auto"/>
              <w:ind w:left="107" w:hanging="107"/>
              <w:jc w:val="both"/>
              <w:rPr>
                <w:sz w:val="22"/>
                <w:szCs w:val="22"/>
              </w:rPr>
            </w:pPr>
            <w:r w:rsidDel="00000000" w:rsidR="00000000" w:rsidRPr="00000000">
              <w:rPr>
                <w:sz w:val="22"/>
                <w:szCs w:val="22"/>
                <w:rtl w:val="0"/>
              </w:rPr>
              <w:t xml:space="preserve">vuntase182597@fpt.edu.vn</w:t>
            </w:r>
          </w:p>
        </w:tc>
        <w:tc>
          <w:tcPr/>
          <w:p w:rsidR="00000000" w:rsidDel="00000000" w:rsidP="00000000" w:rsidRDefault="00000000" w:rsidRPr="00000000" w14:paraId="0000007E">
            <w:pPr>
              <w:spacing w:line="254" w:lineRule="auto"/>
              <w:ind w:left="107" w:hanging="107"/>
              <w:jc w:val="both"/>
              <w:rPr>
                <w:sz w:val="22"/>
                <w:szCs w:val="22"/>
              </w:rPr>
            </w:pPr>
            <w:r w:rsidDel="00000000" w:rsidR="00000000" w:rsidRPr="00000000">
              <w:rPr>
                <w:sz w:val="22"/>
                <w:szCs w:val="22"/>
                <w:rtl w:val="0"/>
              </w:rPr>
              <w:t xml:space="preserve">0862785750</w:t>
            </w:r>
          </w:p>
        </w:tc>
      </w:tr>
    </w:tbl>
    <w:p w:rsidR="00000000" w:rsidDel="00000000" w:rsidP="00000000" w:rsidRDefault="00000000" w:rsidRPr="00000000" w14:paraId="0000007F">
      <w:pPr>
        <w:pStyle w:val="Heading2"/>
        <w:rPr>
          <w:rFonts w:ascii="Times New Roman" w:cs="Times New Roman" w:eastAsia="Times New Roman" w:hAnsi="Times New Roman"/>
        </w:rPr>
      </w:pPr>
      <w:bookmarkStart w:colFirst="0" w:colLast="0" w:name="_heading=h.amx86yr0ihwq" w:id="5"/>
      <w:bookmarkEnd w:id="5"/>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i w:val="1"/>
          <w:iCs w:val="1"/>
          <w:color w:val="0000ff"/>
        </w:rPr>
      </w:pPr>
      <w:bookmarkStart w:colFirst="0" w:colLast="0" w:name="_heading=h.h7c1ajlgjk1i" w:id="6"/>
      <w:bookmarkEnd w:id="6"/>
      <w:r w:rsidDel="00000000" w:rsidR="00000000" w:rsidRPr="00000000">
        <w:rPr>
          <w:rFonts w:ascii="Times New Roman" w:cs="Times New Roman" w:eastAsia="Times New Roman" w:hAnsi="Times New Roman"/>
          <w:rtl w:val="0"/>
        </w:rPr>
        <w:t xml:space="preserve">2. Product Background</w:t>
      </w: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workplaces are increasingly shifting toward hybrid and home-office environments, where individuals spend long hours at personal desks. At the same time, there is a growing interest in improving productivity, mental well-being, and environmental quality through workspace design.</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feng shui principles and indoor plants are often used to enhance harmony and comfort, but their application is usually based on subjective advice rather than data-driven methods. Most users lack reliable guidance on selecting suitable plants for their specific workspace conditions and personal attributes (e.g., birth year, five elements). Furthermore, existing e-commerce platforms for plants do not provide personalization based on workspace ergonomics, lighting, or user goals. Users also struggle to visualize how different plants will affect their actual desk environment before making a purchase. This creates a strong demand to integrate AI, 3D visualization, and e-commerce into a unified system that supports personalized workspace optimization.</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rPr>
          <w:rFonts w:ascii="Times New Roman" w:cs="Times New Roman" w:eastAsia="Times New Roman" w:hAnsi="Times New Roman"/>
        </w:rPr>
      </w:pPr>
      <w:bookmarkStart w:colFirst="0" w:colLast="0" w:name="_heading=h.ck29qvr95tic" w:id="7"/>
      <w:bookmarkEnd w:id="7"/>
      <w:r w:rsidDel="00000000" w:rsidR="00000000" w:rsidRPr="00000000">
        <w:rPr>
          <w:rFonts w:ascii="Times New Roman" w:cs="Times New Roman" w:eastAsia="Times New Roman" w:hAnsi="Times New Roman"/>
          <w:rtl w:val="0"/>
        </w:rPr>
        <w:t xml:space="preserve">3. Existing Systems</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Traditional Plant E-commerce Platforms (e.g., Shopee, Lazada)</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Descriptions:</w:t>
      </w:r>
      <w:r w:rsidDel="00000000" w:rsidR="00000000" w:rsidRPr="00000000">
        <w:rPr>
          <w:rFonts w:ascii="Times New Roman" w:cs="Times New Roman" w:eastAsia="Times New Roman" w:hAnsi="Times New Roman"/>
          <w:rtl w:val="0"/>
        </w:rPr>
        <w:t xml:space="preserve"> Generic marketplaces where garden owners sell plants.</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Pros:</w:t>
      </w:r>
      <w:r w:rsidDel="00000000" w:rsidR="00000000" w:rsidRPr="00000000">
        <w:rPr>
          <w:rFonts w:ascii="Times New Roman" w:cs="Times New Roman" w:eastAsia="Times New Roman" w:hAnsi="Times New Roman"/>
          <w:rtl w:val="0"/>
        </w:rPr>
        <w:t xml:space="preserve"> Large variety of products, robust checkout and delivery systems.</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w:t>
      </w:r>
      <w:r w:rsidDel="00000000" w:rsidR="00000000" w:rsidRPr="00000000">
        <w:rPr>
          <w:rFonts w:ascii="Times New Roman" w:cs="Times New Roman" w:eastAsia="Times New Roman" w:hAnsi="Times New Roman"/>
          <w:rtl w:val="0"/>
        </w:rPr>
        <w:t xml:space="preserve"> Lack of personalized Feng Shui recommendations. No AI analysis of the user's workspace. Customers buy based on aesthetics rather than suitability.</w:t>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Traditional Feng Shui Consultations</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Descriptions:</w:t>
      </w:r>
      <w:r w:rsidDel="00000000" w:rsidR="00000000" w:rsidRPr="00000000">
        <w:rPr>
          <w:rFonts w:ascii="Times New Roman" w:cs="Times New Roman" w:eastAsia="Times New Roman" w:hAnsi="Times New Roman"/>
          <w:rtl w:val="0"/>
        </w:rPr>
        <w:t xml:space="preserve"> Hiring human experts to analyze the workspace.</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Pros:</w:t>
      </w:r>
      <w:r w:rsidDel="00000000" w:rsidR="00000000" w:rsidRPr="00000000">
        <w:rPr>
          <w:rFonts w:ascii="Times New Roman" w:cs="Times New Roman" w:eastAsia="Times New Roman" w:hAnsi="Times New Roman"/>
          <w:rtl w:val="0"/>
        </w:rPr>
        <w:t xml:space="preserve"> Highly personalized and detailed advice.</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w:t>
      </w:r>
      <w:r w:rsidDel="00000000" w:rsidR="00000000" w:rsidRPr="00000000">
        <w:rPr>
          <w:rFonts w:ascii="Times New Roman" w:cs="Times New Roman" w:eastAsia="Times New Roman" w:hAnsi="Times New Roman"/>
          <w:rtl w:val="0"/>
        </w:rPr>
        <w:t xml:space="preserve"> Expensive, time-consuming, and disconnected from the actual purchasing process.</w:t>
      </w:r>
    </w:p>
    <w:p w:rsidR="00000000" w:rsidDel="00000000" w:rsidP="00000000" w:rsidRDefault="00000000" w:rsidRPr="00000000" w14:paraId="000000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Business Opportunity</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demand for indoor plants is experiencing significant growth, driven largely by the rise of hybrid and work-from-home arrangements. According to  </w:t>
      </w:r>
      <w:hyperlink r:id="rId8">
        <w:r w:rsidDel="00000000" w:rsidR="00000000" w:rsidRPr="00000000">
          <w:rPr>
            <w:rFonts w:ascii="Times New Roman" w:cs="Times New Roman" w:eastAsia="Times New Roman" w:hAnsi="Times New Roman"/>
            <w:color w:val="1155cc"/>
            <w:u w:val="single"/>
            <w:rtl w:val="0"/>
          </w:rPr>
          <w:t xml:space="preserve">Citius Research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indoor plant market was valued at </w:t>
      </w:r>
      <w:r w:rsidDel="00000000" w:rsidR="00000000" w:rsidRPr="00000000">
        <w:rPr>
          <w:rFonts w:ascii="Times New Roman" w:cs="Times New Roman" w:eastAsia="Times New Roman" w:hAnsi="Times New Roman"/>
          <w:b w:val="1"/>
          <w:bCs w:val="1"/>
          <w:rtl w:val="0"/>
        </w:rPr>
        <w:t xml:space="preserve">USD 8.5 billion in 2023</w:t>
      </w:r>
      <w:r w:rsidDel="00000000" w:rsidR="00000000" w:rsidRPr="00000000">
        <w:rPr>
          <w:rFonts w:ascii="Times New Roman" w:cs="Times New Roman" w:eastAsia="Times New Roman" w:hAnsi="Times New Roman"/>
          <w:rtl w:val="0"/>
        </w:rPr>
        <w:t xml:space="preserve"> and is projected to reach </w:t>
      </w:r>
      <w:r w:rsidDel="00000000" w:rsidR="00000000" w:rsidRPr="00000000">
        <w:rPr>
          <w:rFonts w:ascii="Times New Roman" w:cs="Times New Roman" w:eastAsia="Times New Roman" w:hAnsi="Times New Roman"/>
          <w:b w:val="1"/>
          <w:bCs w:val="1"/>
          <w:rtl w:val="0"/>
        </w:rPr>
        <w:t xml:space="preserve">USD 15 billion by 2030</w:t>
      </w:r>
      <w:r w:rsidDel="00000000" w:rsidR="00000000" w:rsidRPr="00000000">
        <w:rPr>
          <w:rFonts w:ascii="Times New Roman" w:cs="Times New Roman" w:eastAsia="Times New Roman" w:hAnsi="Times New Roman"/>
          <w:rtl w:val="0"/>
        </w:rPr>
        <w:t xml:space="preserve">, reflecting a CAGR of 8.50% over the forecast period.“</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This trend is equally evident in Vietnam. The ornamental plant and flower industry generated approximately </w:t>
      </w:r>
      <w:r w:rsidDel="00000000" w:rsidR="00000000" w:rsidRPr="00000000">
        <w:rPr>
          <w:rFonts w:ascii="Times New Roman" w:cs="Times New Roman" w:eastAsia="Times New Roman" w:hAnsi="Times New Roman"/>
          <w:b w:val="1"/>
          <w:bCs w:val="1"/>
          <w:rtl w:val="0"/>
        </w:rPr>
        <w:t xml:space="preserve">USD 80 million in 2023</w:t>
      </w:r>
      <w:r w:rsidDel="00000000" w:rsidR="00000000" w:rsidRPr="00000000">
        <w:rPr>
          <w:rFonts w:ascii="Times New Roman" w:cs="Times New Roman" w:eastAsia="Times New Roman" w:hAnsi="Times New Roman"/>
          <w:rtl w:val="0"/>
        </w:rPr>
        <w:t xml:space="preserve"> a year-on-year increase of </w:t>
      </w:r>
      <w:r w:rsidDel="00000000" w:rsidR="00000000" w:rsidRPr="00000000">
        <w:rPr>
          <w:rFonts w:ascii="Times New Roman" w:cs="Times New Roman" w:eastAsia="Times New Roman" w:hAnsi="Times New Roman"/>
          <w:b w:val="1"/>
          <w:bCs w:val="1"/>
          <w:rtl w:val="0"/>
        </w:rPr>
        <w:t xml:space="preserve">19.4%</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Vneconomy.vn</w:t>
        </w:r>
      </w:hyperlink>
      <w:r w:rsidDel="00000000" w:rsidR="00000000" w:rsidRPr="00000000">
        <w:rPr>
          <w:rFonts w:ascii="Times New Roman" w:cs="Times New Roman" w:eastAsia="Times New Roman" w:hAnsi="Times New Roman"/>
          <w:rtl w:val="0"/>
        </w:rPr>
        <w:t xml:space="preserve">, 2023). Consumer demand continues to grow at </w:t>
      </w:r>
      <w:r w:rsidDel="00000000" w:rsidR="00000000" w:rsidRPr="00000000">
        <w:rPr>
          <w:rFonts w:ascii="Times New Roman" w:cs="Times New Roman" w:eastAsia="Times New Roman" w:hAnsi="Times New Roman"/>
          <w:b w:val="1"/>
          <w:bCs w:val="1"/>
          <w:rtl w:val="0"/>
        </w:rPr>
        <w:t xml:space="preserve">10-15% annually</w:t>
      </w:r>
      <w:r w:rsidDel="00000000" w:rsidR="00000000" w:rsidRPr="00000000">
        <w:rPr>
          <w:rFonts w:ascii="Times New Roman" w:cs="Times New Roman" w:eastAsia="Times New Roman" w:hAnsi="Times New Roman"/>
          <w:rtl w:val="0"/>
        </w:rPr>
        <w:t xml:space="preserve">, with an average household spend of </w:t>
      </w:r>
      <w:r w:rsidDel="00000000" w:rsidR="00000000" w:rsidRPr="00000000">
        <w:rPr>
          <w:rFonts w:ascii="Times New Roman" w:cs="Times New Roman" w:eastAsia="Times New Roman" w:hAnsi="Times New Roman"/>
          <w:b w:val="1"/>
          <w:bCs w:val="1"/>
          <w:rtl w:val="0"/>
        </w:rPr>
        <w:t xml:space="preserve">45,000 VND per person per year</w:t>
      </w:r>
      <w:r w:rsidDel="00000000" w:rsidR="00000000" w:rsidRPr="00000000">
        <w:rPr>
          <w:rFonts w:ascii="Times New Roman" w:cs="Times New Roman" w:eastAsia="Times New Roman" w:hAnsi="Times New Roman"/>
          <w:rtl w:val="0"/>
        </w:rPr>
        <w:t xml:space="preserve"> on decorative plants (</w:t>
      </w:r>
      <w:hyperlink r:id="rId10">
        <w:r w:rsidDel="00000000" w:rsidR="00000000" w:rsidRPr="00000000">
          <w:rPr>
            <w:rFonts w:ascii="Times New Roman" w:cs="Times New Roman" w:eastAsia="Times New Roman" w:hAnsi="Times New Roman"/>
            <w:color w:val="1155cc"/>
            <w:u w:val="single"/>
            <w:rtl w:val="0"/>
          </w:rPr>
          <w:t xml:space="preserve">Government Newspaper</w:t>
        </w:r>
      </w:hyperlink>
      <w:r w:rsidDel="00000000" w:rsidR="00000000" w:rsidRPr="00000000">
        <w:rPr>
          <w:rFonts w:ascii="Times New Roman" w:cs="Times New Roman" w:eastAsia="Times New Roman" w:hAnsi="Times New Roman"/>
          <w:rtl w:val="0"/>
        </w:rPr>
        <w:t xml:space="preserve">, 2025). </w:t>
      </w: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FengDesk AI seizes this opportunity by offering a unified platform. It solves the core business problem of "decision fatigue" when buying plants by using an AI-based recommendation engine that analyzes workspace conditions (lighting, desk type) and user goals. By integrating a direct purchasing system and an innovative 3D workspace preview feature, the platform not only provides high-value recommendations but also guarantees conversion rates for local garden owners. This creates a mutually beneficial ecosystem for both office workers and plant vendors.</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2"/>
        <w:rPr>
          <w:rFonts w:ascii="Times New Roman" w:cs="Times New Roman" w:eastAsia="Times New Roman" w:hAnsi="Times New Roman"/>
        </w:rPr>
      </w:pPr>
      <w:bookmarkStart w:colFirst="0" w:colLast="0" w:name="_heading=h.iwth4x7ls2d4" w:id="8"/>
      <w:bookmarkEnd w:id="8"/>
      <w:r w:rsidDel="00000000" w:rsidR="00000000" w:rsidRPr="00000000">
        <w:rPr>
          <w:rFonts w:ascii="Times New Roman" w:cs="Times New Roman" w:eastAsia="Times New Roman" w:hAnsi="Times New Roman"/>
          <w:sz w:val="28"/>
          <w:szCs w:val="28"/>
          <w:rtl w:val="0"/>
        </w:rPr>
        <w:t xml:space="preserve">5. Software Product Vision</w:t>
      </w:r>
      <w:r w:rsidDel="00000000" w:rsidR="00000000" w:rsidRPr="00000000">
        <w:rPr>
          <w:rtl w:val="0"/>
        </w:rPr>
      </w:r>
    </w:p>
    <w:p w:rsidR="00000000" w:rsidDel="00000000" w:rsidP="00000000" w:rsidRDefault="00000000" w:rsidRPr="00000000" w14:paraId="0000009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office workers and individuals seeking to enhance their workspace harmony, the </w:t>
      </w:r>
      <w:r w:rsidDel="00000000" w:rsidR="00000000" w:rsidRPr="00000000">
        <w:rPr>
          <w:rFonts w:ascii="Times New Roman" w:cs="Times New Roman" w:eastAsia="Times New Roman" w:hAnsi="Times New Roman"/>
          <w:b w:val="1"/>
          <w:bCs w:val="1"/>
          <w:rtl w:val="0"/>
        </w:rPr>
        <w:t xml:space="preserve">FengDesk AI</w:t>
      </w:r>
      <w:r w:rsidDel="00000000" w:rsidR="00000000" w:rsidRPr="00000000">
        <w:rPr>
          <w:rFonts w:ascii="Times New Roman" w:cs="Times New Roman" w:eastAsia="Times New Roman" w:hAnsi="Times New Roman"/>
          <w:rtl w:val="0"/>
        </w:rPr>
        <w:t xml:space="preserve"> is an intelligent e-commerce platform that acts as a personal digital Feng Shui master. The system will accept user attributes, analyze workspace images via AI to provide explainable plant recommendations, and facilitate seamless direct purchasing from local garden owners.</w:t>
      </w:r>
    </w:p>
    <w:p w:rsidR="00000000" w:rsidDel="00000000" w:rsidP="00000000" w:rsidRDefault="00000000" w:rsidRPr="00000000" w14:paraId="0000009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generic plant stores, FengDesk AI empowers users to visualize the recommended plants in 3D before buying, saving them time and reducing the risk of purchasing unsuitable plants, while simultaneously providing garden owners with a modern, AI-driven marketplace to manage orders and deliveries.</w:t>
      </w:r>
    </w:p>
    <w:p w:rsidR="00000000" w:rsidDel="00000000" w:rsidP="00000000" w:rsidRDefault="00000000" w:rsidRPr="00000000" w14:paraId="00000095">
      <w:pPr>
        <w:pStyle w:val="Heading2"/>
        <w:rPr>
          <w:rFonts w:ascii="Times New Roman" w:cs="Times New Roman" w:eastAsia="Times New Roman" w:hAnsi="Times New Roman"/>
          <w:sz w:val="26"/>
          <w:szCs w:val="26"/>
        </w:rPr>
      </w:pPr>
      <w:bookmarkStart w:colFirst="0" w:colLast="0" w:name="_heading=h.3i7otq7avqy" w:id="9"/>
      <w:bookmarkEnd w:id="9"/>
      <w:r w:rsidDel="00000000" w:rsidR="00000000" w:rsidRPr="00000000">
        <w:rPr>
          <w:rFonts w:ascii="Times New Roman" w:cs="Times New Roman" w:eastAsia="Times New Roman" w:hAnsi="Times New Roman"/>
          <w:sz w:val="28"/>
          <w:szCs w:val="28"/>
          <w:rtl w:val="0"/>
        </w:rPr>
        <w:t xml:space="preserve">6. Project Scope &amp; Limitations</w:t>
      </w:r>
      <w:r w:rsidDel="00000000" w:rsidR="00000000" w:rsidRPr="00000000">
        <w:rPr>
          <w:rtl w:val="0"/>
        </w:rPr>
      </w:r>
    </w:p>
    <w:p w:rsidR="00000000" w:rsidDel="00000000" w:rsidP="00000000" w:rsidRDefault="00000000" w:rsidRPr="00000000" w14:paraId="0000009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Major Features</w:t>
      </w:r>
      <w:r w:rsidDel="00000000" w:rsidR="00000000" w:rsidRPr="00000000">
        <w:rPr>
          <w:rtl w:val="0"/>
        </w:rPr>
      </w:r>
    </w:p>
    <w:p w:rsidR="00000000" w:rsidDel="00000000" w:rsidP="00000000" w:rsidRDefault="00000000" w:rsidRPr="00000000" w14:paraId="00000097">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spacing w:after="240" w:line="276" w:lineRule="auto"/>
        <w:rPr>
          <w:rFonts w:ascii="Times New Roman" w:cs="Times New Roman" w:eastAsia="Times New Roman" w:hAnsi="Times New Roman"/>
        </w:rPr>
      </w:pPr>
      <w:r w:rsidDel="00000000" w:rsidR="00000000" w:rsidRPr="00000000">
        <w:rPr>
          <w:rtl w:val="0"/>
        </w:rPr>
      </w:r>
    </w:p>
    <w:sdt>
      <w:sdtPr>
        <w:lock w:val="contentLocked"/>
        <w:id w:val="-1205981621"/>
        <w:tag w:val="goog_rdk_0"/>
      </w:sdtPr>
      <w:sdtContent>
        <w:tbl>
          <w:tblPr>
            <w:tblStyle w:val="Table3"/>
            <w:tblW w:w="92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00"/>
            <w:gridCol w:w="3195"/>
            <w:tblGridChange w:id="0">
              <w:tblGrid>
                <w:gridCol w:w="3015"/>
                <w:gridCol w:w="3000"/>
                <w:gridCol w:w="3195"/>
              </w:tblGrid>
            </w:tblGridChange>
          </w:tblGrid>
          <w:tr>
            <w:trPr>
              <w:cantSplit w:val="0"/>
              <w:tblHeader w:val="0"/>
            </w:trPr>
            <w:tc>
              <w:tcPr>
                <w:shd w:fill="42a286" w:val="clear"/>
              </w:tcPr>
              <w:p w:rsidR="00000000" w:rsidDel="00000000" w:rsidP="00000000" w:rsidRDefault="00000000" w:rsidRPr="00000000" w14:paraId="000000A0">
                <w:pPr>
                  <w:widowControl w:val="0"/>
                  <w:spacing w:after="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Category</w:t>
                </w:r>
              </w:p>
            </w:tc>
            <w:tc>
              <w:tcPr>
                <w:shd w:fill="42a286" w:val="clear"/>
              </w:tcPr>
              <w:p w:rsidR="00000000" w:rsidDel="00000000" w:rsidP="00000000" w:rsidRDefault="00000000" w:rsidRPr="00000000" w14:paraId="000000A1">
                <w:pPr>
                  <w:widowControl w:val="0"/>
                  <w:spacing w:after="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Feature</w:t>
                </w:r>
              </w:p>
            </w:tc>
            <w:tc>
              <w:tcPr>
                <w:shd w:fill="42a286" w:val="clear"/>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Description</w:t>
                </w:r>
              </w:p>
            </w:tc>
          </w:tr>
          <w:tr>
            <w:trPr>
              <w:cantSplit w:val="0"/>
              <w:tblHeader w:val="0"/>
            </w:trPr>
            <w:tc>
              <w:tcPr>
                <w:vAlign w:val="center"/>
              </w:tcPr>
              <w:p w:rsidR="00000000" w:rsidDel="00000000" w:rsidP="00000000" w:rsidRDefault="00000000" w:rsidRPr="00000000" w14:paraId="000000A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&amp; Profile Management</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FE-01:</w:t>
                </w:r>
                <w:r w:rsidDel="00000000" w:rsidR="00000000" w:rsidRPr="00000000">
                  <w:rPr>
                    <w:rFonts w:ascii="Times New Roman" w:cs="Times New Roman" w:eastAsia="Times New Roman" w:hAnsi="Times New Roman"/>
                    <w:rtl w:val="0"/>
                  </w:rPr>
                  <w:t xml:space="preserve"> User Account, Feng Shui Profiling &amp; Workspace Setup </w:t>
                </w:r>
              </w:p>
            </w:tc>
            <w:tc>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registration, login, Feng Shui profile creation (Five Elements), and workspace configuration (desk orientation, lighting, goals) as input data. </w:t>
                </w:r>
              </w:p>
            </w:tc>
          </w:tr>
          <w:tr>
            <w:trPr>
              <w:cantSplit w:val="0"/>
              <w:trHeight w:val="420" w:hRule="atLeast"/>
              <w:tblHeader w:val="0"/>
            </w:trPr>
            <w:tc>
              <w:tcPr>
                <w:vMerge w:val="restart"/>
                <w:vAlign w:val="center"/>
              </w:tcPr>
              <w:p w:rsidR="00000000" w:rsidDel="00000000" w:rsidP="00000000" w:rsidRDefault="00000000" w:rsidRPr="00000000" w14:paraId="000000A6">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&amp; Recommendation System </w:t>
                </w:r>
              </w:p>
            </w:tc>
            <w:tc>
              <w:tcPr>
                <w:vAlign w:val="center"/>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FE-02:</w:t>
                </w:r>
                <w:r w:rsidDel="00000000" w:rsidR="00000000" w:rsidRPr="00000000">
                  <w:rPr>
                    <w:rFonts w:ascii="Times New Roman" w:cs="Times New Roman" w:eastAsia="Times New Roman" w:hAnsi="Times New Roman"/>
                    <w:rtl w:val="0"/>
                  </w:rPr>
                  <w:t xml:space="preserve"> AI-Powered Feng Shui Profiling &amp; Workspace Analysis </w:t>
                </w:r>
              </w:p>
            </w:tc>
            <w:tc>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 scores and ranks suitable plants based on the user's destiny element, workspace conditions, and working goals. </w:t>
                </w:r>
              </w:p>
            </w:tc>
          </w:tr>
          <w:tr>
            <w:trPr>
              <w:cantSplit w:val="0"/>
              <w:trHeight w:val="420" w:hRule="atLeast"/>
              <w:tblHeader w:val="0"/>
            </w:trPr>
            <w:tc>
              <w:tcPr>
                <w:vMerge w:val="continue"/>
                <w:vAlign w:val="center"/>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FE-03:</w:t>
                </w:r>
                <w:r w:rsidDel="00000000" w:rsidR="00000000" w:rsidRPr="00000000">
                  <w:rPr>
                    <w:rFonts w:ascii="Times New Roman" w:cs="Times New Roman" w:eastAsia="Times New Roman" w:hAnsi="Times New Roman"/>
                    <w:rtl w:val="0"/>
                  </w:rPr>
                  <w:t xml:space="preserve"> Explainable Recommendation Engine </w:t>
                </w:r>
              </w:p>
            </w:tc>
            <w:tc>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transparent reasoning for AI decisions, explaining to users why a specific plant is recommended (based on colors and elements). </w:t>
                </w:r>
              </w:p>
            </w:tc>
          </w:tr>
          <w:tr>
            <w:trPr>
              <w:cantSplit w:val="0"/>
              <w:trHeight w:val="327.109375" w:hRule="atLeast"/>
              <w:tblHeader w:val="0"/>
            </w:trPr>
            <w:tc>
              <w:tcPr>
                <w:vAlign w:val="center"/>
              </w:tcPr>
              <w:p w:rsidR="00000000" w:rsidDel="00000000" w:rsidP="00000000" w:rsidRDefault="00000000" w:rsidRPr="00000000" w14:paraId="000000AC">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&amp; 3D Content Management </w:t>
                </w:r>
              </w:p>
            </w:tc>
            <w:tc>
              <w:tcPr>
                <w:vAlign w:val="center"/>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FE-04: </w:t>
                </w:r>
                <w:r w:rsidDel="00000000" w:rsidR="00000000" w:rsidRPr="00000000">
                  <w:rPr>
                    <w:rFonts w:ascii="Times New Roman" w:cs="Times New Roman" w:eastAsia="Times New Roman" w:hAnsi="Times New Roman"/>
                    <w:rtl w:val="0"/>
                  </w:rPr>
                  <w:t xml:space="preserve">Image-to-3D Generation </w:t>
                </w:r>
              </w:p>
            </w:tc>
            <w:tc>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Garden Owners to upload 2D images for the system (via Meshy.ai) to automatically generate 3D models for customer preview. </w:t>
                </w:r>
              </w:p>
            </w:tc>
          </w:tr>
          <w:tr>
            <w:trPr>
              <w:cantSplit w:val="0"/>
              <w:trHeight w:val="420" w:hRule="atLeast"/>
              <w:tblHeader w:val="0"/>
            </w:trPr>
            <w:tc>
              <w:tcPr>
                <w:vMerge w:val="restart"/>
                <w:vAlign w:val="center"/>
              </w:tcPr>
              <w:p w:rsidR="00000000" w:rsidDel="00000000" w:rsidP="00000000" w:rsidRDefault="00000000" w:rsidRPr="00000000" w14:paraId="000000AF">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E-commerce &amp; Order Management </w:t>
                </w:r>
              </w:p>
            </w:tc>
            <w:tc>
              <w:tcPr>
                <w:vAlign w:val="center"/>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FE-05:</w:t>
                </w:r>
                <w:r w:rsidDel="00000000" w:rsidR="00000000" w:rsidRPr="00000000">
                  <w:rPr>
                    <w:rFonts w:ascii="Times New Roman" w:cs="Times New Roman" w:eastAsia="Times New Roman" w:hAnsi="Times New Roman"/>
                    <w:rtl w:val="0"/>
                  </w:rPr>
                  <w:t xml:space="preserve"> Integrated E-commerce &amp; Shopping Cart</w:t>
                </w:r>
                <w:r w:rsidDel="00000000" w:rsidR="00000000" w:rsidRPr="00000000">
                  <w:rPr>
                    <w:rFonts w:ascii="Times New Roman" w:cs="Times New Roman" w:eastAsia="Times New Roman" w:hAnsi="Times New Roman"/>
                    <w:b w:val="1"/>
                    <w:bCs w:val="1"/>
                    <w:rtl w:val="0"/>
                  </w:rPr>
                  <w:t xml:space="preserve"> </w:t>
                </w:r>
              </w:p>
            </w:tc>
            <w:tc>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for browsing product catalogs, adding items to the cart, and seamless checkout. </w:t>
                </w:r>
              </w:p>
            </w:tc>
          </w:tr>
          <w:tr>
            <w:trPr>
              <w:cantSplit w:val="0"/>
              <w:trHeight w:val="420" w:hRule="atLeast"/>
              <w:tblHeader w:val="0"/>
            </w:trPr>
            <w:tc>
              <w:tcPr>
                <w:vMerge w:val="continue"/>
                <w:vAlign w:val="center"/>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FE-06: </w:t>
                </w:r>
                <w:r w:rsidDel="00000000" w:rsidR="00000000" w:rsidRPr="00000000">
                  <w:rPr>
                    <w:rFonts w:ascii="Times New Roman" w:cs="Times New Roman" w:eastAsia="Times New Roman" w:hAnsi="Times New Roman"/>
                    <w:rtl w:val="0"/>
                  </w:rPr>
                  <w:t xml:space="preserve">Dynamic Order Routing &amp; Split Orders </w:t>
                </w:r>
              </w:p>
            </w:tc>
            <w:tc>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routes orders to the correct garden; supports splitting a single cart into multiple sub-orders if items are from different vendors. </w:t>
                </w:r>
              </w:p>
            </w:tc>
          </w:tr>
          <w:tr>
            <w:trPr>
              <w:cantSplit w:val="0"/>
              <w:trHeight w:val="420" w:hRule="atLeast"/>
              <w:tblHeader w:val="0"/>
            </w:trPr>
            <w:tc>
              <w:tcPr>
                <w:vMerge w:val="continue"/>
                <w:vAlign w:val="center"/>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FE-07: </w:t>
                </w:r>
                <w:r w:rsidDel="00000000" w:rsidR="00000000" w:rsidRPr="00000000">
                  <w:rPr>
                    <w:rFonts w:ascii="Times New Roman" w:cs="Times New Roman" w:eastAsia="Times New Roman" w:hAnsi="Times New Roman"/>
                    <w:rtl w:val="0"/>
                  </w:rPr>
                  <w:t xml:space="preserve">Order Delivery &amp; After-sales Support </w:t>
                </w:r>
              </w:p>
            </w:tc>
            <w:tc>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delivery statuses and handles post-sales customer support requests (refunds, plant exchanges). </w:t>
                </w:r>
              </w:p>
            </w:tc>
          </w:tr>
          <w:tr>
            <w:trPr>
              <w:cantSplit w:val="0"/>
              <w:trHeight w:val="420" w:hRule="atLeast"/>
              <w:tblHeader w:val="0"/>
            </w:trPr>
            <w:tc>
              <w:tcPr>
                <w:vAlign w:val="center"/>
              </w:tcPr>
              <w:p w:rsidR="00000000" w:rsidDel="00000000" w:rsidP="00000000" w:rsidRDefault="00000000" w:rsidRPr="00000000" w14:paraId="000000B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Administration &amp; Operations </w:t>
                </w:r>
              </w:p>
            </w:tc>
            <w:tc>
              <w:tcPr>
                <w:vAlign w:val="center"/>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FE-08:</w:t>
                </w:r>
                <w:r w:rsidDel="00000000" w:rsidR="00000000" w:rsidRPr="00000000">
                  <w:rPr>
                    <w:rFonts w:ascii="Times New Roman" w:cs="Times New Roman" w:eastAsia="Times New Roman" w:hAnsi="Times New Roman"/>
                    <w:rtl w:val="0"/>
                  </w:rPr>
                  <w:t xml:space="preserve"> Admin &amp; Manager Dashboard </w:t>
                </w:r>
              </w:p>
            </w:tc>
            <w:tc>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dashboard for monitoring system operations, configuring AI parameters, and managing all users (Customers, Garden Owners, Staff). </w:t>
                </w:r>
              </w:p>
            </w:tc>
          </w:tr>
        </w:tbl>
      </w:sdtContent>
    </w:sdt>
    <w:p w:rsidR="00000000" w:rsidDel="00000000" w:rsidP="00000000" w:rsidRDefault="00000000" w:rsidRPr="00000000" w14:paraId="000000BB">
      <w:pPr>
        <w:spacing w:after="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after="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spacing w:after="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FE-01: User Account, Feng Shui Profiling &amp; Workspace Setup</w:t>
        <w:br w:type="textWrapping"/>
      </w:r>
      <w:r w:rsidDel="00000000" w:rsidR="00000000" w:rsidRPr="00000000">
        <w:rPr>
          <w:rFonts w:ascii="Times New Roman" w:cs="Times New Roman" w:eastAsia="Times New Roman" w:hAnsi="Times New Roman"/>
          <w:rtl w:val="0"/>
        </w:rPr>
        <w:t xml:space="preserve">Users can register, log in, and build a personal Feng Shui profile by entering birth year data to calculate their Five Elements (</w:t>
      </w:r>
      <w:r w:rsidDel="00000000" w:rsidR="00000000" w:rsidRPr="00000000">
        <w:rPr>
          <w:rFonts w:ascii="Times New Roman" w:cs="Times New Roman" w:eastAsia="Times New Roman" w:hAnsi="Times New Roman"/>
          <w:i w:val="1"/>
          <w:iCs w:val="1"/>
          <w:rtl w:val="0"/>
        </w:rPr>
        <w:t xml:space="preserve">Ngũ Hành</w:t>
      </w:r>
      <w:r w:rsidDel="00000000" w:rsidR="00000000" w:rsidRPr="00000000">
        <w:rPr>
          <w:rFonts w:ascii="Times New Roman" w:cs="Times New Roman" w:eastAsia="Times New Roman" w:hAnsi="Times New Roman"/>
          <w:rtl w:val="0"/>
        </w:rPr>
        <w:t xml:space="preserve">) and destiny element. Users also configure their workspace details — desk orientation, room-facing direction, lighting conditions, and working goals (focus, relaxation, productivity) — which serve as the primary input for the AI recommendation engine.</w:t>
      </w:r>
      <w:r w:rsidDel="00000000" w:rsidR="00000000" w:rsidRPr="00000000">
        <w:rPr>
          <w:rtl w:val="0"/>
        </w:rPr>
      </w:r>
    </w:p>
    <w:p w:rsidR="00000000" w:rsidDel="00000000" w:rsidP="00000000" w:rsidRDefault="00000000" w:rsidRPr="00000000" w14:paraId="000000BF">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FE-02: AI-Powered Feng Shui Profiling &amp; Workspace 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Based on the user's Feng Shui profile and workspace configuration, the AI engine generates a personalized, ranked list of suitable plants. Each plant is scored against the user's elemental compatibility, workspace conditions, and stated working goals using a hybrid rule-based and scoring approach.</w:t>
      </w:r>
      <w:r w:rsidDel="00000000" w:rsidR="00000000" w:rsidRPr="00000000">
        <w:rPr>
          <w:rtl w:val="0"/>
        </w:rPr>
      </w:r>
    </w:p>
    <w:p w:rsidR="00000000" w:rsidDel="00000000" w:rsidP="00000000" w:rsidRDefault="00000000" w:rsidRPr="00000000" w14:paraId="000000C0">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FE-03: Explainable Recommendation Engine:</w:t>
      </w:r>
      <w:r w:rsidDel="00000000" w:rsidR="00000000" w:rsidRPr="00000000">
        <w:rPr>
          <w:rFonts w:ascii="Times New Roman" w:cs="Times New Roman" w:eastAsia="Times New Roman" w:hAnsi="Times New Roman"/>
          <w:rtl w:val="0"/>
        </w:rPr>
        <w:t xml:space="preserve"> Provide users with transparent reasoning (based on colors and elements) for why a specific plant is recommended.</w:t>
      </w:r>
    </w:p>
    <w:p w:rsidR="00000000" w:rsidDel="00000000" w:rsidP="00000000" w:rsidRDefault="00000000" w:rsidRPr="00000000" w14:paraId="000000C1">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FE-04: Image-to-3D Generation:</w:t>
      </w:r>
      <w:r w:rsidDel="00000000" w:rsidR="00000000" w:rsidRPr="00000000">
        <w:rPr>
          <w:rFonts w:ascii="Times New Roman" w:cs="Times New Roman" w:eastAsia="Times New Roman" w:hAnsi="Times New Roman"/>
          <w:rtl w:val="0"/>
        </w:rPr>
        <w:t xml:space="preserve"> Allow Garden Owners to upload 2D plant images, which the system will process via Meshy.ai to generate 3D models for user preview.</w:t>
      </w:r>
    </w:p>
    <w:p w:rsidR="00000000" w:rsidDel="00000000" w:rsidP="00000000" w:rsidRDefault="00000000" w:rsidRPr="00000000" w14:paraId="000000C2">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FE-05: Integrated E-commerce &amp; Shopping Cart:</w:t>
      </w:r>
      <w:r w:rsidDel="00000000" w:rsidR="00000000" w:rsidRPr="00000000">
        <w:rPr>
          <w:rFonts w:ascii="Times New Roman" w:cs="Times New Roman" w:eastAsia="Times New Roman" w:hAnsi="Times New Roman"/>
          <w:rtl w:val="0"/>
        </w:rPr>
        <w:t xml:space="preserve"> Customers can browse catalogs, add recommended plants to the cart, and checkout seamlessly.</w:t>
      </w:r>
    </w:p>
    <w:p w:rsidR="00000000" w:rsidDel="00000000" w:rsidP="00000000" w:rsidRDefault="00000000" w:rsidRPr="00000000" w14:paraId="000000C3">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FE-06: Dynamic Order Routing &amp; Split Orders:</w:t>
      </w:r>
      <w:r w:rsidDel="00000000" w:rsidR="00000000" w:rsidRPr="00000000">
        <w:rPr>
          <w:rFonts w:ascii="Times New Roman" w:cs="Times New Roman" w:eastAsia="Times New Roman" w:hAnsi="Times New Roman"/>
          <w:rtl w:val="0"/>
        </w:rPr>
        <w:t xml:space="preserve"> The system automatically routes orders to the respective Garden Owners and supports splitting a single cart into multiple sub-orders if items belong to different gardens.</w:t>
      </w:r>
    </w:p>
    <w:p w:rsidR="00000000" w:rsidDel="00000000" w:rsidP="00000000" w:rsidRDefault="00000000" w:rsidRPr="00000000" w14:paraId="000000C4">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FE-07: Order Delivery &amp; After-sales Support:</w:t>
      </w:r>
      <w:r w:rsidDel="00000000" w:rsidR="00000000" w:rsidRPr="00000000">
        <w:rPr>
          <w:rFonts w:ascii="Times New Roman" w:cs="Times New Roman" w:eastAsia="Times New Roman" w:hAnsi="Times New Roman"/>
          <w:rtl w:val="0"/>
        </w:rPr>
        <w:t xml:space="preserve"> Garden Staff can manage delivery statuses, and the system handles customer support requests such as refunds and plant exchanges.</w:t>
      </w:r>
    </w:p>
    <w:p w:rsidR="00000000" w:rsidDel="00000000" w:rsidP="00000000" w:rsidRDefault="00000000" w:rsidRPr="00000000" w14:paraId="000000C5">
      <w:pPr>
        <w:numPr>
          <w:ilvl w:val="0"/>
          <w:numId w:val="3"/>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FE-08: Admin &amp; Manager Dashboard:</w:t>
      </w:r>
      <w:r w:rsidDel="00000000" w:rsidR="00000000" w:rsidRPr="00000000">
        <w:rPr>
          <w:rFonts w:ascii="Times New Roman" w:cs="Times New Roman" w:eastAsia="Times New Roman" w:hAnsi="Times New Roman"/>
          <w:rtl w:val="0"/>
        </w:rPr>
        <w:t xml:space="preserve"> Comprehensive monitoring of system operations, AI parameters configuration, and user management.</w:t>
      </w:r>
      <w:r w:rsidDel="00000000" w:rsidR="00000000" w:rsidRPr="00000000">
        <w:rPr>
          <w:rtl w:val="0"/>
        </w:rPr>
      </w:r>
    </w:p>
    <w:p w:rsidR="00000000" w:rsidDel="00000000" w:rsidP="00000000" w:rsidRDefault="00000000" w:rsidRPr="00000000" w14:paraId="000000C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 Limitations &amp; Exclusions</w:t>
      </w:r>
      <w:r w:rsidDel="00000000" w:rsidR="00000000" w:rsidRPr="00000000">
        <w:rPr>
          <w:rtl w:val="0"/>
        </w:rPr>
      </w:r>
    </w:p>
    <w:sdt>
      <w:sdtPr>
        <w:lock w:val="contentLocked"/>
        <w:id w:val="-1302671142"/>
        <w:tag w:val="goog_rdk_1"/>
      </w:sdtPr>
      <w:sdtContent>
        <w:tbl>
          <w:tblPr>
            <w:tblStyle w:val="Table4"/>
            <w:tblW w:w="92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210"/>
            <w:tblGridChange w:id="0">
              <w:tblGrid>
                <w:gridCol w:w="3015"/>
                <w:gridCol w:w="6210"/>
              </w:tblGrid>
            </w:tblGridChange>
          </w:tblGrid>
          <w:tr>
            <w:trPr>
              <w:cantSplit w:val="0"/>
              <w:tblHeader w:val="0"/>
            </w:trPr>
            <w:tc>
              <w:tcPr>
                <w:shd w:fill="42a286" w:val="clear"/>
              </w:tcPr>
              <w:p w:rsidR="00000000" w:rsidDel="00000000" w:rsidP="00000000" w:rsidRDefault="00000000" w:rsidRPr="00000000" w14:paraId="000000C7">
                <w:pPr>
                  <w:widowControl w:val="0"/>
                  <w:spacing w:after="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Limitations</w:t>
                </w:r>
              </w:p>
            </w:tc>
            <w:tc>
              <w:tcPr>
                <w:shd w:fill="42a286" w:val="clear"/>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Description</w:t>
                </w:r>
              </w:p>
            </w:tc>
          </w:tr>
          <w:tr>
            <w:trPr>
              <w:cantSplit w:val="0"/>
              <w:trHeight w:val="1325.3515624999998" w:hRule="atLeast"/>
              <w:tblHeader w:val="0"/>
            </w:trPr>
            <w:tc>
              <w:tcPr>
                <w:vAlign w:val="center"/>
              </w:tcPr>
              <w:p w:rsidR="00000000" w:rsidDel="00000000" w:rsidP="00000000" w:rsidRDefault="00000000" w:rsidRPr="00000000" w14:paraId="000000C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LI-01</w:t>
                </w:r>
                <w:r w:rsidDel="00000000" w:rsidR="00000000" w:rsidRPr="00000000">
                  <w:rPr>
                    <w:rtl w:val="0"/>
                  </w:rPr>
                </w:r>
              </w:p>
            </w:tc>
            <w:tc>
              <w:tcPr/>
              <w:p w:rsidR="00000000" w:rsidDel="00000000" w:rsidP="00000000" w:rsidRDefault="00000000" w:rsidRPr="00000000" w14:paraId="000000CA">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Feng Shui recommendations are based on standard programmatic rules (Five Elements, colors) and visual analysis. It does not replace the deep, nuanced spatial analysis of a human Feng Shui master.</w:t>
                </w:r>
              </w:p>
            </w:tc>
          </w:tr>
          <w:tr>
            <w:trPr>
              <w:cantSplit w:val="0"/>
              <w:tblHeader w:val="0"/>
            </w:trPr>
            <w:tc>
              <w:tcPr>
                <w:vAlign w:val="center"/>
              </w:tcPr>
              <w:p w:rsidR="00000000" w:rsidDel="00000000" w:rsidP="00000000" w:rsidRDefault="00000000" w:rsidRPr="00000000" w14:paraId="000000C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LI-02</w:t>
                </w:r>
              </w:p>
            </w:tc>
            <w:tc>
              <w:tcPr/>
              <w:p w:rsidR="00000000" w:rsidDel="00000000" w:rsidP="00000000" w:rsidRDefault="00000000" w:rsidRPr="00000000" w14:paraId="000000CC">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of the generated 3D models heavily depends on the lighting and background of the 2D images uploaded by the Garden Owners. The system cannot guarantee high-fidelity 3D assets if the input image is poor.</w:t>
                </w:r>
              </w:p>
            </w:tc>
          </w:tr>
          <w:tr>
            <w:trPr>
              <w:cantSplit w:val="0"/>
              <w:tblHeader w:val="0"/>
            </w:trPr>
            <w:tc>
              <w:tcPr>
                <w:vAlign w:val="center"/>
              </w:tcPr>
              <w:p w:rsidR="00000000" w:rsidDel="00000000" w:rsidP="00000000" w:rsidRDefault="00000000" w:rsidRPr="00000000" w14:paraId="000000C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LI-03</w:t>
                </w:r>
              </w:p>
            </w:tc>
            <w:tc>
              <w:tcPr/>
              <w:p w:rsidR="00000000" w:rsidDel="00000000" w:rsidP="00000000" w:rsidRDefault="00000000" w:rsidRPr="00000000" w14:paraId="000000CE">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scope of the payment gateway will be limited to mock/sandbox transactions (e.g., VNPay Sandbox) for the purpose of the capstone demonstration.</w:t>
                </w:r>
              </w:p>
            </w:tc>
          </w:tr>
        </w:tbl>
      </w:sdtContent>
    </w:sdt>
    <w:p w:rsidR="00000000" w:rsidDel="00000000" w:rsidP="00000000" w:rsidRDefault="00000000" w:rsidRPr="00000000" w14:paraId="000000CF">
      <w:pPr>
        <w:spacing w:after="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spacing w:after="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numPr>
          <w:ilvl w:val="0"/>
          <w:numId w:val="5"/>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LI-01:</w:t>
      </w:r>
      <w:r w:rsidDel="00000000" w:rsidR="00000000" w:rsidRPr="00000000">
        <w:rPr>
          <w:rFonts w:ascii="Times New Roman" w:cs="Times New Roman" w:eastAsia="Times New Roman" w:hAnsi="Times New Roman"/>
          <w:rtl w:val="0"/>
        </w:rPr>
        <w:t xml:space="preserve"> The AI Feng Shui recommendations are based on standard programmatic rules (Five Elements, colors) and visual analysis. It does not replace the deep, nuanced spatial analysis of a human Feng Shui master.</w:t>
      </w:r>
    </w:p>
    <w:p w:rsidR="00000000" w:rsidDel="00000000" w:rsidP="00000000" w:rsidRDefault="00000000" w:rsidRPr="00000000" w14:paraId="000000D2">
      <w:pPr>
        <w:numPr>
          <w:ilvl w:val="0"/>
          <w:numId w:val="5"/>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LI-02:</w:t>
      </w:r>
      <w:r w:rsidDel="00000000" w:rsidR="00000000" w:rsidRPr="00000000">
        <w:rPr>
          <w:rFonts w:ascii="Times New Roman" w:cs="Times New Roman" w:eastAsia="Times New Roman" w:hAnsi="Times New Roman"/>
          <w:rtl w:val="0"/>
        </w:rPr>
        <w:t xml:space="preserve"> The quality of the generated 3D models heavily depends on the lighting and background of the 2D images uploaded by the Garden Owners. The system cannot guarantee high-fidelity 3D assets if the input image is poor.</w:t>
      </w:r>
    </w:p>
    <w:p w:rsidR="00000000" w:rsidDel="00000000" w:rsidP="00000000" w:rsidRDefault="00000000" w:rsidRPr="00000000" w14:paraId="000000D3">
      <w:pPr>
        <w:numPr>
          <w:ilvl w:val="0"/>
          <w:numId w:val="5"/>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LI-03:</w:t>
      </w:r>
      <w:r w:rsidDel="00000000" w:rsidR="00000000" w:rsidRPr="00000000">
        <w:rPr>
          <w:rFonts w:ascii="Times New Roman" w:cs="Times New Roman" w:eastAsia="Times New Roman" w:hAnsi="Times New Roman"/>
          <w:rtl w:val="0"/>
        </w:rPr>
        <w:t xml:space="preserve"> The current scope of the payment gateway will be limited to mock/sandbox transactions (e.g., VNPay Sandbox) for the purpose of the capstone demonstration.</w:t>
      </w: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baochinhphu.vn/nganh-hoa-cay-canh-co-du-dia-tang-truong-lon-102250511183259956.htm" TargetMode="External"/><Relationship Id="rId9" Type="http://schemas.openxmlformats.org/officeDocument/2006/relationships/hyperlink" Target="http://vneconomy.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itiusresearch.com/publication-details/indoor-plants-market-re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4p/PJyYXufx4/z5+hDrtglb1/A==">CgMxLjAaHwoBMBIaChgICVIUChJ0YWJsZS5meWprYjlodGI0eDcaHwoBMRIaChgICVIUChJ0YWJsZS5vcmowMDBhYTR3aTkyDmguanl3NXIyNTBhcGY0Mg5oLnk4MXc0NTZwN3pkNjIOaC5oNHpwaW91anRsOWcyDmguNW9wNzBreXY3cnhsMg1oLmNyeWYzYzV2ZjRkMg5oLmFteDg2eXIwaWh3cTIOaC5oN2MxYWpsZ2prMWkyDmguY2syOXF2cjk1dGljMg5oLml3dGg0eDdsczJkNDINaC4zaTdvdHE3YXZxeTgAciExeFRkOGdwU19PSnRCd0o1b0RzU21sMnVBWXZBdF9Db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