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00"/>
      </w:pPr>
      <w:r>
        <w:rPr>
          <w:rFonts w:ascii="Arial" w:hAnsi="Arial" w:eastAsia="Microsoft JhengHei"/>
          <w:color w:val="202A33"/>
          <w:sz w:val="46"/>
        </w:rPr>
        <w:t xml:space="preserve">SQL 變更影響評估 Copilot Demo 講稿</w:t>
      </w:r>
    </w:p>
    <w:p>
      <w:pPr>
        <w:spacing w:before="0" w:after="160"/>
      </w:pPr>
      <w:r>
        <w:rPr>
          <w:rFonts w:ascii="Arial" w:hAnsi="Arial" w:eastAsia="Microsoft JhengHei"/>
          <w:color w:val="365A69"/>
          <w:sz w:val="21"/>
        </w:rPr>
        <w:t xml:space="preserve">競賽簡報配套｜總時長約 4 分 30 秒｜演講者：風險管理部 Dunk</w:t>
      </w:r>
    </w:p>
    <w:p>
      <w:pPr>
        <w:pStyle w:val="Heading1"/>
        <w:spacing w:before="100" w:after="60"/>
      </w:pPr>
      <w:r>
        <w:rPr>
          <w:rFonts w:ascii="Arial" w:hAnsi="Arial" w:eastAsia="Microsoft JhengHei"/>
          <w:color w:val="202A33"/>
          <w:sz w:val="26"/>
        </w:rPr>
        <w:t xml:space="preserve">演示原則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以合成 SQL 示範 SQL SPA Tools 的靜態差異與欄位血緣分析，再由 M365 Copilot Chat 協助整理文字，影響判斷仍由工程師核對。個人帳戶臨時聊天僅完成探索性演練；銀行核准租用戶及 JSON 附件流程尚未驗收。</w:t>
      </w:r>
    </w:p>
    <w:p>
      <w:pPr>
        <w:pStyle w:val="Heading1"/>
        <w:spacing w:before="100" w:after="60"/>
      </w:pPr>
      <w:r>
        <w:rPr>
          <w:rFonts w:ascii="Arial" w:hAnsi="Arial" w:eastAsia="Microsoft JhengHei"/>
          <w:color w:val="202A33"/>
          <w:sz w:val="26"/>
        </w:rPr>
        <w:t xml:space="preserve">Demo 前準備</w:t>
      </w:r>
    </w:p>
    <w:p>
      <w:pPr>
        <w:ind w:left="240" w:hanging="240"/>
        <w:keepLines/>
        <w:spacing w:before="0" w:after="50"/>
      </w:pPr>
      <w:r>
        <w:rPr>
          <w:rFonts w:ascii="Arial" w:hAnsi="Arial" w:eastAsia="Microsoft JhengHei"/>
          <w:color w:val="25323C"/>
          <w:sz w:val="20"/>
        </w:rPr>
        <w:t xml:space="preserve">□ 載入 uat-fixtures/copilot-impact-demo/ 的合成 SQL 與預期結果。</w:t>
      </w:r>
    </w:p>
    <w:p>
      <w:pPr>
        <w:ind w:left="240" w:hanging="240"/>
        <w:keepLines/>
        <w:spacing w:before="0" w:after="50"/>
      </w:pPr>
      <w:r>
        <w:rPr>
          <w:rFonts w:ascii="Arial" w:hAnsi="Arial" w:eastAsia="Microsoft JhengHei"/>
          <w:color w:val="25323C"/>
          <w:sz w:val="20"/>
        </w:rPr>
        <w:t xml:space="preserve">□ 開啟 SQL Compare 與欄位血緣分析器，確認 customer-before.sql、customer-after.sql、downstream.sql。</w:t>
      </w:r>
    </w:p>
    <w:p>
      <w:pPr>
        <w:ind w:left="240" w:hanging="240"/>
        <w:keepLines/>
        <w:spacing w:before="0" w:after="50"/>
      </w:pPr>
      <w:r>
        <w:rPr>
          <w:rFonts w:ascii="Arial" w:hAnsi="Arial" w:eastAsia="Microsoft JhengHei"/>
          <w:color w:val="25323C"/>
          <w:sz w:val="20"/>
        </w:rPr>
        <w:t xml:space="preserve">□ 備妥 parser-warning.sql 與 Copilot Chat 固定提示。</w:t>
      </w:r>
    </w:p>
    <w:p>
      <w:pPr>
        <w:ind w:left="240" w:hanging="240"/>
        <w:keepLines/>
        <w:spacing w:before="0" w:after="50"/>
      </w:pPr>
      <w:r>
        <w:rPr>
          <w:rFonts w:ascii="Arial" w:hAnsi="Arial" w:eastAsia="Microsoft JhengHei"/>
          <w:color w:val="25323C"/>
          <w:sz w:val="20"/>
        </w:rPr>
        <w:t xml:space="preserve">□ 準備 Colab 技術回歸摘要；說明 30 項通過、1,000 筆僅為已準備案例，效能數據只測 Formatter。</w:t>
      </w:r>
    </w:p>
    <w:p>
      <w:pPr>
        <w:ind w:left="240" w:hanging="240"/>
        <w:keepLines/>
        <w:spacing w:before="0" w:after="50"/>
      </w:pPr>
      <w:r>
        <w:rPr>
          <w:rFonts w:ascii="Arial" w:hAnsi="Arial" w:eastAsia="Microsoft JhengHei"/>
          <w:color w:val="25323C"/>
          <w:sz w:val="20"/>
        </w:rPr>
        <w:t xml:space="preserve">□ 若銀行核准的 M365 環境可用，準備空白對話及剛匯出的合成 JSON，並於上傳前檢查；否則明確說明尚未驗收。</w:t>
      </w:r>
    </w:p>
    <w:p>
      <w:pPr>
        <w:ind w:left="240" w:hanging="240"/>
        <w:keepLines/>
        <w:spacing w:before="0" w:after="50"/>
      </w:pPr>
      <w:r>
        <w:rPr>
          <w:rFonts w:ascii="Arial" w:hAnsi="Arial" w:eastAsia="Microsoft JhengHei"/>
          <w:color w:val="25323C"/>
          <w:sz w:val="20"/>
        </w:rPr>
        <w:t xml:space="preserve">□ 不使用真實銀行 SQL、客戶資料或內部物件名稱。</w:t>
      </w:r>
    </w:p>
    <w:p>
      <w:pPr>
        <w:pStyle w:val="Heading1"/>
        <w:spacing w:before="100" w:after="60"/>
      </w:pPr>
      <w:r>
        <w:rPr>
          <w:rFonts w:ascii="Arial" w:hAnsi="Arial" w:eastAsia="Microsoft JhengHei"/>
          <w:color w:val="202A33"/>
          <w:sz w:val="26"/>
        </w:rPr>
        <w:t xml:space="preserve">演講節奏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0:00–0:25</w:t>
      </w:r>
      <w:r>
        <w:rPr>
          <w:rFonts w:eastAsia="Microsoft JhengHei"/>
          <w:color w:val="202A33"/>
          <w:sz w:val="27"/>
          <w:b/>
        </w:rPr>
        <w:t xml:space="preserve">問題與目的　｜　0:25–0:55 資料流程　｜　0:55–1:50 正常案例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1:50–2:30</w:t>
      </w:r>
      <w:r>
        <w:rPr>
          <w:rFonts w:eastAsia="Microsoft JhengHei"/>
          <w:color w:val="202A33"/>
          <w:sz w:val="27"/>
          <w:b/>
        </w:rPr>
        <w:t xml:space="preserve">摘要與 Copilot　｜　2:30–3:05 警告案例　｜　3:05–3:30 技術回歸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3:30–4:00</w:t>
      </w:r>
      <w:r>
        <w:rPr>
          <w:rFonts w:eastAsia="Microsoft JhengHei"/>
          <w:color w:val="202A33"/>
          <w:sz w:val="27"/>
          <w:b/>
        </w:rPr>
        <w:t xml:space="preserve">效益驗證　｜　4:00–4:30 下一步與結尾</w:t>
      </w:r>
    </w:p>
    <w:p>
      <w:pPr>
        <w:pStyle w:val="Heading1"/>
        <w:pageBreakBefore/>
        <w:spacing w:before="0" w:after="160"/>
      </w:pPr>
      <w:r>
        <w:rPr>
          <w:rFonts w:ascii="Arial" w:hAnsi="Arial" w:eastAsia="Microsoft JhengHei"/>
          <w:color w:val="202A33"/>
          <w:sz w:val="36"/>
        </w:rPr>
        <w:t xml:space="preserve">逐段講稿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0:00–0:25</w:t>
      </w:r>
      <w:r>
        <w:rPr>
          <w:rFonts w:eastAsia="Microsoft JhengHei"/>
          <w:color w:val="202A33"/>
          <w:sz w:val="27"/>
          <w:b/>
        </w:rPr>
        <w:t xml:space="preserve">問題與目的</w:t>
      </w:r>
    </w:p>
    <w:p>
      <w:pPr>
        <w:ind w:left="180" w:right="80"/>
        <w:shd w:val="clear" w:color="auto" w:fill="F7FAFC"/>
        <w:keepLines/>
        <w:spacing w:before="0" w:after="80"/>
      </w:pPr>
      <w:r>
        <w:rPr>
          <w:rFonts w:ascii="Arial" w:hAnsi="Arial" w:eastAsia="Microsoft JhengHei"/>
          <w:color w:val="25323C"/>
          <w:sz w:val="22"/>
        </w:rPr>
        <w:t xml:space="preserve">「評審好，我是鎖頭銀行風險管理部的 Dunk。銀行資料流程中的 SQL 欄位一旦改動，團隊就要追查哪些報表和下游欄位可能受影響，並整理依據與測試項目。本原型先用 SQL SPA Tools 做靜態差異與欄位血緣分析，再讓 M365 Copilot Chat 協助整理文字；最後仍由工程師核對。」</w:t>
      </w:r>
    </w:p>
    <w:p>
      <w:pPr>
        <w:ind w:left="240"/>
        <w:keepLines/>
        <w:spacing w:before="0" w:after="100"/>
      </w:pPr>
      <w:r>
        <w:rPr>
          <w:rFonts w:ascii="Arial" w:hAnsi="Arial" w:eastAsia="Microsoft JhengHei"/>
          <w:color w:val="365A69"/>
          <w:sz w:val="19"/>
          <w:i/>
        </w:rPr>
        <w:t xml:space="preserve">畫面提示｜切到競賽簡報的問題與方案頁。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0:25–0:55</w:t>
      </w:r>
      <w:r>
        <w:rPr>
          <w:rFonts w:eastAsia="Microsoft JhengHei"/>
          <w:color w:val="202A33"/>
          <w:sz w:val="27"/>
          <w:b/>
        </w:rPr>
        <w:t xml:space="preserve">資料流程與責任邊界</w:t>
      </w:r>
    </w:p>
    <w:p>
      <w:pPr>
        <w:ind w:left="180" w:right="80"/>
        <w:shd w:val="clear" w:color="auto" w:fill="F7FAFC"/>
        <w:keepLines/>
        <w:spacing w:before="0" w:after="80"/>
      </w:pPr>
      <w:r>
        <w:rPr>
          <w:rFonts w:ascii="Arial" w:hAnsi="Arial" w:eastAsia="Microsoft JhengHei"/>
          <w:color w:val="25323C"/>
          <w:sz w:val="22"/>
        </w:rPr>
        <w:t xml:space="preserve">「原始 SQL 在本機瀏覽器分析。工具先產生摘要預覽，操作者檢查後才確認下載 JSON，再手動交給 Copilot Chat。Copilot 不會連資料庫，也不會執行 SQL、批准變更或觸發部署。若上傳內容或資料分類不清楚，就停止交接；銀行核准環境中的上傳流程仍待驗收。」</w:t>
      </w:r>
    </w:p>
    <w:p>
      <w:pPr>
        <w:ind w:left="240"/>
        <w:keepLines/>
        <w:spacing w:before="0" w:after="100"/>
      </w:pPr>
      <w:r>
        <w:rPr>
          <w:rFonts w:ascii="Arial" w:hAnsi="Arial" w:eastAsia="Microsoft JhengHei"/>
          <w:color w:val="365A69"/>
          <w:sz w:val="19"/>
          <w:i/>
        </w:rPr>
        <w:t xml:space="preserve">畫面提示｜展示摘要預覽與確認步驟，說明人工檢查點。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0:55–1:50</w:t>
      </w:r>
      <w:r>
        <w:rPr>
          <w:rFonts w:eastAsia="Microsoft JhengHei"/>
          <w:color w:val="202A33"/>
          <w:sz w:val="27"/>
          <w:b/>
        </w:rPr>
        <w:t xml:space="preserve">正常案例操作</w:t>
      </w:r>
    </w:p>
    <w:p>
      <w:pPr>
        <w:ind w:left="180" w:right="80"/>
        <w:shd w:val="clear" w:color="auto" w:fill="F7FAFC"/>
        <w:keepLines/>
        <w:spacing w:before="0" w:after="80"/>
      </w:pPr>
      <w:r>
        <w:rPr>
          <w:rFonts w:ascii="Arial" w:hAnsi="Arial" w:eastAsia="Microsoft JhengHei"/>
          <w:color w:val="25323C"/>
          <w:sz w:val="22"/>
        </w:rPr>
        <w:t xml:space="preserve">「這是合成欄位 DEMO_CUSTOMER.CUSTOMER_SEGMENT，定義從 VARCHAR2(20) 改成 VARCHAR2(40)。SQL Compare 結構摘要顯示一項欄位定義修改。載入下游 SQL 後，欄位對照表會看到四筆關係，其中兩筆是未變更的 CUSTOMER_ID。固定案例的預期影響有兩項：直接影響 DEMO_MONTHLY_REPORT.SEGMENT_LABEL，間接影響 DEMO_RISK_SEGMENTATION.RISK_BUCKET。」</w:t>
      </w:r>
    </w:p>
    <w:p>
      <w:pPr>
        <w:ind w:left="240"/>
        <w:keepLines/>
        <w:spacing w:before="0" w:after="100"/>
      </w:pPr>
      <w:r>
        <w:rPr>
          <w:rFonts w:ascii="Arial" w:hAnsi="Arial" w:eastAsia="Microsoft JhengHei"/>
          <w:color w:val="365A69"/>
          <w:sz w:val="19"/>
          <w:i/>
        </w:rPr>
        <w:t xml:space="preserve">畫面提示｜依序展示 before/after 差異、欄位對照表與兩項預期影響。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1:50–2:30</w:t>
      </w:r>
      <w:r>
        <w:rPr>
          <w:rFonts w:eastAsia="Microsoft JhengHei"/>
          <w:color w:val="202A33"/>
          <w:sz w:val="27"/>
          <w:b/>
        </w:rPr>
        <w:t xml:space="preserve">摘要確認與 Copilot 整理</w:t>
      </w:r>
    </w:p>
    <w:p>
      <w:pPr>
        <w:ind w:left="180" w:right="80"/>
        <w:shd w:val="clear" w:color="auto" w:fill="F7FAFC"/>
        <w:keepLines/>
        <w:spacing w:before="0" w:after="80"/>
      </w:pPr>
      <w:r>
        <w:rPr>
          <w:rFonts w:ascii="Arial" w:hAnsi="Arial" w:eastAsia="Microsoft JhengHei"/>
          <w:color w:val="25323C"/>
          <w:sz w:val="22"/>
        </w:rPr>
        <w:t xml:space="preserve">「接著開啟 Copilot 摘要預覽，依 SQL Compare 的人工核對結果輸入變更物件、欄位和前後型別。JSON 會將這些資料標記為 operator_entered，並註明工具未驗證 SQL 差異。摘要移除 SQL、運算式、路徑及完整錯誤訊息，但仍包含物件與欄位名稱，所以操作者要確認名稱是否適合上傳，並分別檢查變更資訊與資料內容。個人帳戶臨時聊天的探索性回覆曾列出兩項預期影響、標示操作者輸入且工具未驗證，也保留分析限制；這不代表銀行租用戶或附件流程已驗收。」</w:t>
      </w:r>
    </w:p>
    <w:p>
      <w:pPr>
        <w:ind w:left="240"/>
        <w:keepLines/>
        <w:spacing w:before="0" w:after="100"/>
      </w:pPr>
      <w:r>
        <w:rPr>
          <w:rFonts w:ascii="Arial" w:hAnsi="Arial" w:eastAsia="Microsoft JhengHei"/>
          <w:color w:val="365A69"/>
          <w:sz w:val="19"/>
          <w:i/>
        </w:rPr>
        <w:t xml:space="preserve">畫面提示｜若展示探索性聊天，明確標示個人帳戶與探索性結果。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2:30–3:05</w:t>
      </w:r>
      <w:r>
        <w:rPr>
          <w:rFonts w:eastAsia="Microsoft JhengHei"/>
          <w:color w:val="202A33"/>
          <w:sz w:val="27"/>
          <w:b/>
        </w:rPr>
        <w:t xml:space="preserve">解析警告情境</w:t>
      </w:r>
    </w:p>
    <w:p>
      <w:pPr>
        <w:ind w:left="180" w:right="80"/>
        <w:shd w:val="clear" w:color="auto" w:fill="F7FAFC"/>
        <w:keepLines/>
        <w:spacing w:before="0" w:after="80"/>
      </w:pPr>
      <w:r>
        <w:rPr>
          <w:rFonts w:ascii="Arial" w:hAnsi="Arial" w:eastAsia="Microsoft JhengHei"/>
          <w:color w:val="25323C"/>
          <w:sz w:val="22"/>
        </w:rPr>
        <w:t xml:space="preserve">「再看警告案例：輸入故意省略 PIVOT 的 IN 清單，工具摘要應保留一筆解析警告。如果 Copilot 沒指出警告，或把沒有找到關係說成沒有影響，就記為未通過並由工程師補查。靜態分析也不包含未載入的程序、排程或外部報表。」</w:t>
      </w:r>
    </w:p>
    <w:p>
      <w:pPr>
        <w:ind w:left="240"/>
        <w:keepLines/>
        <w:spacing w:before="0" w:after="100"/>
      </w:pPr>
      <w:r>
        <w:rPr>
          <w:rFonts w:ascii="Arial" w:hAnsi="Arial" w:eastAsia="Microsoft JhengHei"/>
          <w:color w:val="C65D3B"/>
          <w:sz w:val="19"/>
          <w:i/>
        </w:rPr>
        <w:t xml:space="preserve">畫面提示｜展示 parser-warning.sql 與警告摘要；不要將空結果說成無風險。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3:05–3:30</w:t>
      </w:r>
      <w:r>
        <w:rPr>
          <w:rFonts w:eastAsia="Microsoft JhengHei"/>
          <w:color w:val="202A33"/>
          <w:sz w:val="27"/>
          <w:b/>
        </w:rPr>
        <w:t xml:space="preserve">Colab 技術回歸</w:t>
      </w:r>
    </w:p>
    <w:p>
      <w:pPr>
        <w:ind w:left="180" w:right="80"/>
        <w:shd w:val="clear" w:color="auto" w:fill="F7FAFC"/>
        <w:keepLines/>
        <w:spacing w:before="0" w:after="80"/>
      </w:pPr>
      <w:r>
        <w:rPr>
          <w:rFonts w:ascii="Arial" w:hAnsi="Arial" w:eastAsia="Microsoft JhengHei"/>
          <w:color w:val="25323C"/>
          <w:sz w:val="22"/>
        </w:rPr>
        <w:t xml:space="preserve">「Colab full 模式實際通過 30 項檢查，涵蓋 Node 契約、12 頁瀏覽器載入、主要操作與四項個資檢查。另已產生 1,000 筆合成案例，但目前只是準備完成，沒有逐筆執行。測試環境是 Colab Linux，瀏覽器與功能路徑也未全涵蓋；這是工具的技術回歸證據，不是 Copilot 或銀行流程驗收。效能數據只測 SQL Formatter。」</w:t>
      </w:r>
    </w:p>
    <w:p>
      <w:pPr>
        <w:ind w:left="240"/>
        <w:keepLines/>
        <w:spacing w:before="0" w:after="100"/>
      </w:pPr>
      <w:r>
        <w:rPr>
          <w:rFonts w:ascii="Arial" w:hAnsi="Arial" w:eastAsia="Microsoft JhengHei"/>
          <w:color w:val="365A69"/>
          <w:sz w:val="19"/>
          <w:i/>
        </w:rPr>
        <w:t xml:space="preserve">畫面提示｜數字以「30 項實際通過、1,000 筆已準備」呈現，不宣稱全數測試。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3:30–4:00</w:t>
      </w:r>
      <w:r>
        <w:rPr>
          <w:rFonts w:eastAsia="Microsoft JhengHei"/>
          <w:color w:val="202A33"/>
          <w:sz w:val="27"/>
          <w:b/>
        </w:rPr>
        <w:t xml:space="preserve">效益驗證</w:t>
      </w:r>
    </w:p>
    <w:p>
      <w:pPr>
        <w:ind w:left="180" w:right="80"/>
        <w:shd w:val="clear" w:color="auto" w:fill="F7FAFC"/>
        <w:keepLines/>
        <w:spacing w:before="0" w:after="80"/>
      </w:pPr>
      <w:r>
        <w:rPr>
          <w:rFonts w:ascii="Arial" w:hAnsi="Arial" w:eastAsia="Microsoft JhengHei"/>
          <w:color w:val="25323C"/>
          <w:sz w:val="22"/>
        </w:rPr>
        <w:t xml:space="preserve">「我們不預先承諾節省比例。驗證計畫會用相同案例比較人工流程與原型流程，至少做三組配對試次，記錄完成時間、步驟數、影響命中、漏列與誤列、Copilot 證據一致性，以及警告是否揭露。Colab 另有 SQL Formatter 效能微基準，但不代表端到端時間或人工節省；配對紀錄仍待實測，目前沒有可報告的實測效益。」</w:t>
      </w:r>
    </w:p>
    <w:p>
      <w:pPr>
        <w:ind w:left="240"/>
        <w:keepLines/>
        <w:spacing w:before="0" w:after="100"/>
      </w:pPr>
      <w:r>
        <w:rPr>
          <w:rFonts w:ascii="Arial" w:hAnsi="Arial" w:eastAsia="Microsoft JhengHei"/>
          <w:color w:val="365A69"/>
          <w:sz w:val="19"/>
          <w:i/>
        </w:rPr>
        <w:t xml:space="preserve">畫面提示｜若被問到效益，說明配對量測尚未完成。</w:t>
      </w:r>
    </w:p>
    <w:p>
      <w:pPr>
        <w:pStyle w:val="Heading2"/>
        <w:spacing w:before="180" w:after="70"/>
      </w:pPr>
      <w:r>
        <w:rPr>
          <w:rFonts w:ascii="Arial" w:hAnsi="Arial" w:eastAsia="Microsoft JhengHei"/>
          <w:color w:val="365A69"/>
          <w:sz w:val="21"/>
        </w:rPr>
        <w:t xml:space="preserve">4:00–4:30</w:t>
      </w:r>
      <w:r>
        <w:rPr>
          <w:rFonts w:eastAsia="Microsoft JhengHei"/>
          <w:color w:val="202A33"/>
          <w:sz w:val="27"/>
          <w:b/>
        </w:rPr>
        <w:t xml:space="preserve">下一步與結尾</w:t>
      </w:r>
    </w:p>
    <w:p>
      <w:pPr>
        <w:ind w:left="180" w:right="80"/>
        <w:shd w:val="clear" w:color="auto" w:fill="F7FAFC"/>
        <w:keepLines/>
        <w:spacing w:before="0" w:after="80"/>
      </w:pPr>
      <w:r>
        <w:rPr>
          <w:rFonts w:ascii="Arial" w:hAnsi="Arial" w:eastAsia="Microsoft JhengHei"/>
          <w:color w:val="25323C"/>
          <w:sz w:val="22"/>
        </w:rPr>
        <w:t xml:space="preserve">「目前已完成摘要預覽與確認、正常合成案例、預期清單及警告案例。下一步是在核准的 M365 環境完成端到端演練與配對量測，同時確認官方提交格式、評分規則及資料上傳要求。今天展示的是可檢查的原型流程，並非正式環境核准或效益結論。謝謝各位評審。」</w:t>
      </w:r>
    </w:p>
    <w:p>
      <w:pPr>
        <w:ind w:left="240"/>
        <w:keepLines/>
        <w:spacing w:before="0" w:after="100"/>
      </w:pPr>
      <w:r>
        <w:rPr>
          <w:rFonts w:ascii="Arial" w:hAnsi="Arial" w:eastAsia="Microsoft JhengHei"/>
          <w:color w:val="3E7C68"/>
          <w:sz w:val="19"/>
          <w:i/>
        </w:rPr>
        <w:t xml:space="preserve">畫面提示｜以原型現況與下一步收尾。</w:t>
      </w:r>
    </w:p>
    <w:p>
      <w:pPr>
        <w:pStyle w:val="Heading1"/>
        <w:pageBreakBefore/>
        <w:spacing w:before="0" w:after="160"/>
      </w:pPr>
      <w:r>
        <w:rPr>
          <w:rFonts w:ascii="Arial" w:hAnsi="Arial" w:eastAsia="Microsoft JhengHei"/>
          <w:color w:val="202A33"/>
          <w:sz w:val="36"/>
        </w:rPr>
        <w:t xml:space="preserve">Demo 後紀錄</w:t>
      </w:r>
    </w:p>
    <w:p>
      <w:pPr>
        <w:spacing w:before="0" w:after="160"/>
      </w:pPr>
      <w:r>
        <w:rPr>
          <w:rFonts w:ascii="Arial" w:hAnsi="Arial" w:eastAsia="Microsoft JhengHei"/>
          <w:color w:val="365A69"/>
          <w:sz w:val="20"/>
        </w:rPr>
        <w:t xml:space="preserve">展示後立即記錄環境、結果與人工補查，供後續配對驗證使用。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日期與時間：____________________________________________________________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使用的瀏覽器與 M365 環境：________________________________________________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Copilot Chat 是否可用、是否成功讀取 JSON：________________________________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提示版本：________________________________________________________________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正常案例結果是否符合預期影響集合：________________________________________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警告案例是否揭露解析警告及限制：____________________________________________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錯誤、重試或人工補查：____________________________________________________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上傳前資料檢查是否通過：__________________________________________________</w:t>
      </w:r>
    </w:p>
    <w:p>
      <w:pPr>
        <w:spacing w:before="0" w:after="150"/>
      </w:pPr>
      <w:r>
        <w:rPr>
          <w:rFonts w:ascii="Arial" w:hAnsi="Arial" w:eastAsia="Microsoft JhengHei"/>
          <w:color w:val="25323C"/>
          <w:sz w:val="21"/>
        </w:rPr>
        <w:t xml:space="preserve">後續修正事項：____________________________________________________________</w:t>
      </w:r>
    </w:p>
    <w:sectPr>
      <w:pgSz w:w="11906" w:h="16838"/>
      <w:pgMar w:top="1080" w:right="1200" w:bottom="1080" w:left="12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/>
        <w:color w:val="25323C"/>
        <w:sz w:val="21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100"/>
    </w:pPr>
    <w:rPr>
      <w:rFonts w:ascii="Arial" w:hAnsi="Arial" w:eastAsia="Microsoft JhengHei"/>
      <w:color w:val="202A33"/>
      <w:sz w:val="46"/>
      <w:b/>
    </w:rPr>
  </w:style>
  <w:style w:type="paragraph" w:styleId="Heading1">
    <w:name w:val="heading 1"/>
    <w:basedOn w:val="Normal"/>
    <w:pPr>
      <w:keepNext/>
      <w:spacing w:before="100" w:after="80"/>
    </w:pPr>
    <w:rPr>
      <w:rFonts w:ascii="Arial" w:hAnsi="Arial" w:eastAsia="Microsoft JhengHei"/>
      <w:color w:val="202A33"/>
      <w:sz w:val="28"/>
      <w:b/>
    </w:rPr>
  </w:style>
  <w:style w:type="paragraph" w:styleId="Heading2">
    <w:name w:val="heading 2"/>
    <w:basedOn w:val="Normal"/>
    <w:pPr>
      <w:keepNext/>
      <w:spacing w:before="180" w:after="60"/>
    </w:pPr>
    <w:rPr>
      <w:rFonts w:ascii="Arial" w:hAnsi="Arial" w:eastAsia="Microsoft JhengHei"/>
      <w:color w:val="202A33"/>
      <w:sz w:val="27"/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