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3A70" w14:textId="1B24CC53" w:rsidR="007F63D5" w:rsidRDefault="007F63D5" w:rsidP="0017361B">
      <w:pPr>
        <w:spacing w:after="0" w:line="240" w:lineRule="auto"/>
        <w:jc w:val="center"/>
        <w:rPr>
          <w:rFonts w:ascii="Tisa Offc Serif Pro" w:hAnsi="Tisa Offc Serif Pro"/>
          <w:b/>
          <w:bCs/>
          <w:sz w:val="32"/>
          <w:szCs w:val="32"/>
        </w:rPr>
      </w:pPr>
      <w:r w:rsidRPr="007F63D5">
        <w:rPr>
          <w:rFonts w:ascii="Tisa Offc Serif Pro" w:hAnsi="Tisa Offc Serif Pro"/>
          <w:b/>
          <w:bCs/>
          <w:sz w:val="32"/>
          <w:szCs w:val="32"/>
        </w:rPr>
        <w:t>Brad Young</w:t>
      </w:r>
      <w:r>
        <w:rPr>
          <w:rFonts w:ascii="Tisa Offc Serif Pro" w:hAnsi="Tisa Offc Serif Pro"/>
          <w:b/>
          <w:bCs/>
          <w:sz w:val="32"/>
          <w:szCs w:val="32"/>
        </w:rPr>
        <w:t>, Executive Director</w:t>
      </w:r>
    </w:p>
    <w:p w14:paraId="2E4901E0" w14:textId="3AFF8320" w:rsidR="00FF28BA" w:rsidRPr="0017361B" w:rsidRDefault="007F63D5" w:rsidP="0017361B">
      <w:pPr>
        <w:spacing w:after="0" w:line="240" w:lineRule="auto"/>
        <w:jc w:val="center"/>
        <w:rPr>
          <w:rFonts w:ascii="Tisa Offc Serif Pro" w:hAnsi="Tisa Offc Serif Pro"/>
          <w:b/>
          <w:bCs/>
          <w:sz w:val="32"/>
          <w:szCs w:val="32"/>
        </w:rPr>
      </w:pPr>
      <w:r>
        <w:rPr>
          <w:rFonts w:ascii="Tisa Offc Serif Pro" w:hAnsi="Tisa Offc Serif Pro"/>
          <w:b/>
          <w:bCs/>
          <w:sz w:val="32"/>
          <w:szCs w:val="32"/>
        </w:rPr>
        <w:t xml:space="preserve"> Southeast Regional Office of Israel Bonds</w:t>
      </w:r>
    </w:p>
    <w:p w14:paraId="687BDABB" w14:textId="77777777" w:rsidR="00631917" w:rsidRDefault="00631917" w:rsidP="0017361B">
      <w:pPr>
        <w:spacing w:after="0" w:line="240" w:lineRule="auto"/>
        <w:rPr>
          <w:rFonts w:ascii="Tisa Offc Serif Pro" w:hAnsi="Tisa Offc Serif Pro"/>
        </w:rPr>
      </w:pPr>
    </w:p>
    <w:p w14:paraId="0C911CAE" w14:textId="7204ADE1" w:rsidR="007A682C" w:rsidRPr="006A08A8" w:rsidRDefault="00061F24" w:rsidP="00061F24">
      <w:pPr>
        <w:spacing w:after="0" w:line="240" w:lineRule="auto"/>
        <w:rPr>
          <w:rFonts w:ascii="Tisa Offc Serif Pro" w:hAnsi="Tisa Offc Serif Pro" w:cs="Segoe UI"/>
          <w:sz w:val="28"/>
          <w:szCs w:val="28"/>
          <w:shd w:val="clear" w:color="auto" w:fill="FFFFFF"/>
        </w:rPr>
      </w:pPr>
      <w:r w:rsidRPr="006A08A8">
        <w:rPr>
          <w:rFonts w:ascii="Tisa Offc Serif Pro" w:hAnsi="Tisa Offc Serif Pr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8F78F7" wp14:editId="599A0B57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483995" cy="2249805"/>
            <wp:effectExtent l="19050" t="19050" r="20955" b="17145"/>
            <wp:wrapSquare wrapText="bothSides"/>
            <wp:docPr id="306667804" name="Picture 2" descr="A group of men standing in front of fla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7804" name="Picture 2" descr="A group of men standing in front of flag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35" t="10702" r="21912" b="47335"/>
                    <a:stretch/>
                  </pic:blipFill>
                  <pic:spPr bwMode="auto">
                    <a:xfrm>
                      <a:off x="0" y="0"/>
                      <a:ext cx="1483995" cy="22500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t>Brad Young is based out of Atlanta, Georgia, United States and works at Israel Bonds as Executive Director.</w:t>
      </w:r>
    </w:p>
    <w:p w14:paraId="57924FA0" w14:textId="77777777" w:rsidR="00413B8D" w:rsidRPr="006A08A8" w:rsidRDefault="00413B8D" w:rsidP="00061F24">
      <w:pPr>
        <w:spacing w:after="0" w:line="240" w:lineRule="auto"/>
        <w:rPr>
          <w:rFonts w:ascii="Tisa Offc Serif Pro" w:hAnsi="Tisa Offc Serif Pro" w:cs="Segoe UI"/>
          <w:sz w:val="28"/>
          <w:szCs w:val="28"/>
          <w:shd w:val="clear" w:color="auto" w:fill="FFFFFF"/>
        </w:rPr>
      </w:pPr>
    </w:p>
    <w:p w14:paraId="497E5FBE" w14:textId="5A5E6D01" w:rsidR="00A17066" w:rsidRPr="006A08A8" w:rsidRDefault="00A17066" w:rsidP="00A17066">
      <w:pPr>
        <w:spacing w:after="0" w:line="240" w:lineRule="auto"/>
        <w:rPr>
          <w:rFonts w:ascii="Tisa Offc Serif Pro" w:hAnsi="Tisa Offc Serif Pro" w:cs="Segoe UI"/>
          <w:sz w:val="28"/>
          <w:szCs w:val="28"/>
          <w:shd w:val="clear" w:color="auto" w:fill="FFFFFF"/>
        </w:rPr>
      </w:pP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t>Development Corporation for Israel/Israel Bonds ranks among Israel’s most valued economic and strategic resources, with a record of proven success spanning over 70 years. Praised for its dependability, the Bonds organization has helped build every sector of Israel’s economy.</w:t>
      </w: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br/>
      </w: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br/>
        <w:t>Partnering in Israel’s success story through investment in Israel bonds is global in scope. Worldwide sales have exceeded $50 billion since the first bonds were issued in 1951.</w:t>
      </w: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br/>
      </w:r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br/>
        <w:t xml:space="preserve">Proceeds from the sale of Israel bonds have played a decisive role in Israel’s rapid evolution into a groundbreaking, global leader in high-tech, </w:t>
      </w:r>
      <w:proofErr w:type="spellStart"/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t>greentech</w:t>
      </w:r>
      <w:proofErr w:type="spellEnd"/>
      <w:r w:rsidRPr="006A08A8">
        <w:rPr>
          <w:rFonts w:ascii="Tisa Offc Serif Pro" w:hAnsi="Tisa Offc Serif Pro" w:cs="Segoe UI"/>
          <w:sz w:val="28"/>
          <w:szCs w:val="28"/>
          <w:shd w:val="clear" w:color="auto" w:fill="FFFFFF"/>
        </w:rPr>
        <w:t xml:space="preserve"> and biotech.</w:t>
      </w:r>
    </w:p>
    <w:sectPr w:rsidR="00A17066" w:rsidRPr="006A08A8" w:rsidSect="003426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65650"/>
    <w:multiLevelType w:val="multilevel"/>
    <w:tmpl w:val="213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F5F9F"/>
    <w:multiLevelType w:val="multilevel"/>
    <w:tmpl w:val="650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99182">
    <w:abstractNumId w:val="1"/>
  </w:num>
  <w:num w:numId="2" w16cid:durableId="62057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2C"/>
    <w:rsid w:val="000014D7"/>
    <w:rsid w:val="00061F24"/>
    <w:rsid w:val="0017361B"/>
    <w:rsid w:val="00293562"/>
    <w:rsid w:val="00342686"/>
    <w:rsid w:val="003A6B9B"/>
    <w:rsid w:val="003B6170"/>
    <w:rsid w:val="00413B8D"/>
    <w:rsid w:val="004F739D"/>
    <w:rsid w:val="00541D1B"/>
    <w:rsid w:val="005E4BE5"/>
    <w:rsid w:val="00631917"/>
    <w:rsid w:val="006409D6"/>
    <w:rsid w:val="006961BB"/>
    <w:rsid w:val="006A08A8"/>
    <w:rsid w:val="007A682C"/>
    <w:rsid w:val="007C1BF7"/>
    <w:rsid w:val="007F63D5"/>
    <w:rsid w:val="00830D5F"/>
    <w:rsid w:val="008848AE"/>
    <w:rsid w:val="009A027F"/>
    <w:rsid w:val="009B249D"/>
    <w:rsid w:val="00A17066"/>
    <w:rsid w:val="00A469FE"/>
    <w:rsid w:val="00A547E0"/>
    <w:rsid w:val="00B72D58"/>
    <w:rsid w:val="00E97F53"/>
    <w:rsid w:val="00F36927"/>
    <w:rsid w:val="00F762DA"/>
    <w:rsid w:val="00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67FA"/>
  <w15:chartTrackingRefBased/>
  <w15:docId w15:val="{A2CF2E39-1DA9-44AA-B494-F465227F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A6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177">
                      <w:marLeft w:val="207"/>
                      <w:marRight w:val="0"/>
                      <w:marTop w:val="173"/>
                      <w:marBottom w:val="17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52189">
          <w:marLeft w:val="0"/>
          <w:marRight w:val="0"/>
          <w:marTop w:val="0"/>
          <w:marBottom w:val="0"/>
          <w:divBdr>
            <w:top w:val="single" w:sz="36" w:space="0" w:color="00A9E6"/>
            <w:left w:val="single" w:sz="36" w:space="0" w:color="00A9E6"/>
            <w:bottom w:val="single" w:sz="36" w:space="0" w:color="00A9E6"/>
            <w:right w:val="single" w:sz="36" w:space="0" w:color="00A9E6"/>
          </w:divBdr>
        </w:div>
        <w:div w:id="65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40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063">
                      <w:marLeft w:val="207"/>
                      <w:marRight w:val="0"/>
                      <w:marTop w:val="173"/>
                      <w:marBottom w:val="17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371745">
          <w:marLeft w:val="0"/>
          <w:marRight w:val="0"/>
          <w:marTop w:val="0"/>
          <w:marBottom w:val="0"/>
          <w:divBdr>
            <w:top w:val="single" w:sz="36" w:space="0" w:color="00A9E6"/>
            <w:left w:val="single" w:sz="36" w:space="0" w:color="00A9E6"/>
            <w:bottom w:val="single" w:sz="36" w:space="0" w:color="00A9E6"/>
            <w:right w:val="single" w:sz="36" w:space="0" w:color="00A9E6"/>
          </w:divBdr>
        </w:div>
        <w:div w:id="1631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888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Spadoni</dc:creator>
  <cp:keywords/>
  <dc:description/>
  <cp:lastModifiedBy>Wendy Spadoni</cp:lastModifiedBy>
  <cp:revision>4</cp:revision>
  <cp:lastPrinted>2025-04-11T17:54:00Z</cp:lastPrinted>
  <dcterms:created xsi:type="dcterms:W3CDTF">2025-04-10T19:15:00Z</dcterms:created>
  <dcterms:modified xsi:type="dcterms:W3CDTF">2025-04-11T17:59:00Z</dcterms:modified>
</cp:coreProperties>
</file>