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324.330708661416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 робота №3 з Фізичних основ компʼютерної електроніки</w:t>
      </w:r>
    </w:p>
    <w:p w:rsidR="00000000" w:rsidDel="00000000" w:rsidP="00000000" w:rsidRDefault="00000000" w:rsidRPr="00000000" w14:paraId="00000002">
      <w:pPr>
        <w:ind w:right="-324.3307086614169" w:firstLine="7228.34645669291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24.3307086614169" w:firstLine="6377.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Група: ІПС – 11, ФКНК</w:t>
      </w:r>
    </w:p>
    <w:p w:rsidR="00000000" w:rsidDel="00000000" w:rsidP="00000000" w:rsidRDefault="00000000" w:rsidRPr="00000000" w14:paraId="00000004">
      <w:pPr>
        <w:ind w:right="-324.3307086614169" w:firstLine="6377.9527559055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Сенечко Д. В.</w:t>
      </w:r>
    </w:p>
    <w:p w:rsidR="00000000" w:rsidDel="00000000" w:rsidP="00000000" w:rsidRDefault="00000000" w:rsidRPr="00000000" w14:paraId="00000005">
      <w:pPr>
        <w:ind w:left="0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24.330708661416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Для заданого типу транзистора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BC547B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визначаємо гранично допустимі значення</w:t>
      </w:r>
    </w:p>
    <w:p w:rsidR="00000000" w:rsidDel="00000000" w:rsidP="00000000" w:rsidRDefault="00000000" w:rsidRPr="00000000" w14:paraId="00000007">
      <w:pPr>
        <w:ind w:right="-324.330708661416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струму та напруги колектора [Detail report]:</w:t>
      </w:r>
    </w:p>
    <w:p w:rsidR="00000000" w:rsidDel="00000000" w:rsidP="00000000" w:rsidRDefault="00000000" w:rsidRPr="00000000" w14:paraId="00000008">
      <w:pPr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188993</wp:posOffset>
            </wp:positionV>
            <wp:extent cx="2905125" cy="1057275"/>
            <wp:effectExtent b="0" l="0" r="0" t="0"/>
            <wp:wrapSquare wrapText="bothSides" distB="114300" distT="114300" distL="114300" distR="11430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 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0.1 A;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 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30 B.</w:t>
      </w:r>
    </w:p>
    <w:p w:rsidR="00000000" w:rsidDel="00000000" w:rsidP="00000000" w:rsidRDefault="00000000" w:rsidRPr="00000000" w14:paraId="0000000A">
      <w:pPr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Обираємо струми і напругу колектора меншими від гранично допустимих:</w:t>
      </w:r>
    </w:p>
    <w:p w:rsidR="00000000" w:rsidDel="00000000" w:rsidP="00000000" w:rsidRDefault="00000000" w:rsidRPr="00000000" w14:paraId="0000000B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30 мА;</w:t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12 B.</w:t>
      </w:r>
    </w:p>
    <w:p w:rsidR="00000000" w:rsidDel="00000000" w:rsidP="00000000" w:rsidRDefault="00000000" w:rsidRPr="00000000" w14:paraId="0000000C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ind w:right="-324.330708661416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Збираємо схему для побудов характеристик транзистора:</w:t>
      </w:r>
    </w:p>
    <w:p w:rsidR="00000000" w:rsidDel="00000000" w:rsidP="00000000" w:rsidRDefault="00000000" w:rsidRPr="00000000" w14:paraId="0000000F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3452838" cy="1867788"/>
            <wp:effectExtent b="0" l="0" r="0" t="0"/>
            <wp:wrapSquare wrapText="bothSides" distB="114300" distT="114300" distL="114300" distR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1867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Командою [DC Sweep] На прохідній характеристиці [Iс(Q1) від V1] курсором (з кроком 0.01В) обираємо струм у 30 мА і визначаємо відповідну напругу на базі (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0.714 В) та крутість в цій робочій точці S = 0.82 A/B.</w:t>
      </w:r>
    </w:p>
    <w:p w:rsidR="00000000" w:rsidDel="00000000" w:rsidP="00000000" w:rsidRDefault="00000000" w:rsidRPr="00000000" w14:paraId="00000011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1618879</wp:posOffset>
            </wp:positionH>
            <wp:positionV relativeFrom="paragraph">
              <wp:posOffset>219075</wp:posOffset>
            </wp:positionV>
            <wp:extent cx="4414838" cy="2175427"/>
            <wp:effectExtent b="0" l="0" r="0" t="0"/>
            <wp:wrapSquare wrapText="bothSides" distB="114300" distT="114300" distL="114300" distR="11430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175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вхідною характеристикою [Ib(Q1) або I(V1) від V1] визначаємо струм бази у цій робочій точці та вхідний опір: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58.1 мкА, </w:t>
      </w:r>
    </w:p>
    <w:p w:rsidR="00000000" w:rsidDel="00000000" w:rsidP="00000000" w:rsidRDefault="00000000" w:rsidRPr="00000000" w14:paraId="00000015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613 Ом (обернене до dy/dx).</w:t>
      </w:r>
    </w:p>
    <w:p w:rsidR="00000000" w:rsidDel="00000000" w:rsidP="00000000" w:rsidRDefault="00000000" w:rsidRPr="00000000" w14:paraId="00000016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Виставивши напругу на базі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BE0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0.714 В визначаємо величину вихідного опору транзистора за вихідною характеристикою [Iс(Q1) або I(V2) від V2] при напрузі на колекторі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KE0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12 B. Вона виявляється рівною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983.8 Ом (обернене до dy/dx).</w:t>
      </w:r>
    </w:p>
    <w:p w:rsidR="00000000" w:rsidDel="00000000" w:rsidP="00000000" w:rsidRDefault="00000000" w:rsidRPr="00000000" w14:paraId="00000017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Гранична межа можливого коефіцієнта підсилення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 гр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 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807.</w:t>
      </w:r>
    </w:p>
    <w:p w:rsidR="00000000" w:rsidDel="00000000" w:rsidP="00000000" w:rsidRDefault="00000000" w:rsidRPr="00000000" w14:paraId="00000019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Задаємо коефіцієнт підсилення менший від k . Наприклад, ku = 300.</w:t>
      </w:r>
    </w:p>
    <w:p w:rsidR="00000000" w:rsidDel="00000000" w:rsidP="00000000" w:rsidRDefault="00000000" w:rsidRPr="00000000" w14:paraId="0000001A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Визначаємо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якому це буде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2690813" cy="433419"/>
            <wp:effectExtent b="0" l="0" r="0" t="0"/>
            <wp:wrapSquare wrapText="bothSides" distB="114300" distT="114300" distL="114300" distR="114300"/>
            <wp:docPr id="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433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449184</wp:posOffset>
            </wp:positionV>
            <wp:extent cx="403634" cy="312816"/>
            <wp:effectExtent b="0" l="0" r="0" t="0"/>
            <wp:wrapSquare wrapText="bothSides" distB="114300" distT="114300" distL="114300" distR="11430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34" cy="312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ind w:right="-324.3307086614169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ind w:right="-324.330708661416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Збираємо схему підсилювача</w:t>
      </w:r>
    </w:p>
    <w:p w:rsidR="00000000" w:rsidDel="00000000" w:rsidP="00000000" w:rsidRDefault="00000000" w:rsidRPr="00000000" w14:paraId="00000020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Напруга живлення по колектору</w:t>
      </w:r>
    </w:p>
    <w:p w:rsidR="00000000" w:rsidDel="00000000" w:rsidP="00000000" w:rsidRDefault="00000000" w:rsidRPr="00000000" w14:paraId="00000021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KE0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KE0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12 В + 0,03 А ⋅ 582.5 Ом = 29.5 В</w:t>
      </w:r>
    </w:p>
    <w:p w:rsidR="00000000" w:rsidDel="00000000" w:rsidP="00000000" w:rsidRDefault="00000000" w:rsidRPr="00000000" w14:paraId="00000022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вимірювальний прилад, можна перевірити величину напруги на колекторі та струм в колі колектора. Вони мають бути близькими до заданих вище </w:t>
      </w:r>
    </w:p>
    <w:p w:rsidR="00000000" w:rsidDel="00000000" w:rsidP="00000000" w:rsidRDefault="00000000" w:rsidRPr="00000000" w14:paraId="00000023">
      <w:pPr>
        <w:spacing w:after="120" w:lineRule="auto"/>
        <w:ind w:right="-324.3307086614169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12 B та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30 мА. У коло бази крім джерела живлення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БЕ0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0.714 В вводиться джерело змінного сигналу достатньо малої величини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0.01B з частотою порядку кількох кілогерців.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847725</wp:posOffset>
            </wp:positionV>
            <wp:extent cx="5614988" cy="2481041"/>
            <wp:effectExtent b="0" l="0" r="0" t="0"/>
            <wp:wrapSquare wrapText="bothSides" distB="114300" distT="114300" distL="114300" distR="11430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481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Вимірюємо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амплітуду напруги на колекторі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вимірювальний прилад – вольтметр змінної напруги. Вона має бути близької до заданої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KEm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⋅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БЕm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= 300 ⋅ 0,01 = 3 В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команду AC Analysis можна виміряти АЧХ підсилювача. В команді AC Analysis встановлюють: 1Hz – 10GHz – Decade –10 – Linear для точки у схемі 3 (Output V(3)).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142875</wp:posOffset>
            </wp:positionV>
            <wp:extent cx="5731200" cy="1689100"/>
            <wp:effectExtent b="0" l="0" r="0" t="0"/>
            <wp:wrapSquare wrapText="bothSides" distB="114300" distT="114300" distL="114300" distR="11430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330.6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e>
            </m:rad>
          </m:den>
        </m:f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=&gt; set value Y = 233.769  =&gt; Гранична частота для підсилювача ≈ 61.5MHz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підсилювачі у п.4 змінна напруга сигналу подається безпосередньо на базу транзистора. Щоб «відгородити» режим транзистора від джерела сигналу, між ними розміщується розділова ємність СБ.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160418</wp:posOffset>
            </wp:positionV>
            <wp:extent cx="3305175" cy="1476375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Опір RБ, через який підводиться струм бази, має бути сумірним з вхідним опором транзистора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613 Ом. Нехай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кОм.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Треба врахувати спад напруги на ньому, так що тепер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БЕ0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БЕ00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І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Б0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0,714 + 58.1·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·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0.772 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Загальний вхідний опір тепер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’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||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380 Ом.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1726" cy="28051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726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67163" cy="2454731"/>
            <wp:effectExtent b="0" l="0" r="0" t="0"/>
            <wp:wrapSquare wrapText="bothSides" distB="114300" distT="114300" distL="114300" distR="11430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454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Ємність СБ визначатиме нижню граничну частоту підсилювача.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Нехай вона буде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100 Гц.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838200</wp:posOffset>
            </wp:positionV>
            <wp:extent cx="2852738" cy="523875"/>
            <wp:effectExtent b="0" l="0" r="0" t="0"/>
            <wp:wrapSquare wrapText="bothSides" distB="114300" distT="114300" distL="114300" distR="11430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4.19 · 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Ф = 4.19 мкФ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219075</wp:posOffset>
            </wp:positionV>
            <wp:extent cx="3181350" cy="1990725"/>
            <wp:effectExtent b="0" l="0" r="0" t="0"/>
            <wp:wrapSquare wrapText="bothSides" distB="114300" distT="11430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219075</wp:posOffset>
            </wp:positionV>
            <wp:extent cx="2857500" cy="1990340"/>
            <wp:effectExtent b="0" l="0" r="0" t="0"/>
            <wp:wrapSquare wrapText="bothSides" distB="114300" distT="114300" distL="114300" distR="1143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1543050</wp:posOffset>
            </wp:positionV>
            <wp:extent cx="3028950" cy="1747838"/>
            <wp:effectExtent b="0" l="0" r="0" t="0"/>
            <wp:wrapSquare wrapText="bothSides" distB="114300" distT="114300" distL="114300" distR="11430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7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114300</wp:posOffset>
            </wp:positionV>
            <wp:extent cx="3028950" cy="1384948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4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238125</wp:posOffset>
            </wp:positionV>
            <wp:extent cx="2971800" cy="2890838"/>
            <wp:effectExtent b="0" l="0" r="0" t="0"/>
            <wp:wrapSquare wrapText="bothSides" distB="114300" distT="114300" distL="114300" distR="11430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90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872163" cy="1570462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57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261938</wp:posOffset>
            </wp:positionV>
            <wp:extent cx="3352800" cy="2352675"/>
            <wp:effectExtent b="0" l="0" r="0" t="0"/>
            <wp:wrapSquare wrapText="bothSides" distB="114300" distT="114300" distL="114300" distR="11430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219075</wp:posOffset>
            </wp:positionV>
            <wp:extent cx="2719388" cy="2438400"/>
            <wp:effectExtent b="0" l="0" r="0" t="0"/>
            <wp:wrapSquare wrapText="bothSides" distB="114300" distT="114300" distL="114300" distR="11430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734050" cy="5472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309209</wp:posOffset>
            </wp:positionV>
            <wp:extent cx="2471738" cy="2200275"/>
            <wp:effectExtent b="0" l="0" r="0" t="0"/>
            <wp:wrapSquare wrapText="bothSides" distB="114300" distT="114300" distL="114300" distR="11430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2540325</wp:posOffset>
            </wp:positionH>
            <wp:positionV relativeFrom="paragraph">
              <wp:posOffset>122318</wp:posOffset>
            </wp:positionV>
            <wp:extent cx="3186113" cy="2162175"/>
            <wp:effectExtent b="0" l="0" r="0" t="0"/>
            <wp:wrapSquare wrapText="bothSides" distB="114300" distT="114300" distL="114300" distR="11430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№7.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Дослідження нелінійного режиму підсилювача.</w:t>
      </w:r>
    </w:p>
    <w:p w:rsidR="00000000" w:rsidDel="00000000" w:rsidP="00000000" w:rsidRDefault="00000000" w:rsidRPr="00000000" w14:paraId="0000004D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Нелінійність розпочинається вже 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БЕm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0.04 – 0.05 В, де коефіцієнт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підсилення починає спадати. Графік напруги на колекторі зазнає при таких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БЕm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помітного обмеження зверху і знизу.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0.04 V: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136688</wp:posOffset>
            </wp:positionH>
            <wp:positionV relativeFrom="paragraph">
              <wp:posOffset>315832</wp:posOffset>
            </wp:positionV>
            <wp:extent cx="5456422" cy="3672050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422" cy="36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136688</wp:posOffset>
            </wp:positionH>
            <wp:positionV relativeFrom="paragraph">
              <wp:posOffset>3488249</wp:posOffset>
            </wp:positionV>
            <wp:extent cx="5459372" cy="3614738"/>
            <wp:effectExtent b="0" l="0" r="0" t="0"/>
            <wp:wrapSquare wrapText="bothSides" distB="114300" distT="114300" distL="114300" distR="11430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372" cy="3614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0.05 V: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581025</wp:posOffset>
            </wp:positionV>
            <wp:extent cx="4795838" cy="3828377"/>
            <wp:effectExtent b="0" l="0" r="0" t="0"/>
            <wp:wrapSquare wrapText="bothSides" distB="114300" distT="114300" distL="114300" distR="11430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828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0.1 V: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484350</wp:posOffset>
            </wp:positionH>
            <wp:positionV relativeFrom="paragraph">
              <wp:posOffset>290754</wp:posOffset>
            </wp:positionV>
            <wp:extent cx="4764823" cy="3866797"/>
            <wp:effectExtent b="0" l="0" r="0" t="0"/>
            <wp:wrapSquare wrapText="bothSides" distB="114300" distT="114300" distL="114300" distR="1143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823" cy="3866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Fourier Analysis ми можемо відстежити те що за збільшені вольтажа збільшується коефіцієнт лінійних спотворень: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0,04 V: 7.37%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0,05 V: 11.79%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0,1 V: 36.33%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Вимірявши амплітуди гармонік, можна підрахувати клір-фактор: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– 15.26; ІІ – 5.44; ІІІ – 0.24; IV – 1.02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161925</wp:posOffset>
            </wp:positionV>
            <wp:extent cx="1633538" cy="494729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947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5.44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+0.24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+1.02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15.26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=0.363=36.3 %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.png"/><Relationship Id="rId25" Type="http://schemas.openxmlformats.org/officeDocument/2006/relationships/image" Target="media/image30.png"/><Relationship Id="rId28" Type="http://schemas.openxmlformats.org/officeDocument/2006/relationships/image" Target="media/image1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32.png"/><Relationship Id="rId31" Type="http://schemas.openxmlformats.org/officeDocument/2006/relationships/image" Target="media/image17.png"/><Relationship Id="rId30" Type="http://schemas.openxmlformats.org/officeDocument/2006/relationships/image" Target="media/image26.png"/><Relationship Id="rId11" Type="http://schemas.openxmlformats.org/officeDocument/2006/relationships/image" Target="media/image29.png"/><Relationship Id="rId33" Type="http://schemas.openxmlformats.org/officeDocument/2006/relationships/image" Target="media/image8.png"/><Relationship Id="rId10" Type="http://schemas.openxmlformats.org/officeDocument/2006/relationships/image" Target="media/image31.png"/><Relationship Id="rId32" Type="http://schemas.openxmlformats.org/officeDocument/2006/relationships/image" Target="media/image12.png"/><Relationship Id="rId13" Type="http://schemas.openxmlformats.org/officeDocument/2006/relationships/image" Target="media/image22.png"/><Relationship Id="rId35" Type="http://schemas.openxmlformats.org/officeDocument/2006/relationships/image" Target="media/image6.png"/><Relationship Id="rId12" Type="http://schemas.openxmlformats.org/officeDocument/2006/relationships/image" Target="media/image25.png"/><Relationship Id="rId34" Type="http://schemas.openxmlformats.org/officeDocument/2006/relationships/image" Target="media/image16.png"/><Relationship Id="rId15" Type="http://schemas.openxmlformats.org/officeDocument/2006/relationships/image" Target="media/image5.png"/><Relationship Id="rId37" Type="http://schemas.openxmlformats.org/officeDocument/2006/relationships/image" Target="media/image11.png"/><Relationship Id="rId14" Type="http://schemas.openxmlformats.org/officeDocument/2006/relationships/image" Target="media/image3.png"/><Relationship Id="rId36" Type="http://schemas.openxmlformats.org/officeDocument/2006/relationships/image" Target="media/image21.png"/><Relationship Id="rId17" Type="http://schemas.openxmlformats.org/officeDocument/2006/relationships/image" Target="media/image27.png"/><Relationship Id="rId16" Type="http://schemas.openxmlformats.org/officeDocument/2006/relationships/image" Target="media/image23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