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1.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Додайте текст до html-файлу. За допомогою технології CSS задайте йому оформлення так, як показано на малюнку нижче.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0" distT="0" distL="0" distR="0">
            <wp:extent cx="6120765" cy="23336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Вертоліт</w:t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Застаріла назва «гелікоптер» була запозичена з французької вже наприкінці ХІХ століття. У французькій мові, у свою чергу, слово створено з коріння грецької мови (спіраль, гвинт і крило).</w:t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Авторство слова «вертоліт» (від «вертиться» і «літає») належить Н.І. Камову. Ймовірно, не є правильним твердження Л.А. Введенської та Н.П. Колесникова про те, що «коли винайшли літальний апарат, якому не потрібен розбіг перед злетом, оскільки він здатний вертикально піднятися і полетіти з будь-якої площадки, то для його найменування створили слово «вертоліт» (вертикально + летіти)», тим більше, що КАСКР1, що є автожиром, не міг підніматися вертикально.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 2.</w:t>
      </w:r>
      <w:r w:rsidDel="00000000" w:rsidR="00000000" w:rsidRPr="00000000">
        <w:rPr>
          <w:rtl w:val="0"/>
        </w:rPr>
        <w:t xml:space="preserve"> Додайте текст до html-файлу. За допомогою технології CSS задайте йому оформлення так, як показано на малюнку нижче.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120765" cy="142557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Володіння Мальтійського ордену (Ордену ГОСПІТАЛЬЄРІВ) – сукупність територій світу, що належали цьому лицарському релігійному ордену РИМСЬКО–КАТОЛИЦЬКОЇ ЦЕРКВИ у XII-XVIII століттях. У різний час вони включали низку островів та прибережних земель Середземномор'я, а також (у середині XVII століття) острівні колонії у Вест-Індії (Карибському басейні Америки). В даний час Орден володіє (в режимі екстериторіальності) лише комплексом особняків у італійському Римі.</w:t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