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BE94" w14:textId="2E7242A6" w:rsidR="00951266" w:rsidRPr="00951266" w:rsidRDefault="00951266" w:rsidP="00951266">
      <w:pPr>
        <w:shd w:val="clear" w:color="auto" w:fill="FFFFFF"/>
        <w:spacing w:after="0" w:line="240" w:lineRule="auto"/>
        <w:outlineLvl w:val="0"/>
        <w:rPr>
          <w:rFonts w:ascii="BentonSansBBVA-Medium" w:eastAsia="Times New Roman" w:hAnsi="BentonSansBBVA-Medium" w:cs="Arial"/>
          <w:color w:val="121212"/>
          <w:kern w:val="36"/>
          <w:sz w:val="54"/>
          <w:szCs w:val="54"/>
          <w:lang w:eastAsia="es-CL"/>
          <w14:ligatures w14:val="none"/>
        </w:rPr>
      </w:pPr>
      <w:r w:rsidRPr="00951266">
        <w:rPr>
          <w:rFonts w:ascii="BentonSansBBVA-Medium" w:eastAsia="Times New Roman" w:hAnsi="BentonSansBBVA-Medium" w:cs="Arial"/>
          <w:color w:val="121212"/>
          <w:kern w:val="36"/>
          <w:sz w:val="54"/>
          <w:szCs w:val="54"/>
          <w:lang w:eastAsia="es-CL"/>
          <w14:ligatures w14:val="none"/>
        </w:rPr>
        <w:t xml:space="preserve">Caso de estudio: Big Data y </w:t>
      </w:r>
      <w:proofErr w:type="spellStart"/>
      <w:r w:rsidRPr="00951266">
        <w:rPr>
          <w:rFonts w:ascii="BentonSansBBVA-Medium" w:eastAsia="Times New Roman" w:hAnsi="BentonSansBBVA-Medium" w:cs="Arial"/>
          <w:color w:val="121212"/>
          <w:kern w:val="36"/>
          <w:sz w:val="54"/>
          <w:szCs w:val="54"/>
          <w:lang w:eastAsia="es-CL"/>
          <w14:ligatures w14:val="none"/>
        </w:rPr>
        <w:t>APIs</w:t>
      </w:r>
      <w:proofErr w:type="spellEnd"/>
      <w:r w:rsidRPr="00951266">
        <w:rPr>
          <w:rFonts w:ascii="BentonSansBBVA-Medium" w:eastAsia="Times New Roman" w:hAnsi="BentonSansBBVA-Medium" w:cs="Arial"/>
          <w:color w:val="121212"/>
          <w:kern w:val="36"/>
          <w:sz w:val="54"/>
          <w:szCs w:val="54"/>
          <w:lang w:eastAsia="es-CL"/>
          <w14:ligatures w14:val="none"/>
        </w:rPr>
        <w:t xml:space="preserve"> para ayudar a un hospital a mejorar sus objetivos</w:t>
      </w:r>
      <w:r w:rsidRPr="00951266">
        <w:rPr>
          <w:rFonts w:ascii="Arial" w:eastAsia="Times New Roman" w:hAnsi="Arial" w:cs="Arial"/>
          <w:noProof/>
          <w:color w:val="121212"/>
          <w:kern w:val="0"/>
          <w:sz w:val="23"/>
          <w:szCs w:val="23"/>
          <w:lang w:eastAsia="es-CL"/>
          <w14:ligatures w14:val="none"/>
        </w:rPr>
        <w:drawing>
          <wp:inline distT="0" distB="0" distL="0" distR="0" wp14:anchorId="0BEFC348" wp14:editId="4AC28DE0">
            <wp:extent cx="5612130" cy="3148330"/>
            <wp:effectExtent l="0" t="0" r="7620" b="0"/>
            <wp:docPr id="2" name="Imagen 2" descr="Caso de estudio: Big Data y APIs para ayudar a un hospital a mejorar sus obje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o de estudio: Big Data y APIs para ayudar a un hospital a mejorar sus objetiv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E07F" w14:textId="6D3AEDD7" w:rsidR="00951266" w:rsidRPr="00951266" w:rsidRDefault="00951266" w:rsidP="00951266">
      <w:pPr>
        <w:spacing w:after="0" w:line="240" w:lineRule="auto"/>
        <w:rPr>
          <w:rFonts w:ascii="Arial" w:eastAsia="Times New Roman" w:hAnsi="Arial" w:cs="Arial"/>
          <w:color w:val="121212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Arial" w:eastAsia="Times New Roman" w:hAnsi="Arial" w:cs="Arial"/>
          <w:noProof/>
          <w:color w:val="121212"/>
          <w:kern w:val="0"/>
          <w:sz w:val="23"/>
          <w:szCs w:val="23"/>
          <w:lang w:eastAsia="es-CL"/>
          <w14:ligatures w14:val="none"/>
        </w:rPr>
        <w:drawing>
          <wp:inline distT="0" distB="0" distL="0" distR="0" wp14:anchorId="08236771" wp14:editId="476AF4B7">
            <wp:extent cx="1905000" cy="1905000"/>
            <wp:effectExtent l="0" t="0" r="0" b="0"/>
            <wp:docPr id="1" name="Imagen 1" descr="Caso de estudio: Big Data y APIs para ayudar a un hospital a mejorar sus objet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o de estudio: Big Data y APIs para ayudar a un hospital a mejorar sus objetiv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52D5" w14:textId="77777777" w:rsidR="00951266" w:rsidRPr="00951266" w:rsidRDefault="00951266" w:rsidP="00951266">
      <w:pPr>
        <w:spacing w:line="360" w:lineRule="atLeast"/>
        <w:rPr>
          <w:rFonts w:ascii="Arial" w:eastAsia="Times New Roman" w:hAnsi="Arial" w:cs="Arial"/>
          <w:color w:val="121212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Arial" w:eastAsia="Times New Roman" w:hAnsi="Arial" w:cs="Arial"/>
          <w:color w:val="121212"/>
          <w:kern w:val="0"/>
          <w:sz w:val="23"/>
          <w:szCs w:val="23"/>
          <w:lang w:eastAsia="es-CL"/>
          <w14:ligatures w14:val="none"/>
        </w:rPr>
        <w:t xml:space="preserve">BBVA API </w:t>
      </w:r>
      <w:proofErr w:type="spellStart"/>
      <w:r w:rsidRPr="00951266">
        <w:rPr>
          <w:rFonts w:ascii="Arial" w:eastAsia="Times New Roman" w:hAnsi="Arial" w:cs="Arial"/>
          <w:color w:val="121212"/>
          <w:kern w:val="0"/>
          <w:sz w:val="23"/>
          <w:szCs w:val="23"/>
          <w:lang w:eastAsia="es-CL"/>
          <w14:ligatures w14:val="none"/>
        </w:rPr>
        <w:t>Market</w:t>
      </w:r>
      <w:proofErr w:type="spellEnd"/>
    </w:p>
    <w:p w14:paraId="4752A865" w14:textId="77777777" w:rsidR="00951266" w:rsidRPr="00951266" w:rsidRDefault="00951266" w:rsidP="00951266">
      <w:pPr>
        <w:shd w:val="clear" w:color="auto" w:fill="FFFFFF"/>
        <w:spacing w:after="108" w:line="240" w:lineRule="auto"/>
        <w:outlineLvl w:val="1"/>
        <w:rPr>
          <w:rFonts w:ascii="BentonSans-Regular" w:eastAsia="Times New Roman" w:hAnsi="BentonSans-Regular" w:cs="Arial"/>
          <w:color w:val="043263"/>
          <w:kern w:val="0"/>
          <w:sz w:val="33"/>
          <w:szCs w:val="33"/>
          <w:lang w:eastAsia="es-CL"/>
          <w14:ligatures w14:val="none"/>
        </w:rPr>
      </w:pPr>
      <w:r w:rsidRPr="00951266">
        <w:rPr>
          <w:rFonts w:ascii="BentonSans-Regular" w:eastAsia="Times New Roman" w:hAnsi="BentonSans-Regular" w:cs="Arial"/>
          <w:color w:val="043263"/>
          <w:kern w:val="0"/>
          <w:sz w:val="33"/>
          <w:szCs w:val="33"/>
          <w:lang w:eastAsia="es-CL"/>
          <w14:ligatures w14:val="none"/>
        </w:rPr>
        <w:t xml:space="preserve">Los beneficios por el uso de </w:t>
      </w:r>
      <w:proofErr w:type="spellStart"/>
      <w:r w:rsidRPr="00951266">
        <w:rPr>
          <w:rFonts w:ascii="BentonSans-Regular" w:eastAsia="Times New Roman" w:hAnsi="BentonSans-Regular" w:cs="Arial"/>
          <w:color w:val="043263"/>
          <w:kern w:val="0"/>
          <w:sz w:val="33"/>
          <w:szCs w:val="33"/>
          <w:lang w:eastAsia="es-CL"/>
          <w14:ligatures w14:val="none"/>
        </w:rPr>
        <w:t>APIs</w:t>
      </w:r>
      <w:proofErr w:type="spellEnd"/>
      <w:r w:rsidRPr="00951266">
        <w:rPr>
          <w:rFonts w:ascii="BentonSans-Regular" w:eastAsia="Times New Roman" w:hAnsi="BentonSans-Regular" w:cs="Arial"/>
          <w:color w:val="043263"/>
          <w:kern w:val="0"/>
          <w:sz w:val="33"/>
          <w:szCs w:val="33"/>
          <w:lang w:eastAsia="es-CL"/>
          <w14:ligatures w14:val="none"/>
        </w:rPr>
        <w:t xml:space="preserve"> llegan a todos los sectores. Como ejemplo, el caso de un hospital que ha conseguido ser más eficiente con una sencilla visualización de IBM: su Watson Analytics, una API que ofrece un servicio de análisis predictivo de datos.</w:t>
      </w:r>
    </w:p>
    <w:p w14:paraId="4912FD90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lastRenderedPageBreak/>
        <w:t>La financiación de los hospitales en Bélgica se determina en 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función de las actividades que realizan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 xml:space="preserve"> a lo largo del año, reflejadas en un portal federal que recopila </w:t>
      </w:r>
      <w:proofErr w:type="gramStart"/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los  informes</w:t>
      </w:r>
      <w:proofErr w:type="gramEnd"/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 xml:space="preserve"> enviados al 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servicio público de salud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. A partir de esos datos se establece un promedio nacional que marca la pauta para la asignación de fondos a cada hospital en relación con los puntos que ha conseguido.</w:t>
      </w:r>
    </w:p>
    <w:p w14:paraId="7896531A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“Sabíamos que 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estos informes son una mina de oro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que podrían ayudar a mejorar nuestras prácticas de enfermería y el rendimiento general del hospital, y queríamos ser capaces de comprenderlos con mayor facilidad”, explica </w:t>
      </w:r>
      <w:hyperlink r:id="rId6" w:tgtFrame="_blank" w:history="1">
        <w:r w:rsidRPr="00951266">
          <w:rPr>
            <w:rFonts w:ascii="Arial" w:eastAsia="Times New Roman" w:hAnsi="Arial" w:cs="Arial"/>
            <w:color w:val="1973B8"/>
            <w:kern w:val="0"/>
            <w:sz w:val="23"/>
            <w:szCs w:val="23"/>
            <w:u w:val="single"/>
            <w:lang w:eastAsia="es-CL"/>
            <w14:ligatures w14:val="none"/>
          </w:rPr>
          <w:t xml:space="preserve">Olivier </w:t>
        </w:r>
        <w:proofErr w:type="spellStart"/>
        <w:r w:rsidRPr="00951266">
          <w:rPr>
            <w:rFonts w:ascii="Arial" w:eastAsia="Times New Roman" w:hAnsi="Arial" w:cs="Arial"/>
            <w:color w:val="1973B8"/>
            <w:kern w:val="0"/>
            <w:sz w:val="23"/>
            <w:szCs w:val="23"/>
            <w:u w:val="single"/>
            <w:lang w:eastAsia="es-CL"/>
            <w14:ligatures w14:val="none"/>
          </w:rPr>
          <w:t>Thonon</w:t>
        </w:r>
        <w:proofErr w:type="spellEnd"/>
      </w:hyperlink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, responsable de enfermería e investigador en el hospital belga.</w:t>
      </w:r>
    </w:p>
    <w:p w14:paraId="39FF0BD3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La administración envía a cada hospital varios 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 xml:space="preserve">archivos complejos de </w:t>
      </w:r>
      <w:proofErr w:type="spellStart"/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excel</w:t>
      </w:r>
      <w:proofErr w:type="spellEnd"/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que contienen el </w:t>
      </w:r>
      <w:r w:rsidRPr="00951266">
        <w:rPr>
          <w:rFonts w:ascii="BentonSansBBVA-Book" w:eastAsia="Times New Roman" w:hAnsi="BentonSansBBVA-Book" w:cs="Arial"/>
          <w:i/>
          <w:iCs/>
          <w:color w:val="666666"/>
          <w:kern w:val="0"/>
          <w:sz w:val="23"/>
          <w:szCs w:val="23"/>
          <w:lang w:eastAsia="es-CL"/>
          <w14:ligatures w14:val="none"/>
        </w:rPr>
        <w:t>feedback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anual con todos los detalles sobre su puntuación. Para ayudar a mejorar tanto la planificación de recursos de enfermería como el rendimiento en general, el </w:t>
      </w:r>
      <w:hyperlink r:id="rId7" w:tgtFrame="_blank" w:history="1">
        <w:r w:rsidRPr="00951266">
          <w:rPr>
            <w:rFonts w:ascii="Arial" w:eastAsia="Times New Roman" w:hAnsi="Arial" w:cs="Arial"/>
            <w:color w:val="1973B8"/>
            <w:kern w:val="0"/>
            <w:sz w:val="23"/>
            <w:szCs w:val="23"/>
            <w:u w:val="single"/>
            <w:lang w:eastAsia="es-CL"/>
            <w14:ligatures w14:val="none"/>
          </w:rPr>
          <w:t>Hospital Universitario de Lieja</w:t>
        </w:r>
      </w:hyperlink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quería estructurar sus actividades en base a esta información.</w:t>
      </w:r>
    </w:p>
    <w:p w14:paraId="08756F67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Aquí es donde </w:t>
      </w:r>
      <w:hyperlink r:id="rId8" w:tgtFrame="_blank" w:history="1">
        <w:r w:rsidRPr="00951266">
          <w:rPr>
            <w:rFonts w:ascii="Arial" w:eastAsia="Times New Roman" w:hAnsi="Arial" w:cs="Arial"/>
            <w:color w:val="1973B8"/>
            <w:kern w:val="0"/>
            <w:sz w:val="23"/>
            <w:szCs w:val="23"/>
            <w:u w:val="single"/>
            <w:lang w:eastAsia="es-CL"/>
            <w14:ligatures w14:val="none"/>
          </w:rPr>
          <w:t>IBM Watson Analytics</w:t>
        </w:r>
      </w:hyperlink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entra en juego. Este 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servicio inteligente de análisis de datos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disponible en la nube sirve de guía para la exploración de datos, automatiza el análisis predictivo y permite la creación de infografías y paneles de visualización sin esfuerzo.</w:t>
      </w:r>
    </w:p>
    <w:p w14:paraId="1C3F7C6A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Al Hospital Universitario de Lieja le permitió visualizar de manera sencilla todos esos datos pertenecientes a los informes federales y beneficiarse del</w:t>
      </w:r>
      <w:r w:rsidRPr="00951266">
        <w:rPr>
          <w:rFonts w:ascii="BentonSansBBVA-Book" w:eastAsia="Times New Roman" w:hAnsi="BentonSansBBVA-Book" w:cs="Arial"/>
          <w:i/>
          <w:iCs/>
          <w:color w:val="666666"/>
          <w:kern w:val="0"/>
          <w:sz w:val="23"/>
          <w:szCs w:val="23"/>
          <w:lang w:eastAsia="es-CL"/>
          <w14:ligatures w14:val="none"/>
        </w:rPr>
        <w:t> feedback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de forma ágil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, mejorando así la calidad de sus servicios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tanto médicos como de enfermería y añadiendo información complementaria cuando era preciso.</w:t>
      </w:r>
    </w:p>
    <w:p w14:paraId="4A94B89D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Estos son los puntos fuertes de Watson Analytics:</w:t>
      </w:r>
    </w:p>
    <w:p w14:paraId="467B2B2A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–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Acelerar los procesos, 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facilitando la comprensión de datos complejos sin la necesidad de construir un modelo previo.</w:t>
      </w:r>
    </w:p>
    <w:p w14:paraId="7E33B2B6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–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Ahorrar tiempo y recursos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en el análisis, permitiendo que un solo usuario pueda realizar consultas avanzadas.</w:t>
      </w:r>
    </w:p>
    <w:p w14:paraId="205BE2C2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lastRenderedPageBreak/>
        <w:t>–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Extender la visibilidad de las métrica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s, que son clave para el rendimiento en toda la organización.</w:t>
      </w:r>
    </w:p>
    <w:p w14:paraId="00170306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proofErr w:type="spellStart"/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Thonon</w:t>
      </w:r>
      <w:proofErr w:type="spellEnd"/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, del Hospital de Lieja, resume así: “Nuestro primer objetivo era ser capaces de entender los </w:t>
      </w:r>
      <w:r w:rsidRPr="00951266">
        <w:rPr>
          <w:rFonts w:ascii="Arial" w:eastAsia="Times New Roman" w:hAnsi="Arial" w:cs="Arial"/>
          <w:b/>
          <w:bCs/>
          <w:color w:val="666666"/>
          <w:kern w:val="0"/>
          <w:sz w:val="23"/>
          <w:szCs w:val="23"/>
          <w:lang w:eastAsia="es-CL"/>
          <w14:ligatures w14:val="none"/>
        </w:rPr>
        <w:t>informes de </w:t>
      </w:r>
      <w:r w:rsidRPr="00951266">
        <w:rPr>
          <w:rFonts w:ascii="Arial" w:eastAsia="Times New Roman" w:hAnsi="Arial" w:cs="Arial"/>
          <w:b/>
          <w:bCs/>
          <w:i/>
          <w:iCs/>
          <w:color w:val="666666"/>
          <w:kern w:val="0"/>
          <w:sz w:val="23"/>
          <w:szCs w:val="23"/>
          <w:lang w:eastAsia="es-CL"/>
          <w14:ligatures w14:val="none"/>
        </w:rPr>
        <w:t>feedback</w:t>
      </w: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 y lo hemos logrado claramente. De hecho, hemos ido más allá: intuíamos que estos archivos tenían gran cantidad de información, pero no hasta qué punto. Ahora entendemos los puntos clave y esto nos permitirá hacer modificaciones prácticas.”</w:t>
      </w:r>
    </w:p>
    <w:p w14:paraId="0DDBA8CB" w14:textId="77777777" w:rsidR="00951266" w:rsidRPr="00951266" w:rsidRDefault="00951266" w:rsidP="00951266">
      <w:pPr>
        <w:shd w:val="clear" w:color="auto" w:fill="FFFFFF"/>
        <w:spacing w:after="360" w:line="360" w:lineRule="atLeast"/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</w:pPr>
      <w:r w:rsidRPr="00951266">
        <w:rPr>
          <w:rFonts w:ascii="BentonSansBBVA-Book" w:eastAsia="Times New Roman" w:hAnsi="BentonSansBBVA-Book" w:cs="Arial"/>
          <w:color w:val="666666"/>
          <w:kern w:val="0"/>
          <w:sz w:val="23"/>
          <w:szCs w:val="23"/>
          <w:lang w:eastAsia="es-CL"/>
          <w14:ligatures w14:val="none"/>
        </w:rPr>
        <w:t>El responsable de enfermería tiene claro que necesitarán tiempo para cambiar sus prácticas de trabajo, pero ya llevan mucho camino andado: “La capacidad de visualizar los datos es de gran ayuda y facilita la comunicación del análisis para que todos en la organización puedan entender lo que hay que hacer.”</w:t>
      </w:r>
    </w:p>
    <w:p w14:paraId="3684BE5F" w14:textId="43809E74" w:rsidR="00286C50" w:rsidRDefault="00286C50"/>
    <w:p w14:paraId="384BA919" w14:textId="49A2FF92" w:rsidR="00951266" w:rsidRDefault="00951266"/>
    <w:p w14:paraId="0D335591" w14:textId="056640C5" w:rsidR="00951266" w:rsidRDefault="00951266"/>
    <w:p w14:paraId="3ECF75AC" w14:textId="5CF9DF2F" w:rsidR="00951266" w:rsidRDefault="00951266">
      <w:r>
        <w:t xml:space="preserve">Fuente: IBM.Com, caso de estudio publicado en </w:t>
      </w:r>
      <w:r w:rsidRPr="00951266">
        <w:t>https://www.bbvaapimarket.com/es/mundo-api/caso-de-estudio-big-data-y-apis-para-ayudar-un-hospital-mejorar-sus-objetivos/</w:t>
      </w:r>
    </w:p>
    <w:sectPr w:rsidR="00951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tonSansBBVA-Mediu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tonSans-Regular">
    <w:altName w:val="Cambria"/>
    <w:panose1 w:val="00000000000000000000"/>
    <w:charset w:val="00"/>
    <w:family w:val="roman"/>
    <w:notTrueType/>
    <w:pitch w:val="default"/>
  </w:font>
  <w:font w:name="BentonSansBBVA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66"/>
    <w:rsid w:val="00286C50"/>
    <w:rsid w:val="00353F13"/>
    <w:rsid w:val="009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6ADA"/>
  <w15:chartTrackingRefBased/>
  <w15:docId w15:val="{476D7025-4630-40E5-ACD3-CB6218D6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1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51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26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51266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customStyle="1" w:styleId="span-reading-time">
    <w:name w:val="span-reading-time"/>
    <w:basedOn w:val="Fuentedeprrafopredeter"/>
    <w:rsid w:val="00951266"/>
  </w:style>
  <w:style w:type="character" w:customStyle="1" w:styleId="rt-time">
    <w:name w:val="rt-time"/>
    <w:basedOn w:val="Fuentedeprrafopredeter"/>
    <w:rsid w:val="00951266"/>
  </w:style>
  <w:style w:type="character" w:styleId="Hipervnculo">
    <w:name w:val="Hyperlink"/>
    <w:basedOn w:val="Fuentedeprrafopredeter"/>
    <w:uiPriority w:val="99"/>
    <w:semiHidden/>
    <w:unhideWhenUsed/>
    <w:rsid w:val="009512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951266"/>
    <w:rPr>
      <w:b/>
      <w:bCs/>
    </w:rPr>
  </w:style>
  <w:style w:type="character" w:styleId="nfasis">
    <w:name w:val="Emphasis"/>
    <w:basedOn w:val="Fuentedeprrafopredeter"/>
    <w:uiPriority w:val="20"/>
    <w:qFormat/>
    <w:rsid w:val="009512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68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0014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50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0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1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CECEC"/>
                <w:right w:val="none" w:sz="0" w:space="0" w:color="auto"/>
              </w:divBdr>
              <w:divsChild>
                <w:div w:id="13176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analytics/watson-analytics/us-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hu.ulg.ac.be/jcms/c_554869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u.ulg.ac.be/jcms/c_131012/compositio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529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Alfonso Rodríguez Robotham</dc:creator>
  <cp:keywords/>
  <dc:description/>
  <cp:lastModifiedBy>Sebastián Alfonso Rodríguez Robotham</cp:lastModifiedBy>
  <cp:revision>1</cp:revision>
  <dcterms:created xsi:type="dcterms:W3CDTF">2023-03-21T23:54:00Z</dcterms:created>
  <dcterms:modified xsi:type="dcterms:W3CDTF">2023-03-21T23:56:00Z</dcterms:modified>
</cp:coreProperties>
</file>