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2602" w14:textId="77777777" w:rsidR="00F8266C" w:rsidRDefault="00F8266C" w:rsidP="00F8266C">
      <w:pPr>
        <w:pStyle w:val="Ttulo2"/>
        <w:spacing w:before="360" w:beforeAutospacing="0" w:after="150" w:afterAutospacing="0" w:line="480" w:lineRule="atLeast"/>
        <w:rPr>
          <w:rFonts w:ascii="Arial" w:hAnsi="Arial" w:cs="Arial"/>
          <w:b w:val="0"/>
          <w:bCs w:val="0"/>
          <w:color w:val="121212"/>
          <w:spacing w:val="-6"/>
          <w:sz w:val="33"/>
          <w:szCs w:val="33"/>
        </w:rPr>
      </w:pPr>
      <w:r>
        <w:rPr>
          <w:rFonts w:ascii="Arial" w:hAnsi="Arial" w:cs="Arial"/>
          <w:b w:val="0"/>
          <w:bCs w:val="0"/>
          <w:color w:val="121212"/>
          <w:spacing w:val="-6"/>
          <w:sz w:val="33"/>
          <w:szCs w:val="33"/>
        </w:rPr>
        <w:t>Juegos de pelota y millones de datos</w:t>
      </w:r>
    </w:p>
    <w:p w14:paraId="42F5F53D" w14:textId="77777777" w:rsidR="00F8266C" w:rsidRDefault="00F8266C" w:rsidP="00F8266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Casi todo el mundo ha oído hablar de la película '</w:t>
      </w:r>
      <w:proofErr w:type="spellStart"/>
      <w:r>
        <w:rPr>
          <w:rFonts w:ascii="Arial" w:hAnsi="Arial" w:cs="Arial"/>
          <w:color w:val="666666"/>
          <w:sz w:val="23"/>
          <w:szCs w:val="23"/>
        </w:rPr>
        <w:fldChar w:fldCharType="begin"/>
      </w:r>
      <w:r>
        <w:rPr>
          <w:rFonts w:ascii="Arial" w:hAnsi="Arial" w:cs="Arial"/>
          <w:color w:val="666666"/>
          <w:sz w:val="23"/>
          <w:szCs w:val="23"/>
        </w:rPr>
        <w:instrText xml:space="preserve"> HYPERLINK "https://www.filmaffinity.com/es/film974637.html" \t "_blank" </w:instrText>
      </w:r>
      <w:r>
        <w:rPr>
          <w:rFonts w:ascii="Arial" w:hAnsi="Arial" w:cs="Arial"/>
          <w:color w:val="666666"/>
          <w:sz w:val="23"/>
          <w:szCs w:val="23"/>
        </w:rPr>
        <w:fldChar w:fldCharType="separate"/>
      </w:r>
      <w:r>
        <w:rPr>
          <w:rStyle w:val="Hipervnculo"/>
          <w:rFonts w:ascii="Arial" w:hAnsi="Arial" w:cs="Arial"/>
          <w:color w:val="1973B8"/>
          <w:sz w:val="23"/>
          <w:szCs w:val="23"/>
        </w:rPr>
        <w:t>Moneyball</w:t>
      </w:r>
      <w:proofErr w:type="spellEnd"/>
      <w:r>
        <w:rPr>
          <w:rStyle w:val="Hipervnculo"/>
          <w:rFonts w:ascii="Arial" w:hAnsi="Arial" w:cs="Arial"/>
          <w:color w:val="1973B8"/>
          <w:sz w:val="23"/>
          <w:szCs w:val="23"/>
        </w:rPr>
        <w:t>: Rompiendo las reglas'</w:t>
      </w:r>
      <w:r>
        <w:rPr>
          <w:rFonts w:ascii="Arial" w:hAnsi="Arial" w:cs="Arial"/>
          <w:color w:val="666666"/>
          <w:sz w:val="23"/>
          <w:szCs w:val="23"/>
        </w:rPr>
        <w:fldChar w:fldCharType="end"/>
      </w:r>
      <w:r>
        <w:rPr>
          <w:rFonts w:ascii="Arial" w:hAnsi="Arial" w:cs="Arial"/>
          <w:color w:val="666666"/>
          <w:sz w:val="23"/>
          <w:szCs w:val="23"/>
        </w:rPr>
        <w:t xml:space="preserve"> (2011), si no es por Brad Pitt, al menos sí como ejemplo del uso de 'Data'. Ocurrió en la pretemporada de 2002 en Oakland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Athletics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de las Grandes Ligas de Béisbol de los Estados Unidos. El gerente deportivo Billy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Beane</w:t>
      </w:r>
      <w:proofErr w:type="spellEnd"/>
      <w:r>
        <w:rPr>
          <w:rFonts w:ascii="Arial" w:hAnsi="Arial" w:cs="Arial"/>
          <w:color w:val="666666"/>
          <w:sz w:val="23"/>
          <w:szCs w:val="23"/>
        </w:rPr>
        <w:t>,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revolucionó la historia del club y posiblemente del deporte en general</w:t>
      </w:r>
      <w:r>
        <w:rPr>
          <w:rFonts w:ascii="Arial" w:hAnsi="Arial" w:cs="Arial"/>
          <w:color w:val="666666"/>
          <w:sz w:val="23"/>
          <w:szCs w:val="23"/>
        </w:rPr>
        <w:t> tras fichar a un joven economista, Peter Brand, que traía nuevas ideas. Juntos contrataron jugadores infravalorados, pero económicamente rentables, con un criterio de selección muy diferente. La intuición y sapiencia de los ojeadores es sustituida por las conclusiones de los análisis de estadísticas y números acumulados a la hora de establecer las necesidades del equipo y los jugadores que mejor se adaptan a éstas.</w:t>
      </w:r>
    </w:p>
    <w:p w14:paraId="51D1F536" w14:textId="77777777" w:rsidR="00266810" w:rsidRDefault="00266810" w:rsidP="00F8266C">
      <w:pPr>
        <w:pStyle w:val="Ttulo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 w:val="0"/>
          <w:bCs w:val="0"/>
          <w:color w:val="121212"/>
          <w:sz w:val="23"/>
          <w:szCs w:val="23"/>
        </w:rPr>
      </w:pPr>
      <w:r w:rsidRPr="00266810">
        <w:rPr>
          <w:rFonts w:ascii="Arial" w:hAnsi="Arial" w:cs="Arial"/>
          <w:b w:val="0"/>
          <w:bCs w:val="0"/>
          <w:color w:val="121212"/>
          <w:sz w:val="23"/>
          <w:szCs w:val="23"/>
        </w:rPr>
        <w:drawing>
          <wp:inline distT="0" distB="0" distL="0" distR="0" wp14:anchorId="21429869" wp14:editId="190652DF">
            <wp:extent cx="5612130" cy="3495675"/>
            <wp:effectExtent l="0" t="0" r="7620" b="9525"/>
            <wp:docPr id="1" name="Imagen 1" descr="Imagen que contiene persona, exterior, hombr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ersona, exterior, hombre, fo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1C68" w14:textId="22A5E86A" w:rsidR="00F8266C" w:rsidRDefault="00F8266C" w:rsidP="00F8266C">
      <w:pPr>
        <w:pStyle w:val="Ttulo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 w:val="0"/>
          <w:bCs w:val="0"/>
          <w:color w:val="121212"/>
          <w:sz w:val="23"/>
          <w:szCs w:val="23"/>
        </w:rPr>
      </w:pPr>
      <w:hyperlink r:id="rId5" w:history="1">
        <w:r>
          <w:rPr>
            <w:rStyle w:val="Hipervnculo"/>
            <w:rFonts w:ascii="Arial" w:hAnsi="Arial" w:cs="Arial"/>
            <w:b w:val="0"/>
            <w:bCs w:val="0"/>
            <w:color w:val="121212"/>
            <w:sz w:val="23"/>
            <w:szCs w:val="23"/>
          </w:rPr>
          <w:t>'Big data' para observar las ciudades en alta resolución</w:t>
        </w:r>
      </w:hyperlink>
    </w:p>
    <w:p w14:paraId="6ED4A223" w14:textId="77777777" w:rsidR="00F8266C" w:rsidRDefault="00F8266C" w:rsidP="00F8266C">
      <w:pPr>
        <w:pStyle w:val="nottexto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Las calles de Chinatown en Nueva York, el Sacromonte granadino o el barrio de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Southall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–la Little India de Londres– son ejemplos de cómo la gente tiende a vivir cerca de personas de su mismo origen y estatus social. Pero comercios, restaurantes o bares son puntos de encuentro tan importantes como el sitio donde vivimos. </w:t>
      </w:r>
      <w:hyperlink r:id="rId6" w:tgtFrame="_blank" w:history="1"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>Esteban Moro</w:t>
        </w:r>
      </w:hyperlink>
      <w:r>
        <w:rPr>
          <w:rFonts w:ascii="Arial" w:hAnsi="Arial" w:cs="Arial"/>
          <w:color w:val="666666"/>
          <w:sz w:val="23"/>
          <w:szCs w:val="23"/>
        </w:rPr>
        <w:t>, profesor de la Universidad Carlos III y del MIT, utiliza las herramientas del '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big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data' para analizar cómo se relaciona la gente en esos lugares.</w:t>
      </w:r>
    </w:p>
    <w:p w14:paraId="6E5D092E" w14:textId="77777777" w:rsidR="00F8266C" w:rsidRDefault="00F8266C" w:rsidP="00F8266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En la actualidad existen muchos más casos en los que se usa Big Data en el deporte. Los equipos de la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NBA</w:t>
      </w:r>
      <w:r>
        <w:rPr>
          <w:rFonts w:ascii="Arial" w:hAnsi="Arial" w:cs="Arial"/>
          <w:color w:val="666666"/>
          <w:sz w:val="23"/>
          <w:szCs w:val="23"/>
        </w:rPr>
        <w:t> ya tienen implantado el uso de datos a la hora de preparar la estrategia en partido, mientras que la </w:t>
      </w:r>
      <w:hyperlink r:id="rId7" w:tgtFrame="_blank" w:history="1">
        <w:r>
          <w:rPr>
            <w:rStyle w:val="Textoennegrita"/>
            <w:rFonts w:ascii="Arial" w:hAnsi="Arial" w:cs="Arial"/>
            <w:color w:val="1973B8"/>
            <w:sz w:val="23"/>
            <w:szCs w:val="23"/>
          </w:rPr>
          <w:t>NFL</w:t>
        </w:r>
      </w:hyperlink>
      <w:r>
        <w:rPr>
          <w:rFonts w:ascii="Arial" w:hAnsi="Arial" w:cs="Arial"/>
          <w:color w:val="666666"/>
          <w:sz w:val="23"/>
          <w:szCs w:val="23"/>
        </w:rPr>
        <w:t> tiene una plataforma que ayuda con sus aplicaciones a los 32 equipos a tomar las mejores decisiones en base a la analítica de datos: desde el estado de la superficie del césped a las condiciones climatológicas, pasando por datos de la etapa universitaria de cada jugador...todo está registrado y todo puede servir para sacar conclusiones diversas, como la de prevenir lesiones en jugadores. Además, analiza las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preferencias de los aficionados</w:t>
      </w:r>
      <w:r>
        <w:rPr>
          <w:rFonts w:ascii="Arial" w:hAnsi="Arial" w:cs="Arial"/>
          <w:color w:val="666666"/>
          <w:sz w:val="23"/>
          <w:szCs w:val="23"/>
        </w:rPr>
        <w:t> gracias a su aplicación </w:t>
      </w:r>
      <w:hyperlink r:id="rId8" w:tgtFrame="_blank" w:history="1"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 xml:space="preserve">NFL </w:t>
        </w:r>
        <w:proofErr w:type="spellStart"/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>Now</w:t>
        </w:r>
        <w:proofErr w:type="spellEnd"/>
      </w:hyperlink>
      <w:r>
        <w:rPr>
          <w:rFonts w:ascii="Arial" w:hAnsi="Arial" w:cs="Arial"/>
          <w:color w:val="666666"/>
          <w:sz w:val="23"/>
          <w:szCs w:val="23"/>
        </w:rPr>
        <w:t xml:space="preserve">, que ofrece la posibilidad de que éstos creen su propio canal con contenido variado de la NFL: vídeos divertidos,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cheerleaders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preferidas, información por equipos, por jugadores, etc. También utilizan</w:t>
      </w:r>
      <w:hyperlink r:id="rId9" w:tgtFrame="_blank" w:history="1"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> NetApp </w:t>
        </w:r>
      </w:hyperlink>
      <w:r>
        <w:rPr>
          <w:rFonts w:ascii="Arial" w:hAnsi="Arial" w:cs="Arial"/>
          <w:color w:val="666666"/>
          <w:sz w:val="23"/>
          <w:szCs w:val="23"/>
        </w:rPr>
        <w:t xml:space="preserve">para almacenar todos estos datos. Con esto consiguen establecer las demandas de los fans y facilita las cosas a la hora de establecer acciones de marketing, expandir el mercado, encontrar los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partners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más apropiados, etc.</w:t>
      </w:r>
    </w:p>
    <w:p w14:paraId="02361C48" w14:textId="77777777" w:rsidR="00F8266C" w:rsidRDefault="00F8266C" w:rsidP="00F8266C">
      <w:pPr>
        <w:pStyle w:val="NormalWeb"/>
        <w:spacing w:before="240" w:beforeAutospacing="0" w:after="0" w:afterAutospacing="0" w:line="240" w:lineRule="atLeast"/>
        <w:rPr>
          <w:rFonts w:ascii="Arial" w:hAnsi="Arial" w:cs="Arial"/>
          <w:color w:val="121212"/>
          <w:sz w:val="18"/>
          <w:szCs w:val="18"/>
        </w:rPr>
      </w:pPr>
      <w:proofErr w:type="gramStart"/>
      <w:r>
        <w:rPr>
          <w:rFonts w:ascii="Arial" w:hAnsi="Arial" w:cs="Arial"/>
          <w:color w:val="121212"/>
          <w:sz w:val="18"/>
          <w:szCs w:val="18"/>
        </w:rPr>
        <w:t xml:space="preserve">NFL  </w:t>
      </w:r>
      <w:proofErr w:type="spellStart"/>
      <w:r>
        <w:rPr>
          <w:rFonts w:ascii="Arial" w:hAnsi="Arial" w:cs="Arial"/>
          <w:color w:val="121212"/>
          <w:sz w:val="18"/>
          <w:szCs w:val="18"/>
        </w:rPr>
        <w:t>optimizes</w:t>
      </w:r>
      <w:proofErr w:type="spellEnd"/>
      <w:proofErr w:type="gramEnd"/>
      <w:r>
        <w:rPr>
          <w:rFonts w:ascii="Arial" w:hAnsi="Arial" w:cs="Arial"/>
          <w:color w:val="12121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21212"/>
          <w:sz w:val="18"/>
          <w:szCs w:val="18"/>
        </w:rPr>
        <w:t>schedules</w:t>
      </w:r>
      <w:proofErr w:type="spellEnd"/>
      <w:r>
        <w:rPr>
          <w:rFonts w:ascii="Arial" w:hAnsi="Arial" w:cs="Arial"/>
          <w:color w:val="12121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21212"/>
          <w:sz w:val="18"/>
          <w:szCs w:val="18"/>
        </w:rPr>
        <w:t>with</w:t>
      </w:r>
      <w:proofErr w:type="spellEnd"/>
      <w:r>
        <w:rPr>
          <w:rFonts w:ascii="Arial" w:hAnsi="Arial" w:cs="Arial"/>
          <w:color w:val="12121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21212"/>
          <w:sz w:val="18"/>
          <w:szCs w:val="18"/>
        </w:rPr>
        <w:t>IBM´s</w:t>
      </w:r>
      <w:proofErr w:type="spellEnd"/>
      <w:r>
        <w:rPr>
          <w:rFonts w:ascii="Arial" w:hAnsi="Arial" w:cs="Arial"/>
          <w:color w:val="121212"/>
          <w:sz w:val="18"/>
          <w:szCs w:val="18"/>
        </w:rPr>
        <w:t xml:space="preserve"> analytics </w:t>
      </w:r>
      <w:proofErr w:type="spellStart"/>
      <w:r>
        <w:rPr>
          <w:rFonts w:ascii="Arial" w:hAnsi="Arial" w:cs="Arial"/>
          <w:color w:val="121212"/>
          <w:sz w:val="18"/>
          <w:szCs w:val="18"/>
        </w:rPr>
        <w:t>systems</w:t>
      </w:r>
      <w:proofErr w:type="spellEnd"/>
    </w:p>
    <w:p w14:paraId="3684BE5F" w14:textId="43809E74" w:rsidR="00286C50" w:rsidRDefault="00286C50"/>
    <w:p w14:paraId="384BA919" w14:textId="49A2FF92" w:rsidR="00951266" w:rsidRDefault="00951266"/>
    <w:p w14:paraId="0D335591" w14:textId="056640C5" w:rsidR="00951266" w:rsidRDefault="00951266"/>
    <w:p w14:paraId="3ECF75AC" w14:textId="295B9375" w:rsidR="00951266" w:rsidRDefault="00951266">
      <w:r>
        <w:t xml:space="preserve">Fuente: </w:t>
      </w:r>
      <w:r w:rsidR="00F8266C" w:rsidRPr="00F8266C">
        <w:t>https://www.bbva.com/es/ejemplos-reales-uso-big-data/</w:t>
      </w:r>
    </w:p>
    <w:sectPr w:rsidR="0095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66"/>
    <w:rsid w:val="00266810"/>
    <w:rsid w:val="00286C50"/>
    <w:rsid w:val="002B22F2"/>
    <w:rsid w:val="00353F13"/>
    <w:rsid w:val="00951266"/>
    <w:rsid w:val="00DC4D36"/>
    <w:rsid w:val="00F8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6ADA"/>
  <w15:chartTrackingRefBased/>
  <w15:docId w15:val="{476D7025-4630-40E5-ACD3-CB6218D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51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26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51266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customStyle="1" w:styleId="span-reading-time">
    <w:name w:val="span-reading-time"/>
    <w:basedOn w:val="Fuentedeprrafopredeter"/>
    <w:rsid w:val="00951266"/>
  </w:style>
  <w:style w:type="character" w:customStyle="1" w:styleId="rt-time">
    <w:name w:val="rt-time"/>
    <w:basedOn w:val="Fuentedeprrafopredeter"/>
    <w:rsid w:val="00951266"/>
  </w:style>
  <w:style w:type="character" w:styleId="Hipervnculo">
    <w:name w:val="Hyperlink"/>
    <w:basedOn w:val="Fuentedeprrafopredeter"/>
    <w:uiPriority w:val="99"/>
    <w:semiHidden/>
    <w:unhideWhenUsed/>
    <w:rsid w:val="009512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951266"/>
    <w:rPr>
      <w:b/>
      <w:bCs/>
    </w:rPr>
  </w:style>
  <w:style w:type="character" w:styleId="nfasis">
    <w:name w:val="Emphasis"/>
    <w:basedOn w:val="Fuentedeprrafopredeter"/>
    <w:uiPriority w:val="20"/>
    <w:qFormat/>
    <w:rsid w:val="00951266"/>
    <w:rPr>
      <w:i/>
      <w:iCs/>
    </w:rPr>
  </w:style>
  <w:style w:type="paragraph" w:customStyle="1" w:styleId="has-text-align-left">
    <w:name w:val="has-text-align-left"/>
    <w:basedOn w:val="Normal"/>
    <w:rsid w:val="002B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customStyle="1" w:styleId="notseccion">
    <w:name w:val="notseccion"/>
    <w:basedOn w:val="Normal"/>
    <w:rsid w:val="00F8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customStyle="1" w:styleId="nottexto">
    <w:name w:val="nottexto"/>
    <w:basedOn w:val="Normal"/>
    <w:rsid w:val="00F8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68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01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50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CECEC"/>
                <w:right w:val="none" w:sz="0" w:space="0" w:color="auto"/>
              </w:divBdr>
              <w:divsChild>
                <w:div w:id="13176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4446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0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86">
              <w:marLeft w:val="0"/>
              <w:marRight w:val="0"/>
              <w:marTop w:val="120"/>
              <w:marBottom w:val="8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4045">
                          <w:marLeft w:val="2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3902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82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9E9"/>
                                <w:left w:val="single" w:sz="6" w:space="0" w:color="E9E9E9"/>
                                <w:bottom w:val="single" w:sz="6" w:space="0" w:color="E9E9E9"/>
                                <w:right w:val="single" w:sz="6" w:space="0" w:color="E9E9E9"/>
                              </w:divBdr>
                              <w:divsChild>
                                <w:div w:id="172113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864">
              <w:marLeft w:val="0"/>
              <w:marRight w:val="0"/>
              <w:marTop w:val="120"/>
              <w:marBottom w:val="8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4433">
                          <w:marLeft w:val="28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w.nf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f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rtal.uc3m.es/portal/page/portal/dpto_matematicas/profesorado/Esteban%20Moro%20Egi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va.com/es/big-data-observar-ciudades-alta-resolucion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netappfootbal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468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Alfonso Rodríguez Robotham</dc:creator>
  <cp:keywords/>
  <dc:description/>
  <cp:lastModifiedBy>Sebastián Alfonso Rodríguez Robotham</cp:lastModifiedBy>
  <cp:revision>5</cp:revision>
  <dcterms:created xsi:type="dcterms:W3CDTF">2023-03-21T23:54:00Z</dcterms:created>
  <dcterms:modified xsi:type="dcterms:W3CDTF">2023-03-22T00:16:00Z</dcterms:modified>
</cp:coreProperties>
</file>