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Genomics Research 2026: CRISPR prime editing demonstrated 88.4 percent accuracy across targeted human loci.</w:t>
      </w:r>
    </w:p>
  </w:body>
</w:document>
</file>