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b w:val="1"/>
          <w:bCs w:val="1"/>
        </w:rPr>
      </w:pPr>
      <w:bookmarkStart w:colFirst="0" w:colLast="0" w:name="_e1vj1nkgosvt" w:id="0"/>
      <w:bookmarkEnd w:id="0"/>
      <w:r w:rsidDel="00000000" w:rsidR="00000000" w:rsidRPr="00000000">
        <w:rPr>
          <w:b w:val="1"/>
          <w:bCs w:val="1"/>
          <w:rtl w:val="0"/>
        </w:rPr>
        <w:t xml:space="preserve">D6 – Literature Review Report</w:t>
      </w:r>
    </w:p>
    <w:p w:rsidR="00000000" w:rsidDel="00000000" w:rsidP="00000000" w:rsidRDefault="00000000" w:rsidRPr="00000000" w14:paraId="00000002">
      <w:pPr>
        <w:spacing w:after="240" w:before="240" w:lineRule="auto"/>
        <w:rPr/>
      </w:pPr>
      <w:r w:rsidDel="00000000" w:rsidR="00000000" w:rsidRPr="00000000">
        <w:rPr>
          <w:rtl w:val="0"/>
        </w:rPr>
        <w:t xml:space="preserve">Title:</w:t>
        <w:br w:type="textWrapping"/>
        <w:t xml:space="preserve">An Empirical Comparison of Synchronous REST and Asynchronous Message-Driven Communication for Scalability and Runtime Coupling in Microservices Architectures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spacing w:after="240" w:before="240" w:lineRule="auto"/>
        <w:rPr>
          <w:b w:val="1"/>
          <w:bCs w:val="1"/>
        </w:rPr>
      </w:pPr>
      <w:bookmarkStart w:colFirst="0" w:colLast="0" w:name="_ty41p6c5vb1q" w:id="1"/>
      <w:bookmarkEnd w:id="1"/>
      <w:r w:rsidDel="00000000" w:rsidR="00000000" w:rsidRPr="00000000">
        <w:rPr>
          <w:b w:val="1"/>
          <w:bCs w:val="1"/>
          <w:rtl w:val="0"/>
        </w:rPr>
        <w:t xml:space="preserve">II. RELATED WORK</w:t>
      </w:r>
    </w:p>
    <w:p w:rsidR="00000000" w:rsidDel="00000000" w:rsidP="00000000" w:rsidRDefault="00000000" w:rsidRPr="00000000" w14:paraId="00000005">
      <w:pPr>
        <w:pStyle w:val="Heading2"/>
        <w:spacing w:after="240" w:before="240" w:lineRule="auto"/>
        <w:rPr>
          <w:b w:val="1"/>
          <w:bCs w:val="1"/>
        </w:rPr>
      </w:pPr>
      <w:bookmarkStart w:colFirst="0" w:colLast="0" w:name="_1fit1nk4k6s" w:id="2"/>
      <w:bookmarkEnd w:id="2"/>
      <w:r w:rsidDel="00000000" w:rsidR="00000000" w:rsidRPr="00000000">
        <w:rPr>
          <w:b w:val="1"/>
          <w:bCs w:val="1"/>
          <w:rtl w:val="0"/>
        </w:rPr>
        <w:t xml:space="preserve">A. Communication in Microservices Architecture</w:t>
      </w:r>
    </w:p>
    <w:p w:rsidR="00000000" w:rsidDel="00000000" w:rsidP="00000000" w:rsidRDefault="00000000" w:rsidRPr="00000000" w14:paraId="00000006">
      <w:pPr>
        <w:spacing w:after="240" w:before="240" w:lineRule="auto"/>
        <w:rPr/>
      </w:pPr>
      <w:r w:rsidDel="00000000" w:rsidR="00000000" w:rsidRPr="00000000">
        <w:rPr>
          <w:rtl w:val="0"/>
        </w:rPr>
        <w:t xml:space="preserve">Microservices Architecture (MSA) is a software architectural style that structures applications as a collection of independently deployable and loosely coupled services. According to Bogner et al. [12], MSA has become one of the most widely adopted architectural approaches in modern software engineering due to its flexibility, scalability, and support for continuous delivery.</w:t>
      </w:r>
    </w:p>
    <w:p w:rsidR="00000000" w:rsidDel="00000000" w:rsidP="00000000" w:rsidRDefault="00000000" w:rsidRPr="00000000" w14:paraId="00000007">
      <w:pPr>
        <w:spacing w:after="240" w:before="240" w:lineRule="auto"/>
        <w:rPr/>
      </w:pPr>
      <w:r w:rsidDel="00000000" w:rsidR="00000000" w:rsidRPr="00000000">
        <w:rPr>
          <w:rtl w:val="0"/>
        </w:rPr>
        <w:t xml:space="preserve">Unlike monolithic systems, microservices rely heavily on service-to-service communication. Consequently, communication mechanisms become a critical factor affecting software quality attributes such as scalability, performance, fault tolerance, and runtime coupling [4][7].</w:t>
      </w:r>
    </w:p>
    <w:p w:rsidR="00000000" w:rsidDel="00000000" w:rsidP="00000000" w:rsidRDefault="00000000" w:rsidRPr="00000000" w14:paraId="00000008">
      <w:pPr>
        <w:spacing w:after="240" w:before="240" w:lineRule="auto"/>
        <w:rPr/>
      </w:pPr>
      <w:r w:rsidDel="00000000" w:rsidR="00000000" w:rsidRPr="00000000">
        <w:rPr>
          <w:rtl w:val="0"/>
        </w:rPr>
        <w:t xml:space="preserve">Several studies indicate that communication mechanisms directly influence the effectiveness and resilience of distributed systems [12][14].</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Literature Finding:</w:t>
      </w:r>
    </w:p>
    <w:p w:rsidR="00000000" w:rsidDel="00000000" w:rsidP="00000000" w:rsidRDefault="00000000" w:rsidRPr="00000000" w14:paraId="0000000A">
      <w:pPr>
        <w:spacing w:after="240" w:before="240" w:lineRule="auto"/>
        <w:rPr/>
      </w:pPr>
      <w:r w:rsidDel="00000000" w:rsidR="00000000" w:rsidRPr="00000000">
        <w:rPr>
          <w:rtl w:val="0"/>
        </w:rPr>
        <w:t xml:space="preserve">Most studies agree that communication mechanisms are a key factor influencing scalability, performance, and runtime behavior in microservices architectures.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spacing w:after="240" w:before="240" w:lineRule="auto"/>
        <w:rPr>
          <w:b w:val="1"/>
          <w:bCs w:val="1"/>
        </w:rPr>
      </w:pPr>
      <w:bookmarkStart w:colFirst="0" w:colLast="0" w:name="_ehywb6ti1nmv" w:id="3"/>
      <w:bookmarkEnd w:id="3"/>
      <w:r w:rsidDel="00000000" w:rsidR="00000000" w:rsidRPr="00000000">
        <w:rPr>
          <w:b w:val="1"/>
          <w:bCs w:val="1"/>
          <w:rtl w:val="0"/>
        </w:rPr>
        <w:t xml:space="preserve">B. Synchronous REST Communication</w:t>
      </w:r>
    </w:p>
    <w:p w:rsidR="00000000" w:rsidDel="00000000" w:rsidP="00000000" w:rsidRDefault="00000000" w:rsidRPr="00000000" w14:paraId="0000000D">
      <w:pPr>
        <w:spacing w:after="240" w:before="240" w:lineRule="auto"/>
        <w:rPr/>
      </w:pPr>
      <w:r w:rsidDel="00000000" w:rsidR="00000000" w:rsidRPr="00000000">
        <w:rPr>
          <w:rtl w:val="0"/>
        </w:rPr>
        <w:t xml:space="preserve">Synchronous REST communication is one of the most commonly used approaches for service-to-service interaction in microservices architectures. REST follows a request-response model where the calling service must wait until a response is received before continuing execution [11].</w:t>
      </w:r>
    </w:p>
    <w:p w:rsidR="00000000" w:rsidDel="00000000" w:rsidP="00000000" w:rsidRDefault="00000000" w:rsidRPr="00000000" w14:paraId="0000000E">
      <w:pPr>
        <w:spacing w:after="240" w:before="240" w:lineRule="auto"/>
        <w:rPr/>
      </w:pPr>
      <w:r w:rsidDel="00000000" w:rsidR="00000000" w:rsidRPr="00000000">
        <w:rPr>
          <w:rtl w:val="0"/>
        </w:rPr>
        <w:t xml:space="preserve">Several studies report that synchronous communication is easy to implement and suitable for lightweight workloads. However, REST introduces temporal coupling because services must remain simultaneously available during execution [1][2].</w:t>
      </w:r>
    </w:p>
    <w:p w:rsidR="00000000" w:rsidDel="00000000" w:rsidP="00000000" w:rsidRDefault="00000000" w:rsidRPr="00000000" w14:paraId="0000000F">
      <w:pPr>
        <w:spacing w:after="240" w:before="240" w:lineRule="auto"/>
        <w:rPr/>
      </w:pPr>
      <w:r w:rsidDel="00000000" w:rsidR="00000000" w:rsidRPr="00000000">
        <w:rPr>
          <w:rtl w:val="0"/>
        </w:rPr>
        <w:t xml:space="preserve">Researchers have identified several limitations associated with synchronous communication:</w:t>
      </w:r>
    </w:p>
    <w:p w:rsidR="00000000" w:rsidDel="00000000" w:rsidP="00000000" w:rsidRDefault="00000000" w:rsidRPr="00000000" w14:paraId="00000010">
      <w:pPr>
        <w:spacing w:after="240" w:before="240" w:lineRule="auto"/>
        <w:rPr/>
      </w:pPr>
      <w:r w:rsidDel="00000000" w:rsidR="00000000" w:rsidRPr="00000000">
        <w:rPr>
          <w:rtl w:val="0"/>
        </w:rPr>
        <w:t xml:space="preserve">• Thread blocking</w:t>
      </w:r>
    </w:p>
    <w:p w:rsidR="00000000" w:rsidDel="00000000" w:rsidP="00000000" w:rsidRDefault="00000000" w:rsidRPr="00000000" w14:paraId="00000011">
      <w:pPr>
        <w:spacing w:after="240" w:before="240" w:lineRule="auto"/>
        <w:rPr/>
      </w:pPr>
      <w:r w:rsidDel="00000000" w:rsidR="00000000" w:rsidRPr="00000000">
        <w:rPr>
          <w:rtl w:val="0"/>
        </w:rPr>
        <w:t xml:space="preserve">• Resource contention</w:t>
      </w:r>
    </w:p>
    <w:p w:rsidR="00000000" w:rsidDel="00000000" w:rsidP="00000000" w:rsidRDefault="00000000" w:rsidRPr="00000000" w14:paraId="00000012">
      <w:pPr>
        <w:spacing w:after="240" w:before="240" w:lineRule="auto"/>
        <w:rPr/>
      </w:pPr>
      <w:r w:rsidDel="00000000" w:rsidR="00000000" w:rsidRPr="00000000">
        <w:rPr>
          <w:rtl w:val="0"/>
        </w:rPr>
        <w:t xml:space="preserve">• Connection pool exhaustion</w:t>
      </w:r>
    </w:p>
    <w:p w:rsidR="00000000" w:rsidDel="00000000" w:rsidP="00000000" w:rsidRDefault="00000000" w:rsidRPr="00000000" w14:paraId="00000013">
      <w:pPr>
        <w:spacing w:after="240" w:before="240" w:lineRule="auto"/>
        <w:rPr/>
      </w:pPr>
      <w:r w:rsidDel="00000000" w:rsidR="00000000" w:rsidRPr="00000000">
        <w:rPr>
          <w:rtl w:val="0"/>
        </w:rPr>
        <w:t xml:space="preserve">• Cascading failures</w:t>
      </w:r>
    </w:p>
    <w:p w:rsidR="00000000" w:rsidDel="00000000" w:rsidP="00000000" w:rsidRDefault="00000000" w:rsidRPr="00000000" w14:paraId="00000014">
      <w:pPr>
        <w:spacing w:after="240" w:before="240" w:lineRule="auto"/>
        <w:rPr/>
      </w:pPr>
      <w:r w:rsidDel="00000000" w:rsidR="00000000" w:rsidRPr="00000000">
        <w:rPr>
          <w:rtl w:val="0"/>
        </w:rPr>
        <w:t xml:space="preserve">• Scalability bottlenecks</w:t>
      </w:r>
    </w:p>
    <w:p w:rsidR="00000000" w:rsidDel="00000000" w:rsidP="00000000" w:rsidRDefault="00000000" w:rsidRPr="00000000" w14:paraId="00000015">
      <w:pPr>
        <w:spacing w:after="240" w:before="240" w:lineRule="auto"/>
        <w:rPr/>
      </w:pPr>
      <w:r w:rsidDel="00000000" w:rsidR="00000000" w:rsidRPr="00000000">
        <w:rPr>
          <w:rtl w:val="0"/>
        </w:rPr>
        <w:t xml:space="preserve">These issues become increasingly significant as workload grows and service dependency increases [8][14].</w:t>
      </w:r>
    </w:p>
    <w:p w:rsidR="00000000" w:rsidDel="00000000" w:rsidP="00000000" w:rsidRDefault="00000000" w:rsidRPr="00000000" w14:paraId="00000016">
      <w:pPr>
        <w:spacing w:after="240" w:before="240" w:lineRule="auto"/>
        <w:rPr/>
      </w:pPr>
      <w:r w:rsidDel="00000000" w:rsidR="00000000" w:rsidRPr="00000000">
        <w:rPr>
          <w:rtl w:val="0"/>
        </w:rPr>
        <w:t xml:space="preserve">Literature Finding:</w:t>
      </w:r>
    </w:p>
    <w:p w:rsidR="00000000" w:rsidDel="00000000" w:rsidP="00000000" w:rsidRDefault="00000000" w:rsidRPr="00000000" w14:paraId="00000017">
      <w:pPr>
        <w:spacing w:after="240" w:before="240" w:lineRule="auto"/>
        <w:rPr/>
      </w:pPr>
      <w:r w:rsidDel="00000000" w:rsidR="00000000" w:rsidRPr="00000000">
        <w:rPr>
          <w:rtl w:val="0"/>
        </w:rPr>
        <w:t xml:space="preserve">Most studies indicate that synchronous REST communication is simple and effective for lightweight workloads but introduces temporal coupling, thread blocking, and scalability limitations under high traffic conditions.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spacing w:after="240" w:before="240" w:lineRule="auto"/>
        <w:rPr>
          <w:b w:val="1"/>
          <w:bCs w:val="1"/>
        </w:rPr>
      </w:pPr>
      <w:bookmarkStart w:colFirst="0" w:colLast="0" w:name="_dktk5ra8k7lc" w:id="4"/>
      <w:bookmarkEnd w:id="4"/>
      <w:r w:rsidDel="00000000" w:rsidR="00000000" w:rsidRPr="00000000">
        <w:rPr>
          <w:b w:val="1"/>
          <w:bCs w:val="1"/>
          <w:rtl w:val="0"/>
        </w:rPr>
        <w:t xml:space="preserve">C. Asynchronous Message-Driven Communication</w:t>
      </w:r>
    </w:p>
    <w:p w:rsidR="00000000" w:rsidDel="00000000" w:rsidP="00000000" w:rsidRDefault="00000000" w:rsidRPr="00000000" w14:paraId="0000001A">
      <w:pPr>
        <w:spacing w:after="240" w:before="240" w:lineRule="auto"/>
        <w:rPr/>
      </w:pPr>
      <w:r w:rsidDel="00000000" w:rsidR="00000000" w:rsidRPr="00000000">
        <w:rPr>
          <w:rtl w:val="0"/>
        </w:rPr>
        <w:t xml:space="preserve">Asynchronous communication enables services to exchange information through message brokers such as RabbitMQ and Apache Kafka [3][17].</w:t>
      </w:r>
    </w:p>
    <w:p w:rsidR="00000000" w:rsidDel="00000000" w:rsidP="00000000" w:rsidRDefault="00000000" w:rsidRPr="00000000" w14:paraId="0000001B">
      <w:pPr>
        <w:spacing w:after="240" w:before="240" w:lineRule="auto"/>
        <w:rPr/>
      </w:pPr>
      <w:r w:rsidDel="00000000" w:rsidR="00000000" w:rsidRPr="00000000">
        <w:rPr>
          <w:rtl w:val="0"/>
        </w:rPr>
        <w:t xml:space="preserve">Unlike synchronous REST communication, asynchronous systems do not require immediate responses. Services publish messages to queues and continue execution without waiting for downstream processing.</w:t>
      </w:r>
    </w:p>
    <w:p w:rsidR="00000000" w:rsidDel="00000000" w:rsidP="00000000" w:rsidRDefault="00000000" w:rsidRPr="00000000" w14:paraId="0000001C">
      <w:pPr>
        <w:spacing w:after="240" w:before="240" w:lineRule="auto"/>
        <w:rPr/>
      </w:pPr>
      <w:r w:rsidDel="00000000" w:rsidR="00000000" w:rsidRPr="00000000">
        <w:rPr>
          <w:rtl w:val="0"/>
        </w:rPr>
        <w:t xml:space="preserve">Several studies report the following advantages:</w:t>
      </w:r>
    </w:p>
    <w:p w:rsidR="00000000" w:rsidDel="00000000" w:rsidP="00000000" w:rsidRDefault="00000000" w:rsidRPr="00000000" w14:paraId="0000001D">
      <w:pPr>
        <w:spacing w:after="240" w:before="240" w:lineRule="auto"/>
        <w:rPr/>
      </w:pPr>
      <w:r w:rsidDel="00000000" w:rsidR="00000000" w:rsidRPr="00000000">
        <w:rPr>
          <w:rtl w:val="0"/>
        </w:rPr>
        <w:t xml:space="preserve">• Loose coupling</w:t>
      </w:r>
    </w:p>
    <w:p w:rsidR="00000000" w:rsidDel="00000000" w:rsidP="00000000" w:rsidRDefault="00000000" w:rsidRPr="00000000" w14:paraId="0000001E">
      <w:pPr>
        <w:spacing w:after="240" w:before="240" w:lineRule="auto"/>
        <w:rPr/>
      </w:pPr>
      <w:r w:rsidDel="00000000" w:rsidR="00000000" w:rsidRPr="00000000">
        <w:rPr>
          <w:rtl w:val="0"/>
        </w:rPr>
        <w:t xml:space="preserve">• Non-blocking execution</w:t>
      </w:r>
    </w:p>
    <w:p w:rsidR="00000000" w:rsidDel="00000000" w:rsidP="00000000" w:rsidRDefault="00000000" w:rsidRPr="00000000" w14:paraId="0000001F">
      <w:pPr>
        <w:spacing w:after="240" w:before="240" w:lineRule="auto"/>
        <w:rPr/>
      </w:pPr>
      <w:r w:rsidDel="00000000" w:rsidR="00000000" w:rsidRPr="00000000">
        <w:rPr>
          <w:rtl w:val="0"/>
        </w:rPr>
        <w:t xml:space="preserve">• Better fault isolation</w:t>
      </w:r>
    </w:p>
    <w:p w:rsidR="00000000" w:rsidDel="00000000" w:rsidP="00000000" w:rsidRDefault="00000000" w:rsidRPr="00000000" w14:paraId="00000020">
      <w:pPr>
        <w:spacing w:after="240" w:before="240" w:lineRule="auto"/>
        <w:rPr/>
      </w:pPr>
      <w:r w:rsidDel="00000000" w:rsidR="00000000" w:rsidRPr="00000000">
        <w:rPr>
          <w:rtl w:val="0"/>
        </w:rPr>
        <w:t xml:space="preserve">• Traffic buffering</w:t>
      </w:r>
    </w:p>
    <w:p w:rsidR="00000000" w:rsidDel="00000000" w:rsidP="00000000" w:rsidRDefault="00000000" w:rsidRPr="00000000" w14:paraId="00000021">
      <w:pPr>
        <w:spacing w:after="240" w:before="240" w:lineRule="auto"/>
        <w:rPr/>
      </w:pPr>
      <w:r w:rsidDel="00000000" w:rsidR="00000000" w:rsidRPr="00000000">
        <w:rPr>
          <w:rtl w:val="0"/>
        </w:rPr>
        <w:t xml:space="preserve">• Independent scalability</w:t>
      </w:r>
    </w:p>
    <w:p w:rsidR="00000000" w:rsidDel="00000000" w:rsidP="00000000" w:rsidRDefault="00000000" w:rsidRPr="00000000" w14:paraId="00000022">
      <w:pPr>
        <w:spacing w:after="240" w:before="240" w:lineRule="auto"/>
        <w:rPr/>
      </w:pPr>
      <w:r w:rsidDel="00000000" w:rsidR="00000000" w:rsidRPr="00000000">
        <w:rPr>
          <w:rtl w:val="0"/>
        </w:rPr>
        <w:t xml:space="preserve">Message brokers act as buffers that absorb traffic spikes and reduce direct service dependency [17][19].</w:t>
      </w:r>
    </w:p>
    <w:p w:rsidR="00000000" w:rsidDel="00000000" w:rsidP="00000000" w:rsidRDefault="00000000" w:rsidRPr="00000000" w14:paraId="00000023">
      <w:pPr>
        <w:spacing w:after="240" w:before="240" w:lineRule="auto"/>
        <w:rPr/>
      </w:pPr>
      <w:r w:rsidDel="00000000" w:rsidR="00000000" w:rsidRPr="00000000">
        <w:rPr>
          <w:rtl w:val="0"/>
        </w:rPr>
        <w:t xml:space="preserve">Event-driven architectures have therefore become increasingly popular in modern distributed systems requiring high scalability and resilience.</w:t>
      </w:r>
    </w:p>
    <w:p w:rsidR="00000000" w:rsidDel="00000000" w:rsidP="00000000" w:rsidRDefault="00000000" w:rsidRPr="00000000" w14:paraId="00000024">
      <w:pPr>
        <w:spacing w:after="240" w:before="240" w:lineRule="auto"/>
        <w:rPr/>
      </w:pPr>
      <w:r w:rsidDel="00000000" w:rsidR="00000000" w:rsidRPr="00000000">
        <w:rPr>
          <w:rtl w:val="0"/>
        </w:rPr>
        <w:t xml:space="preserve">Literature Finding:</w:t>
      </w:r>
    </w:p>
    <w:p w:rsidR="00000000" w:rsidDel="00000000" w:rsidP="00000000" w:rsidRDefault="00000000" w:rsidRPr="00000000" w14:paraId="00000025">
      <w:pPr>
        <w:spacing w:after="240" w:before="240" w:lineRule="auto"/>
        <w:rPr/>
      </w:pPr>
      <w:r w:rsidDel="00000000" w:rsidR="00000000" w:rsidRPr="00000000">
        <w:rPr>
          <w:rtl w:val="0"/>
        </w:rPr>
        <w:t xml:space="preserve">Most studies indicate that asynchronous message-driven communication reduces service dependency and improves system resilience through loose coupling and non-blocking execution.</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spacing w:after="240" w:before="240" w:lineRule="auto"/>
        <w:rPr>
          <w:b w:val="1"/>
          <w:bCs w:val="1"/>
        </w:rPr>
      </w:pPr>
      <w:bookmarkStart w:colFirst="0" w:colLast="0" w:name="_kkxumc3mjgtf" w:id="5"/>
      <w:bookmarkEnd w:id="5"/>
      <w:r w:rsidDel="00000000" w:rsidR="00000000" w:rsidRPr="00000000">
        <w:rPr>
          <w:b w:val="1"/>
          <w:bCs w:val="1"/>
          <w:rtl w:val="0"/>
        </w:rPr>
        <w:t xml:space="preserve">D. Impact on Scalability</w:t>
      </w:r>
    </w:p>
    <w:p w:rsidR="00000000" w:rsidDel="00000000" w:rsidP="00000000" w:rsidRDefault="00000000" w:rsidRPr="00000000" w14:paraId="00000028">
      <w:pPr>
        <w:spacing w:after="240" w:before="240" w:lineRule="auto"/>
        <w:rPr/>
      </w:pPr>
      <w:r w:rsidDel="00000000" w:rsidR="00000000" w:rsidRPr="00000000">
        <w:rPr>
          <w:rtl w:val="0"/>
        </w:rPr>
        <w:t xml:space="preserve">Scalability is the primary quality attribute investigated in this study. It refers to the ability of a system to maintain acceptable performance while handling increasing workloads.</w:t>
      </w:r>
    </w:p>
    <w:p w:rsidR="00000000" w:rsidDel="00000000" w:rsidP="00000000" w:rsidRDefault="00000000" w:rsidRPr="00000000" w14:paraId="00000029">
      <w:pPr>
        <w:spacing w:after="240" w:before="240" w:lineRule="auto"/>
        <w:rPr/>
      </w:pPr>
      <w:r w:rsidDel="00000000" w:rsidR="00000000" w:rsidRPr="00000000">
        <w:rPr>
          <w:rtl w:val="0"/>
        </w:rPr>
        <w:t xml:space="preserve">Numerous studies report that synchronous communication experiences performance degradation under increasing workloads because each request requires active connections and waiting threads [2][13].</w:t>
      </w:r>
    </w:p>
    <w:p w:rsidR="00000000" w:rsidDel="00000000" w:rsidP="00000000" w:rsidRDefault="00000000" w:rsidRPr="00000000" w14:paraId="0000002A">
      <w:pPr>
        <w:spacing w:after="240" w:before="240" w:lineRule="auto"/>
        <w:rPr/>
      </w:pPr>
      <w:r w:rsidDel="00000000" w:rsidR="00000000" w:rsidRPr="00000000">
        <w:rPr>
          <w:rtl w:val="0"/>
        </w:rPr>
        <w:t xml:space="preserve">As the number of concurrent requests increases, CPU utilization, memory consumption, and thread usage grow significantly, leading to resource exhaustion and throughput degradation.</w:t>
      </w:r>
    </w:p>
    <w:p w:rsidR="00000000" w:rsidDel="00000000" w:rsidP="00000000" w:rsidRDefault="00000000" w:rsidRPr="00000000" w14:paraId="0000002B">
      <w:pPr>
        <w:spacing w:after="240" w:before="240" w:lineRule="auto"/>
        <w:rPr/>
      </w:pPr>
      <w:r w:rsidDel="00000000" w:rsidR="00000000" w:rsidRPr="00000000">
        <w:rPr>
          <w:rtl w:val="0"/>
        </w:rPr>
        <w:t xml:space="preserve">Conversely, asynchronous communication allows requests to be queued and processed independently, reducing bottlenecks and improving throughput under heavy traffic conditions [17].</w:t>
      </w:r>
    </w:p>
    <w:p w:rsidR="00000000" w:rsidDel="00000000" w:rsidP="00000000" w:rsidRDefault="00000000" w:rsidRPr="00000000" w14:paraId="0000002C">
      <w:pPr>
        <w:spacing w:after="240" w:before="240" w:lineRule="auto"/>
        <w:rPr/>
      </w:pPr>
      <w:r w:rsidDel="00000000" w:rsidR="00000000" w:rsidRPr="00000000">
        <w:rPr>
          <w:rtl w:val="0"/>
        </w:rPr>
        <w:t xml:space="preserve">Several researchers conclude that message-driven architectures provide stronger scalability characteristics than REST-based architectures in large-scale distributed systems [13][16].</w:t>
      </w:r>
    </w:p>
    <w:p w:rsidR="00000000" w:rsidDel="00000000" w:rsidP="00000000" w:rsidRDefault="00000000" w:rsidRPr="00000000" w14:paraId="0000002D">
      <w:pPr>
        <w:spacing w:after="240" w:before="240" w:lineRule="auto"/>
        <w:rPr/>
      </w:pPr>
      <w:r w:rsidDel="00000000" w:rsidR="00000000" w:rsidRPr="00000000">
        <w:rPr>
          <w:rtl w:val="0"/>
        </w:rPr>
        <w:t xml:space="preserve">Literature Finding:</w:t>
      </w:r>
    </w:p>
    <w:p w:rsidR="00000000" w:rsidDel="00000000" w:rsidP="00000000" w:rsidRDefault="00000000" w:rsidRPr="00000000" w14:paraId="0000002E">
      <w:pPr>
        <w:spacing w:after="240" w:before="240" w:lineRule="auto"/>
        <w:rPr/>
      </w:pPr>
      <w:r w:rsidDel="00000000" w:rsidR="00000000" w:rsidRPr="00000000">
        <w:rPr>
          <w:rtl w:val="0"/>
        </w:rPr>
        <w:t xml:space="preserve">Most studies report that asynchronous communication provides stronger scalability characteristics and higher throughput than synchronous REST communication under increasing workloads.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spacing w:after="240" w:before="240" w:lineRule="auto"/>
        <w:rPr>
          <w:b w:val="1"/>
          <w:bCs w:val="1"/>
        </w:rPr>
      </w:pPr>
      <w:bookmarkStart w:colFirst="0" w:colLast="0" w:name="_voqor3ftcc4l" w:id="6"/>
      <w:bookmarkEnd w:id="6"/>
      <w:r w:rsidDel="00000000" w:rsidR="00000000" w:rsidRPr="00000000">
        <w:rPr>
          <w:b w:val="1"/>
          <w:bCs w:val="1"/>
          <w:rtl w:val="0"/>
        </w:rPr>
        <w:t xml:space="preserve">E. Impact on Runtime Coupling and Fault Tolerance</w:t>
      </w:r>
    </w:p>
    <w:p w:rsidR="00000000" w:rsidDel="00000000" w:rsidP="00000000" w:rsidRDefault="00000000" w:rsidRPr="00000000" w14:paraId="00000031">
      <w:pPr>
        <w:spacing w:after="240" w:before="240" w:lineRule="auto"/>
        <w:rPr/>
      </w:pPr>
      <w:r w:rsidDel="00000000" w:rsidR="00000000" w:rsidRPr="00000000">
        <w:rPr>
          <w:rtl w:val="0"/>
        </w:rPr>
        <w:t xml:space="preserve">Runtime coupling refers to the degree of dependency between services during execution.</w:t>
      </w:r>
    </w:p>
    <w:p w:rsidR="00000000" w:rsidDel="00000000" w:rsidP="00000000" w:rsidRDefault="00000000" w:rsidRPr="00000000" w14:paraId="00000032">
      <w:pPr>
        <w:spacing w:after="240" w:before="240" w:lineRule="auto"/>
        <w:rPr/>
      </w:pPr>
      <w:r w:rsidDel="00000000" w:rsidR="00000000" w:rsidRPr="00000000">
        <w:rPr>
          <w:rtl w:val="0"/>
        </w:rPr>
        <w:t xml:space="preserve">Studies show that synchronous REST communication introduces strong temporal coupling because services must remain available simultaneously throughout the request lifecycle [8][18].</w:t>
      </w:r>
    </w:p>
    <w:p w:rsidR="00000000" w:rsidDel="00000000" w:rsidP="00000000" w:rsidRDefault="00000000" w:rsidRPr="00000000" w14:paraId="00000033">
      <w:pPr>
        <w:spacing w:after="240" w:before="240" w:lineRule="auto"/>
        <w:rPr/>
      </w:pPr>
      <w:r w:rsidDel="00000000" w:rsidR="00000000" w:rsidRPr="00000000">
        <w:rPr>
          <w:rtl w:val="0"/>
        </w:rPr>
        <w:t xml:space="preserve">As a consequence, service failures can quickly propagate through the request chain, resulting in cascading failures and reduced system availability.</w:t>
      </w:r>
    </w:p>
    <w:p w:rsidR="00000000" w:rsidDel="00000000" w:rsidP="00000000" w:rsidRDefault="00000000" w:rsidRPr="00000000" w14:paraId="00000034">
      <w:pPr>
        <w:spacing w:after="240" w:before="240" w:lineRule="auto"/>
        <w:rPr/>
      </w:pPr>
      <w:r w:rsidDel="00000000" w:rsidR="00000000" w:rsidRPr="00000000">
        <w:rPr>
          <w:rtl w:val="0"/>
        </w:rPr>
        <w:t xml:space="preserve">In contrast, asynchronous communication reduces runtime dependency by using message queues as intermediaries between services [19].</w:t>
      </w:r>
    </w:p>
    <w:p w:rsidR="00000000" w:rsidDel="00000000" w:rsidP="00000000" w:rsidRDefault="00000000" w:rsidRPr="00000000" w14:paraId="00000035">
      <w:pPr>
        <w:spacing w:after="240" w:before="240" w:lineRule="auto"/>
        <w:rPr/>
      </w:pPr>
      <w:r w:rsidDel="00000000" w:rsidR="00000000" w:rsidRPr="00000000">
        <w:rPr>
          <w:rtl w:val="0"/>
        </w:rPr>
        <w:t xml:space="preserve">This architectural approach improves fault isolation and prevents cascading failures when downstream services become unavailable.</w:t>
      </w:r>
    </w:p>
    <w:p w:rsidR="00000000" w:rsidDel="00000000" w:rsidP="00000000" w:rsidRDefault="00000000" w:rsidRPr="00000000" w14:paraId="00000036">
      <w:pPr>
        <w:spacing w:after="240" w:before="240" w:lineRule="auto"/>
        <w:rPr/>
      </w:pPr>
      <w:r w:rsidDel="00000000" w:rsidR="00000000" w:rsidRPr="00000000">
        <w:rPr>
          <w:rtl w:val="0"/>
        </w:rPr>
        <w:t xml:space="preserve">Messages can remain in queues until affected services recover, thereby increasing system resilience.</w:t>
      </w:r>
    </w:p>
    <w:p w:rsidR="00000000" w:rsidDel="00000000" w:rsidP="00000000" w:rsidRDefault="00000000" w:rsidRPr="00000000" w14:paraId="00000037">
      <w:pPr>
        <w:spacing w:after="240" w:before="240" w:lineRule="auto"/>
        <w:rPr/>
      </w:pPr>
      <w:r w:rsidDel="00000000" w:rsidR="00000000" w:rsidRPr="00000000">
        <w:rPr>
          <w:rtl w:val="0"/>
        </w:rPr>
        <w:t xml:space="preserve">Literature Finding:</w:t>
      </w:r>
    </w:p>
    <w:p w:rsidR="00000000" w:rsidDel="00000000" w:rsidP="00000000" w:rsidRDefault="00000000" w:rsidRPr="00000000" w14:paraId="00000038">
      <w:pPr>
        <w:spacing w:after="240" w:before="240" w:lineRule="auto"/>
        <w:rPr/>
      </w:pPr>
      <w:r w:rsidDel="00000000" w:rsidR="00000000" w:rsidRPr="00000000">
        <w:rPr>
          <w:rtl w:val="0"/>
        </w:rPr>
        <w:t xml:space="preserve">Most studies indicate that asynchronous communication significantly reduces runtime coupling and improves fault tolerance by isolating service failures.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spacing w:after="240" w:before="240" w:lineRule="auto"/>
        <w:rPr>
          <w:b w:val="1"/>
          <w:bCs w:val="1"/>
        </w:rPr>
      </w:pPr>
      <w:bookmarkStart w:colFirst="0" w:colLast="0" w:name="_silrkv5ob4a6" w:id="7"/>
      <w:bookmarkEnd w:id="7"/>
      <w:r w:rsidDel="00000000" w:rsidR="00000000" w:rsidRPr="00000000">
        <w:rPr>
          <w:b w:val="1"/>
          <w:bCs w:val="1"/>
          <w:rtl w:val="0"/>
        </w:rPr>
        <w:t xml:space="preserve">F. Performance Trade-Off</w:t>
      </w:r>
    </w:p>
    <w:p w:rsidR="00000000" w:rsidDel="00000000" w:rsidP="00000000" w:rsidRDefault="00000000" w:rsidRPr="00000000" w14:paraId="0000003B">
      <w:pPr>
        <w:spacing w:after="240" w:before="240" w:lineRule="auto"/>
        <w:rPr/>
      </w:pPr>
      <w:r w:rsidDel="00000000" w:rsidR="00000000" w:rsidRPr="00000000">
        <w:rPr>
          <w:rtl w:val="0"/>
        </w:rPr>
        <w:t xml:space="preserve">Although asynchronous communication improves scalability and fault tolerance, evidence regarding performance remains mixed.</w:t>
      </w:r>
    </w:p>
    <w:p w:rsidR="00000000" w:rsidDel="00000000" w:rsidP="00000000" w:rsidRDefault="00000000" w:rsidRPr="00000000" w14:paraId="0000003C">
      <w:pPr>
        <w:spacing w:after="240" w:before="240" w:lineRule="auto"/>
        <w:rPr/>
      </w:pPr>
      <w:r w:rsidDel="00000000" w:rsidR="00000000" w:rsidRPr="00000000">
        <w:rPr>
          <w:rtl w:val="0"/>
        </w:rPr>
        <w:t xml:space="preserve">Some studies report that synchronous REST achieves lower latency under light workloads because requests are processed directly without passing through intermediary brokers [11].</w:t>
      </w:r>
    </w:p>
    <w:p w:rsidR="00000000" w:rsidDel="00000000" w:rsidP="00000000" w:rsidRDefault="00000000" w:rsidRPr="00000000" w14:paraId="0000003D">
      <w:pPr>
        <w:spacing w:after="240" w:before="240" w:lineRule="auto"/>
        <w:rPr/>
      </w:pPr>
      <w:r w:rsidDel="00000000" w:rsidR="00000000" w:rsidRPr="00000000">
        <w:rPr>
          <w:rtl w:val="0"/>
        </w:rPr>
        <w:t xml:space="preserve">However, under high workloads, asynchronous communication often achieves better throughput and more stable resource utilization due to its non-blocking execution model [17].</w:t>
      </w:r>
    </w:p>
    <w:p w:rsidR="00000000" w:rsidDel="00000000" w:rsidP="00000000" w:rsidRDefault="00000000" w:rsidRPr="00000000" w14:paraId="0000003E">
      <w:pPr>
        <w:spacing w:after="240" w:before="240" w:lineRule="auto"/>
        <w:rPr/>
      </w:pPr>
      <w:r w:rsidDel="00000000" w:rsidR="00000000" w:rsidRPr="00000000">
        <w:rPr>
          <w:rtl w:val="0"/>
        </w:rPr>
        <w:t xml:space="preserve">Several studies suggest that performance outcomes depend heavily on workload characteristics, deployment environments, and broker implementations.</w:t>
      </w:r>
    </w:p>
    <w:p w:rsidR="00000000" w:rsidDel="00000000" w:rsidP="00000000" w:rsidRDefault="00000000" w:rsidRPr="00000000" w14:paraId="0000003F">
      <w:pPr>
        <w:spacing w:after="240" w:before="240" w:lineRule="auto"/>
        <w:rPr/>
      </w:pPr>
      <w:r w:rsidDel="00000000" w:rsidR="00000000" w:rsidRPr="00000000">
        <w:rPr>
          <w:rtl w:val="0"/>
        </w:rPr>
        <w:t xml:space="preserve">Literature Finding:</w:t>
      </w:r>
    </w:p>
    <w:p w:rsidR="00000000" w:rsidDel="00000000" w:rsidP="00000000" w:rsidRDefault="00000000" w:rsidRPr="00000000" w14:paraId="00000040">
      <w:pPr>
        <w:spacing w:after="240" w:before="240" w:lineRule="auto"/>
        <w:rPr/>
      </w:pPr>
      <w:r w:rsidDel="00000000" w:rsidR="00000000" w:rsidRPr="00000000">
        <w:rPr>
          <w:rtl w:val="0"/>
        </w:rPr>
        <w:t xml:space="preserve">Evidence regarding performance improvement remains mixed. While synchronous REST may achieve lower latency under light workloads, asynchronous communication often performs better under heavy traffic conditions.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spacing w:after="240" w:before="240" w:lineRule="auto"/>
        <w:rPr>
          <w:b w:val="1"/>
          <w:bCs w:val="1"/>
        </w:rPr>
      </w:pPr>
      <w:bookmarkStart w:colFirst="0" w:colLast="0" w:name="_pyq4d8jkal5w" w:id="8"/>
      <w:bookmarkEnd w:id="8"/>
      <w:r w:rsidDel="00000000" w:rsidR="00000000" w:rsidRPr="00000000">
        <w:rPr>
          <w:b w:val="1"/>
          <w:bCs w:val="1"/>
          <w:rtl w:val="0"/>
        </w:rPr>
        <w:t xml:space="preserve">G. Research Gap</w:t>
      </w:r>
    </w:p>
    <w:p w:rsidR="00000000" w:rsidDel="00000000" w:rsidP="00000000" w:rsidRDefault="00000000" w:rsidRPr="00000000" w14:paraId="00000043">
      <w:pPr>
        <w:spacing w:after="240" w:before="240" w:lineRule="auto"/>
        <w:rPr/>
      </w:pPr>
      <w:r w:rsidDel="00000000" w:rsidR="00000000" w:rsidRPr="00000000">
        <w:rPr>
          <w:rtl w:val="0"/>
        </w:rPr>
        <w:t xml:space="preserve">Despite extensive research on communication mechanisms in microservices architectures, several important research gaps remain.</w:t>
      </w:r>
    </w:p>
    <w:p w:rsidR="00000000" w:rsidDel="00000000" w:rsidP="00000000" w:rsidRDefault="00000000" w:rsidRPr="00000000" w14:paraId="00000044">
      <w:pPr>
        <w:spacing w:after="240" w:before="240" w:lineRule="auto"/>
        <w:rPr/>
      </w:pPr>
      <w:r w:rsidDel="00000000" w:rsidR="00000000" w:rsidRPr="00000000">
        <w:rPr>
          <w:rtl w:val="0"/>
        </w:rPr>
        <w:t xml:space="preserve">Gap 1 – Limited Empirical Evaluation</w:t>
      </w:r>
    </w:p>
    <w:p w:rsidR="00000000" w:rsidDel="00000000" w:rsidP="00000000" w:rsidRDefault="00000000" w:rsidRPr="00000000" w14:paraId="00000045">
      <w:pPr>
        <w:spacing w:after="240" w:before="240" w:lineRule="auto"/>
        <w:rPr/>
      </w:pPr>
      <w:r w:rsidDel="00000000" w:rsidR="00000000" w:rsidRPr="00000000">
        <w:rPr>
          <w:rtl w:val="0"/>
        </w:rPr>
        <w:t xml:space="preserve">Most studies discuss the theoretical advantages of asynchronous communication but provide limited controlled empirical validation.</w:t>
      </w:r>
    </w:p>
    <w:p w:rsidR="00000000" w:rsidDel="00000000" w:rsidP="00000000" w:rsidRDefault="00000000" w:rsidRPr="00000000" w14:paraId="00000046">
      <w:pPr>
        <w:spacing w:after="240" w:before="240" w:lineRule="auto"/>
        <w:rPr/>
      </w:pPr>
      <w:r w:rsidDel="00000000" w:rsidR="00000000" w:rsidRPr="00000000">
        <w:rPr>
          <w:rtl w:val="0"/>
        </w:rPr>
        <w:t xml:space="preserve">Gap 2 – Focus on Performance Metrics Only</w:t>
      </w:r>
    </w:p>
    <w:p w:rsidR="00000000" w:rsidDel="00000000" w:rsidP="00000000" w:rsidRDefault="00000000" w:rsidRPr="00000000" w14:paraId="00000047">
      <w:pPr>
        <w:spacing w:after="240" w:before="240" w:lineRule="auto"/>
        <w:rPr/>
      </w:pPr>
      <w:r w:rsidDel="00000000" w:rsidR="00000000" w:rsidRPr="00000000">
        <w:rPr>
          <w:rtl w:val="0"/>
        </w:rPr>
        <w:t xml:space="preserve">Many studies focus primarily on response time, latency, and throughput while paying less attention to runtime coupling.</w:t>
      </w:r>
    </w:p>
    <w:p w:rsidR="00000000" w:rsidDel="00000000" w:rsidP="00000000" w:rsidRDefault="00000000" w:rsidRPr="00000000" w14:paraId="00000048">
      <w:pPr>
        <w:spacing w:after="240" w:before="240" w:lineRule="auto"/>
        <w:rPr/>
      </w:pPr>
      <w:r w:rsidDel="00000000" w:rsidR="00000000" w:rsidRPr="00000000">
        <w:rPr>
          <w:rtl w:val="0"/>
        </w:rPr>
        <w:t xml:space="preserve">Gap 3 – Lack of Direct Comparison Under Identical Conditions</w:t>
      </w:r>
    </w:p>
    <w:p w:rsidR="00000000" w:rsidDel="00000000" w:rsidP="00000000" w:rsidRDefault="00000000" w:rsidRPr="00000000" w14:paraId="00000049">
      <w:pPr>
        <w:spacing w:after="240" w:before="240" w:lineRule="auto"/>
        <w:rPr/>
      </w:pPr>
      <w:r w:rsidDel="00000000" w:rsidR="00000000" w:rsidRPr="00000000">
        <w:rPr>
          <w:rtl w:val="0"/>
        </w:rPr>
        <w:t xml:space="preserve">Existing studies often compare communication approaches using different systems, technologies, and deployment environments, making objective comparison difficult.</w:t>
      </w:r>
    </w:p>
    <w:p w:rsidR="00000000" w:rsidDel="00000000" w:rsidP="00000000" w:rsidRDefault="00000000" w:rsidRPr="00000000" w14:paraId="0000004A">
      <w:pPr>
        <w:spacing w:after="240" w:before="240" w:lineRule="auto"/>
        <w:rPr/>
      </w:pPr>
      <w:r w:rsidDel="00000000" w:rsidR="00000000" w:rsidRPr="00000000">
        <w:rPr>
          <w:rtl w:val="0"/>
        </w:rPr>
        <w:t xml:space="preserve">Gap 4 – Insufficient Evaluation of Scalability and Runtime Coupling Together</w:t>
      </w:r>
    </w:p>
    <w:p w:rsidR="00000000" w:rsidDel="00000000" w:rsidP="00000000" w:rsidRDefault="00000000" w:rsidRPr="00000000" w14:paraId="0000004B">
      <w:pPr>
        <w:spacing w:after="240" w:before="240" w:lineRule="auto"/>
        <w:rPr/>
      </w:pPr>
      <w:r w:rsidDel="00000000" w:rsidR="00000000" w:rsidRPr="00000000">
        <w:rPr>
          <w:rtl w:val="0"/>
        </w:rPr>
        <w:t xml:space="preserve">Few studies simultaneously evaluate scalability and runtime coupling within the same controlled microservices environment.</w:t>
      </w:r>
    </w:p>
    <w:p w:rsidR="00000000" w:rsidDel="00000000" w:rsidP="00000000" w:rsidRDefault="00000000" w:rsidRPr="00000000" w14:paraId="0000004C">
      <w:pPr>
        <w:spacing w:after="240" w:before="240" w:lineRule="auto"/>
        <w:rPr/>
      </w:pPr>
      <w:r w:rsidDel="00000000" w:rsidR="00000000" w:rsidRPr="00000000">
        <w:rPr>
          <w:rtl w:val="0"/>
        </w:rPr>
        <w:t xml:space="preserve">Gap 5 – Lack of Standardized Experimental Workloads</w:t>
      </w:r>
    </w:p>
    <w:p w:rsidR="00000000" w:rsidDel="00000000" w:rsidP="00000000" w:rsidRDefault="00000000" w:rsidRPr="00000000" w14:paraId="0000004D">
      <w:pPr>
        <w:spacing w:after="240" w:before="240" w:lineRule="auto"/>
        <w:rPr/>
      </w:pPr>
      <w:r w:rsidDel="00000000" w:rsidR="00000000" w:rsidRPr="00000000">
        <w:rPr>
          <w:rtl w:val="0"/>
        </w:rPr>
        <w:t xml:space="preserve">Different studies use different testing scenarios and infrastructure configurations, resulting in inconsistent findings and making cross-study comparison difficult.</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spacing w:after="240" w:before="240" w:lineRule="auto"/>
        <w:rPr>
          <w:b w:val="1"/>
          <w:bCs w:val="1"/>
        </w:rPr>
      </w:pPr>
      <w:bookmarkStart w:colFirst="0" w:colLast="0" w:name="_d511m25ed2k0" w:id="9"/>
      <w:bookmarkEnd w:id="9"/>
      <w:r w:rsidDel="00000000" w:rsidR="00000000" w:rsidRPr="00000000">
        <w:rPr>
          <w:b w:val="1"/>
          <w:bCs w:val="1"/>
          <w:rtl w:val="0"/>
        </w:rPr>
        <w:t xml:space="preserve">H. Final Synthesis</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Summary of Literature Findings</w:t>
      </w:r>
    </w:p>
    <w:tbl>
      <w:tblPr>
        <w:tblStyle w:val="Table1"/>
        <w:tblW w:w="7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0"/>
        <w:gridCol w:w="1530"/>
        <w:tblGridChange w:id="0">
          <w:tblGrid>
            <w:gridCol w:w="6300"/>
            <w:gridCol w:w="15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Finding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Evidence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Asynchronous communication improves scalability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Strong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Asynchronous communication reduces runtime coupling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Strong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Asynchronous communication improves fault tolerance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Strong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Asynchronous communication improves resource utilization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Moderate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Asynchronous communication improves overall 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Weak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Asynchronous communication always reduces latency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Contradictory</w:t>
            </w:r>
          </w:p>
        </w:tc>
      </w:tr>
    </w:tbl>
    <w:p w:rsidR="00000000" w:rsidDel="00000000" w:rsidP="00000000" w:rsidRDefault="00000000" w:rsidRPr="00000000" w14:paraId="0000005F">
      <w:pPr>
        <w:pStyle w:val="Heading3"/>
        <w:spacing w:after="240" w:before="240" w:lineRule="auto"/>
        <w:rPr>
          <w:b w:val="1"/>
          <w:bCs w:val="1"/>
        </w:rPr>
      </w:pPr>
      <w:bookmarkStart w:colFirst="0" w:colLast="0" w:name="_gpd8qtl6w0xb" w:id="10"/>
      <w:bookmarkEnd w:id="10"/>
      <w:r w:rsidDel="00000000" w:rsidR="00000000" w:rsidRPr="00000000">
        <w:rPr>
          <w:rtl w:val="0"/>
        </w:rPr>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Overall Conclusion</w:t>
      </w:r>
    </w:p>
    <w:p w:rsidR="00000000" w:rsidDel="00000000" w:rsidP="00000000" w:rsidRDefault="00000000" w:rsidRPr="00000000" w14:paraId="00000061">
      <w:pPr>
        <w:spacing w:after="240" w:before="240" w:lineRule="auto"/>
        <w:rPr/>
      </w:pPr>
      <w:r w:rsidDel="00000000" w:rsidR="00000000" w:rsidRPr="00000000">
        <w:rPr>
          <w:rtl w:val="0"/>
        </w:rPr>
        <w:t xml:space="preserve">The literature consistently indicates that asynchronous message-driven communication provides significant advantages in scalability, runtime coupling reduction, and fault tolerance.</w:t>
      </w:r>
    </w:p>
    <w:p w:rsidR="00000000" w:rsidDel="00000000" w:rsidP="00000000" w:rsidRDefault="00000000" w:rsidRPr="00000000" w14:paraId="00000062">
      <w:pPr>
        <w:spacing w:after="240" w:before="240" w:lineRule="auto"/>
        <w:rPr/>
      </w:pPr>
      <w:r w:rsidDel="00000000" w:rsidR="00000000" w:rsidRPr="00000000">
        <w:rPr>
          <w:rtl w:val="0"/>
        </w:rPr>
        <w:t xml:space="preserve">However, evidence regarding performance improvement remains mixed, particularly under low-load conditions.</w:t>
      </w:r>
    </w:p>
    <w:p w:rsidR="00000000" w:rsidDel="00000000" w:rsidP="00000000" w:rsidRDefault="00000000" w:rsidRPr="00000000" w14:paraId="00000063">
      <w:pPr>
        <w:spacing w:after="240" w:before="240" w:lineRule="auto"/>
        <w:rPr/>
      </w:pPr>
      <w:r w:rsidDel="00000000" w:rsidR="00000000" w:rsidRPr="00000000">
        <w:rPr>
          <w:rtl w:val="0"/>
        </w:rPr>
        <w:t xml:space="preserve">Furthermore, relatively few empirical studies directly compare synchronous REST communication and asynchronous message-driven communication using identical architectures, workloads, and business requirements.</w:t>
      </w:r>
    </w:p>
    <w:p w:rsidR="00000000" w:rsidDel="00000000" w:rsidP="00000000" w:rsidRDefault="00000000" w:rsidRPr="00000000" w14:paraId="00000064">
      <w:pPr>
        <w:spacing w:after="240" w:before="240" w:lineRule="auto"/>
        <w:rPr/>
      </w:pPr>
      <w:r w:rsidDel="00000000" w:rsidR="00000000" w:rsidRPr="00000000">
        <w:rPr>
          <w:rtl w:val="0"/>
        </w:rPr>
        <w:t xml:space="preserve">Therefore, further empirical investigation is required.</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spacing w:after="240" w:before="240" w:lineRule="auto"/>
        <w:rPr>
          <w:b w:val="1"/>
          <w:bCs w:val="1"/>
        </w:rPr>
      </w:pPr>
      <w:bookmarkStart w:colFirst="0" w:colLast="0" w:name="_ph1cajm2e5q1" w:id="11"/>
      <w:bookmarkEnd w:id="11"/>
      <w:r w:rsidDel="00000000" w:rsidR="00000000" w:rsidRPr="00000000">
        <w:rPr>
          <w:b w:val="1"/>
          <w:bCs w:val="1"/>
          <w:rtl w:val="0"/>
        </w:rPr>
        <w:t xml:space="preserve">Proposed Hypotheses</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H0:</w:t>
      </w:r>
    </w:p>
    <w:p w:rsidR="00000000" w:rsidDel="00000000" w:rsidP="00000000" w:rsidRDefault="00000000" w:rsidRPr="00000000" w14:paraId="00000068">
      <w:pPr>
        <w:spacing w:after="240" w:before="240" w:lineRule="auto"/>
        <w:rPr/>
      </w:pPr>
      <w:r w:rsidDel="00000000" w:rsidR="00000000" w:rsidRPr="00000000">
        <w:rPr>
          <w:rtl w:val="0"/>
        </w:rPr>
        <w:t xml:space="preserve">There is no significant difference between synchronous REST communication and asynchronous message-driven communication regarding scalability and runtime coupling in microservices architectures.</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H1:</w:t>
      </w:r>
    </w:p>
    <w:p w:rsidR="00000000" w:rsidDel="00000000" w:rsidP="00000000" w:rsidRDefault="00000000" w:rsidRPr="00000000" w14:paraId="0000006A">
      <w:pPr>
        <w:spacing w:after="240" w:before="240" w:lineRule="auto"/>
        <w:rPr/>
      </w:pPr>
      <w:r w:rsidDel="00000000" w:rsidR="00000000" w:rsidRPr="00000000">
        <w:rPr>
          <w:rtl w:val="0"/>
        </w:rPr>
        <w:t xml:space="preserve">Asynchronous message-driven communication significantly improves scalability and reduces runtime coupling compared with synchronous REST communication in microservices architectures.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spacing w:after="240" w:before="240" w:lineRule="auto"/>
        <w:rPr>
          <w:b w:val="1"/>
          <w:bCs w:val="1"/>
        </w:rPr>
      </w:pPr>
      <w:bookmarkStart w:colFirst="0" w:colLast="0" w:name="_izymp6rb1pm6" w:id="12"/>
      <w:bookmarkEnd w:id="12"/>
      <w:r w:rsidDel="00000000" w:rsidR="00000000" w:rsidRPr="00000000">
        <w:rPr>
          <w:b w:val="1"/>
          <w:bCs w:val="1"/>
          <w:rtl w:val="0"/>
        </w:rPr>
        <w:t xml:space="preserve">REFERENCES</w:t>
      </w:r>
    </w:p>
    <w:p w:rsidR="00000000" w:rsidDel="00000000" w:rsidP="00000000" w:rsidRDefault="00000000" w:rsidRPr="00000000" w14:paraId="0000006D">
      <w:pPr>
        <w:spacing w:after="240" w:before="240" w:lineRule="auto"/>
        <w:rPr/>
      </w:pPr>
      <w:r w:rsidDel="00000000" w:rsidR="00000000" w:rsidRPr="00000000">
        <w:rPr>
          <w:rtl w:val="0"/>
        </w:rPr>
        <w:t xml:space="preserve">[1] </w:t>
      </w:r>
      <w:hyperlink r:id="rId6">
        <w:r w:rsidDel="00000000" w:rsidR="00000000" w:rsidRPr="00000000">
          <w:rPr>
            <w:color w:val="1155cc"/>
            <w:u w:val="single"/>
            <w:rtl w:val="0"/>
          </w:rPr>
          <w:t xml:space="preserve">P. Iwanowski, J. Jarmoszewicz, and M. Plechawska-Wójcik, “Analysis of the performance and scalability of microservices depending on the communication technology,” Journal of Computer Sciences Institute, vol. 33, pp. 323–330, 2024, doi: 10.35784/jcsi.6499.</w:t>
        </w:r>
      </w:hyperlink>
      <w:r w:rsidDel="00000000" w:rsidR="00000000" w:rsidRPr="00000000">
        <w:rPr>
          <w:rtl w:val="0"/>
        </w:rPr>
        <w:t xml:space="preserve"> </w:t>
      </w:r>
    </w:p>
    <w:p w:rsidR="00000000" w:rsidDel="00000000" w:rsidP="00000000" w:rsidRDefault="00000000" w:rsidRPr="00000000" w14:paraId="0000006E">
      <w:pPr>
        <w:spacing w:after="240" w:before="240" w:lineRule="auto"/>
        <w:rPr/>
      </w:pPr>
      <w:r w:rsidDel="00000000" w:rsidR="00000000" w:rsidRPr="00000000">
        <w:rPr>
          <w:rtl w:val="0"/>
        </w:rPr>
        <w:t xml:space="preserve">[2]  </w:t>
      </w:r>
      <w:hyperlink r:id="rId7">
        <w:r w:rsidDel="00000000" w:rsidR="00000000" w:rsidRPr="00000000">
          <w:rPr>
            <w:color w:val="1155cc"/>
            <w:u w:val="single"/>
            <w:rtl w:val="0"/>
          </w:rPr>
          <w:t xml:space="preserve">A. Mujić, N. Buzađija, S. Lemeš, and D. Čeke, “Implementation of an optimized solution to the problems of asynchronous and synchronous communication between web services,” Elektrotehniški vestnik/Electrotechnical Review, vol. 92, no. 3, pp. 123–134, 2025.</w:t>
        </w:r>
      </w:hyperlink>
      <w:r w:rsidDel="00000000" w:rsidR="00000000" w:rsidRPr="00000000">
        <w:rPr>
          <w:rtl w:val="0"/>
        </w:rPr>
        <w:t xml:space="preserve"> </w:t>
      </w:r>
    </w:p>
    <w:p w:rsidR="00000000" w:rsidDel="00000000" w:rsidP="00000000" w:rsidRDefault="00000000" w:rsidRPr="00000000" w14:paraId="0000006F">
      <w:pPr>
        <w:spacing w:after="240" w:before="240" w:lineRule="auto"/>
        <w:rPr/>
      </w:pPr>
      <w:r w:rsidDel="00000000" w:rsidR="00000000" w:rsidRPr="00000000">
        <w:rPr>
          <w:rtl w:val="0"/>
        </w:rPr>
        <w:t xml:space="preserve">[3] </w:t>
      </w:r>
      <w:hyperlink r:id="rId8">
        <w:r w:rsidDel="00000000" w:rsidR="00000000" w:rsidRPr="00000000">
          <w:rPr>
            <w:color w:val="1155cc"/>
            <w:u w:val="single"/>
            <w:rtl w:val="0"/>
          </w:rPr>
          <w:t xml:space="preserve">I. Amr and M. El-Defrawi, “An Empirical Evaluation of an Event-Driven Modular Monolithic Architecture Using Apache Kafka for Real-Time AI-Powered Systems,” TechRxiv, 2026, doi: 10.36227/techrxiv.177069590.04655255/v1.</w:t>
        </w:r>
      </w:hyperlink>
      <w:r w:rsidDel="00000000" w:rsidR="00000000" w:rsidRPr="00000000">
        <w:rPr>
          <w:rtl w:val="0"/>
        </w:rPr>
        <w:t xml:space="preserve"> </w:t>
      </w:r>
    </w:p>
    <w:p w:rsidR="00000000" w:rsidDel="00000000" w:rsidP="00000000" w:rsidRDefault="00000000" w:rsidRPr="00000000" w14:paraId="00000070">
      <w:pPr>
        <w:spacing w:after="240" w:before="240" w:lineRule="auto"/>
        <w:rPr/>
      </w:pPr>
      <w:r w:rsidDel="00000000" w:rsidR="00000000" w:rsidRPr="00000000">
        <w:rPr>
          <w:rtl w:val="0"/>
        </w:rPr>
        <w:t xml:space="preserve">[4] </w:t>
      </w:r>
      <w:hyperlink r:id="rId9">
        <w:r w:rsidDel="00000000" w:rsidR="00000000" w:rsidRPr="00000000">
          <w:rPr>
            <w:color w:val="1155cc"/>
            <w:u w:val="single"/>
            <w:rtl w:val="0"/>
          </w:rPr>
          <w:t xml:space="preserve">K. Järvinen, “Analysing the Effects of Scalability in Microservices to User-Perceived Performance and Cloud Costs,” M.S. thesis, Department of Computing, University of Turku, Turku, Finland, 2025.</w:t>
        </w:r>
      </w:hyperlink>
      <w:r w:rsidDel="00000000" w:rsidR="00000000" w:rsidRPr="00000000">
        <w:rPr>
          <w:rtl w:val="0"/>
        </w:rPr>
        <w:t xml:space="preserve"> </w:t>
      </w:r>
    </w:p>
    <w:p w:rsidR="00000000" w:rsidDel="00000000" w:rsidP="00000000" w:rsidRDefault="00000000" w:rsidRPr="00000000" w14:paraId="00000071">
      <w:pPr>
        <w:spacing w:after="240" w:before="240" w:lineRule="auto"/>
        <w:rPr/>
      </w:pPr>
      <w:r w:rsidDel="00000000" w:rsidR="00000000" w:rsidRPr="00000000">
        <w:rPr>
          <w:rtl w:val="0"/>
        </w:rPr>
        <w:t xml:space="preserve">[5] </w:t>
      </w:r>
      <w:hyperlink r:id="rId10">
        <w:r w:rsidDel="00000000" w:rsidR="00000000" w:rsidRPr="00000000">
          <w:rPr>
            <w:color w:val="1155cc"/>
            <w:u w:val="single"/>
            <w:rtl w:val="0"/>
          </w:rPr>
          <w:t xml:space="preserve">D. Shadija, M. Rezai, and R. Hill, “Towards an Understanding of Microservices,” arXiv:1709.06912, 2017, doi: 10.48550/arXiv.1709.06912.</w:t>
        </w:r>
      </w:hyperlink>
      <w:r w:rsidDel="00000000" w:rsidR="00000000" w:rsidRPr="00000000">
        <w:rPr>
          <w:rtl w:val="0"/>
        </w:rPr>
        <w:t xml:space="preserve"> </w:t>
      </w:r>
    </w:p>
    <w:p w:rsidR="00000000" w:rsidDel="00000000" w:rsidP="00000000" w:rsidRDefault="00000000" w:rsidRPr="00000000" w14:paraId="00000072">
      <w:pPr>
        <w:spacing w:after="240" w:before="240" w:lineRule="auto"/>
        <w:rPr/>
      </w:pPr>
      <w:r w:rsidDel="00000000" w:rsidR="00000000" w:rsidRPr="00000000">
        <w:rPr>
          <w:rtl w:val="0"/>
        </w:rPr>
        <w:t xml:space="preserve">[6] </w:t>
      </w:r>
      <w:hyperlink r:id="rId11">
        <w:r w:rsidDel="00000000" w:rsidR="00000000" w:rsidRPr="00000000">
          <w:rPr>
            <w:color w:val="1155cc"/>
            <w:u w:val="single"/>
            <w:rtl w:val="0"/>
          </w:rPr>
          <w:t xml:space="preserve">S. Weerasinghe and I. Perera, “Optimized Strategy for Inter-Service Communication in Microservices,” International Journal of Advanced Computer Science and Applications, vol. 14, no. 2, pp. 272–279, 2023, doi: 10.14569/IJACSA.2023.0140233.</w:t>
        </w:r>
      </w:hyperlink>
      <w:r w:rsidDel="00000000" w:rsidR="00000000" w:rsidRPr="00000000">
        <w:rPr>
          <w:rtl w:val="0"/>
        </w:rPr>
        <w:t xml:space="preserve"> </w:t>
      </w:r>
    </w:p>
    <w:p w:rsidR="00000000" w:rsidDel="00000000" w:rsidP="00000000" w:rsidRDefault="00000000" w:rsidRPr="00000000" w14:paraId="00000073">
      <w:pPr>
        <w:spacing w:after="240" w:before="240" w:lineRule="auto"/>
        <w:rPr/>
      </w:pPr>
      <w:r w:rsidDel="00000000" w:rsidR="00000000" w:rsidRPr="00000000">
        <w:rPr>
          <w:rtl w:val="0"/>
        </w:rPr>
        <w:t xml:space="preserve">[7] </w:t>
      </w:r>
      <w:hyperlink r:id="rId12">
        <w:r w:rsidDel="00000000" w:rsidR="00000000" w:rsidRPr="00000000">
          <w:rPr>
            <w:color w:val="1155cc"/>
            <w:u w:val="single"/>
            <w:rtl w:val="0"/>
          </w:rPr>
          <w:t xml:space="preserve">V. Lähtevänoja, “Communication Methods and Protocols Between Microservices on a Public Cloud Platform,” M.S. thesis, Aalto University, Espoo, Finland, 2021.</w:t>
        </w:r>
      </w:hyperlink>
      <w:r w:rsidDel="00000000" w:rsidR="00000000" w:rsidRPr="00000000">
        <w:rPr>
          <w:rtl w:val="0"/>
        </w:rPr>
        <w:t xml:space="preserve"> </w:t>
      </w:r>
    </w:p>
    <w:p w:rsidR="00000000" w:rsidDel="00000000" w:rsidP="00000000" w:rsidRDefault="00000000" w:rsidRPr="00000000" w14:paraId="00000074">
      <w:pPr>
        <w:spacing w:after="240" w:before="240" w:lineRule="auto"/>
        <w:rPr/>
      </w:pPr>
      <w:r w:rsidDel="00000000" w:rsidR="00000000" w:rsidRPr="00000000">
        <w:rPr>
          <w:rtl w:val="0"/>
        </w:rPr>
        <w:t xml:space="preserve">[8] </w:t>
      </w:r>
      <w:hyperlink r:id="rId13">
        <w:r w:rsidDel="00000000" w:rsidR="00000000" w:rsidRPr="00000000">
          <w:rPr>
            <w:color w:val="1155cc"/>
            <w:u w:val="single"/>
            <w:rtl w:val="0"/>
          </w:rPr>
          <w:t xml:space="preserve">B. Shafabakhsh, R. Lagerström, and S. Hacks, “Evaluating the Impact of Inter Process Communication in Microservice Architectures,” in Proc. 8th International Workshop on Quantitative Approaches to Software Quality (QuASoQ 2020), CEUR Workshop Proceedings, vol. 2767, 2020, pp. 55–63.</w:t>
        </w:r>
      </w:hyperlink>
      <w:r w:rsidDel="00000000" w:rsidR="00000000" w:rsidRPr="00000000">
        <w:rPr>
          <w:rtl w:val="0"/>
        </w:rPr>
        <w:t xml:space="preserve"> </w:t>
      </w:r>
    </w:p>
    <w:p w:rsidR="00000000" w:rsidDel="00000000" w:rsidP="00000000" w:rsidRDefault="00000000" w:rsidRPr="00000000" w14:paraId="00000075">
      <w:pPr>
        <w:spacing w:after="240" w:before="240" w:lineRule="auto"/>
        <w:rPr/>
      </w:pPr>
      <w:r w:rsidDel="00000000" w:rsidR="00000000" w:rsidRPr="00000000">
        <w:rPr>
          <w:rtl w:val="0"/>
        </w:rPr>
        <w:t xml:space="preserve">[9] </w:t>
      </w:r>
      <w:hyperlink r:id="rId14">
        <w:r w:rsidDel="00000000" w:rsidR="00000000" w:rsidRPr="00000000">
          <w:rPr>
            <w:color w:val="1155cc"/>
            <w:u w:val="single"/>
            <w:rtl w:val="0"/>
          </w:rPr>
          <w:t xml:space="preserve">J. Kazanavičius and D. Mažeika, “Evaluation of microservice communication while decomposing monoliths,” Computing and Informatics, vol. 42, no. 1, pp. 1–36, 2023, doi: 10.31577/cai_2023_1_1.</w:t>
        </w:r>
      </w:hyperlink>
      <w:r w:rsidDel="00000000" w:rsidR="00000000" w:rsidRPr="00000000">
        <w:rPr>
          <w:rtl w:val="0"/>
        </w:rPr>
        <w:t xml:space="preserve"> </w:t>
      </w:r>
    </w:p>
    <w:p w:rsidR="00000000" w:rsidDel="00000000" w:rsidP="00000000" w:rsidRDefault="00000000" w:rsidRPr="00000000" w14:paraId="00000076">
      <w:pPr>
        <w:spacing w:after="240" w:before="240" w:lineRule="auto"/>
        <w:rPr/>
      </w:pPr>
      <w:r w:rsidDel="00000000" w:rsidR="00000000" w:rsidRPr="00000000">
        <w:rPr>
          <w:rtl w:val="0"/>
        </w:rPr>
        <w:t xml:space="preserve">[10] </w:t>
      </w:r>
      <w:hyperlink r:id="rId15">
        <w:r w:rsidDel="00000000" w:rsidR="00000000" w:rsidRPr="00000000">
          <w:rPr>
            <w:color w:val="1155cc"/>
            <w:u w:val="single"/>
            <w:rtl w:val="0"/>
          </w:rPr>
          <w:t xml:space="preserve">G. Nookala, “Microservices and Data Architecture: Aligning Scalability with Data Flow,” International Journal of Digital Innovation, vol. 4, no. 1, pp. 1–17, 2023.</w:t>
        </w:r>
      </w:hyperlink>
      <w:r w:rsidDel="00000000" w:rsidR="00000000" w:rsidRPr="00000000">
        <w:rPr>
          <w:rtl w:val="0"/>
        </w:rPr>
        <w:t xml:space="preserve"> </w:t>
      </w:r>
    </w:p>
    <w:p w:rsidR="00000000" w:rsidDel="00000000" w:rsidP="00000000" w:rsidRDefault="00000000" w:rsidRPr="00000000" w14:paraId="00000077">
      <w:pPr>
        <w:spacing w:after="240" w:before="240" w:lineRule="auto"/>
        <w:rPr/>
      </w:pPr>
      <w:r w:rsidDel="00000000" w:rsidR="00000000" w:rsidRPr="00000000">
        <w:rPr>
          <w:rtl w:val="0"/>
        </w:rPr>
        <w:t xml:space="preserve">[11] </w:t>
      </w:r>
      <w:hyperlink r:id="rId16">
        <w:r w:rsidDel="00000000" w:rsidR="00000000" w:rsidRPr="00000000">
          <w:rPr>
            <w:color w:val="1155cc"/>
            <w:u w:val="single"/>
            <w:rtl w:val="0"/>
          </w:rPr>
          <w:t xml:space="preserve">M. Niswar, R. A. Safruddin, A. Bustamin, and I. Aswad, “Performance Evaluation of Microservices Communication with REST, GraphQL, and gRPC,” International Journal of Electronics and Telecommunications, vol. 70, no. 2, pp. 429–436, 2024, doi: 10.24425/ijet.2024.149562.</w:t>
        </w:r>
      </w:hyperlink>
      <w:r w:rsidDel="00000000" w:rsidR="00000000" w:rsidRPr="00000000">
        <w:rPr>
          <w:rtl w:val="0"/>
        </w:rPr>
        <w:t xml:space="preserve"> </w:t>
      </w:r>
    </w:p>
    <w:p w:rsidR="00000000" w:rsidDel="00000000" w:rsidP="00000000" w:rsidRDefault="00000000" w:rsidRPr="00000000" w14:paraId="00000078">
      <w:pPr>
        <w:spacing w:after="240" w:before="240" w:lineRule="auto"/>
        <w:rPr/>
      </w:pPr>
      <w:r w:rsidDel="00000000" w:rsidR="00000000" w:rsidRPr="00000000">
        <w:rPr>
          <w:rtl w:val="0"/>
        </w:rPr>
        <w:t xml:space="preserve">[12] </w:t>
      </w:r>
      <w:hyperlink r:id="rId17">
        <w:r w:rsidDel="00000000" w:rsidR="00000000" w:rsidRPr="00000000">
          <w:rPr>
            <w:color w:val="1155cc"/>
            <w:u w:val="single"/>
            <w:rtl w:val="0"/>
          </w:rPr>
          <w:t xml:space="preserve">J. Bogner, J. Fritzsch, S. Wagner, and A. Zimmermann, “Microservices in Industry: Insights into Technologies, Characteristics, and Software Quality,” in Proc. 2019 IEEE International Conference on Software Architecture Companion (ICSA-C), Hamburg, Germany, 2019, pp. 187–195, doi: 10.1109/ICSA-C.2019.00041.</w:t>
        </w:r>
      </w:hyperlink>
      <w:r w:rsidDel="00000000" w:rsidR="00000000" w:rsidRPr="00000000">
        <w:rPr>
          <w:rtl w:val="0"/>
        </w:rPr>
        <w:t xml:space="preserve"> </w:t>
      </w:r>
    </w:p>
    <w:p w:rsidR="00000000" w:rsidDel="00000000" w:rsidP="00000000" w:rsidRDefault="00000000" w:rsidRPr="00000000" w14:paraId="00000079">
      <w:pPr>
        <w:spacing w:after="240" w:before="240" w:lineRule="auto"/>
        <w:rPr/>
      </w:pPr>
      <w:r w:rsidDel="00000000" w:rsidR="00000000" w:rsidRPr="00000000">
        <w:rPr>
          <w:rtl w:val="0"/>
        </w:rPr>
        <w:t xml:space="preserve">[13] </w:t>
      </w:r>
      <w:hyperlink r:id="rId18">
        <w:r w:rsidDel="00000000" w:rsidR="00000000" w:rsidRPr="00000000">
          <w:rPr>
            <w:color w:val="1155cc"/>
            <w:u w:val="single"/>
            <w:rtl w:val="0"/>
          </w:rPr>
          <w:t xml:space="preserve">N. Gurung, S. Shrestha, and R. Chulyadyo, “Scalability in Microservices: A Systematic Literature Review,” Journal of Computer Science &amp; Technology, vol. 25, no. 2, 2025, doi: 10.24215/16666038.25.e11.</w:t>
        </w:r>
      </w:hyperlink>
      <w:r w:rsidDel="00000000" w:rsidR="00000000" w:rsidRPr="00000000">
        <w:rPr>
          <w:rtl w:val="0"/>
        </w:rPr>
        <w:t xml:space="preserve"> </w:t>
      </w:r>
    </w:p>
    <w:p w:rsidR="00000000" w:rsidDel="00000000" w:rsidP="00000000" w:rsidRDefault="00000000" w:rsidRPr="00000000" w14:paraId="0000007A">
      <w:pPr>
        <w:spacing w:after="240" w:before="240" w:lineRule="auto"/>
        <w:rPr/>
      </w:pPr>
      <w:r w:rsidDel="00000000" w:rsidR="00000000" w:rsidRPr="00000000">
        <w:rPr>
          <w:rtl w:val="0"/>
        </w:rPr>
        <w:t xml:space="preserve">[14] </w:t>
      </w:r>
      <w:hyperlink r:id="rId19">
        <w:r w:rsidDel="00000000" w:rsidR="00000000" w:rsidRPr="00000000">
          <w:rPr>
            <w:color w:val="1155cc"/>
            <w:u w:val="single"/>
            <w:rtl w:val="0"/>
          </w:rPr>
          <w:t xml:space="preserve">A. Owen, “Microservices Architecture and API Management: A Comprehensive Study of Integration, Scalability, and Best Practices,” ResearchGate, Jan. 2025.</w:t>
        </w:r>
      </w:hyperlink>
      <w:r w:rsidDel="00000000" w:rsidR="00000000" w:rsidRPr="00000000">
        <w:rPr>
          <w:rtl w:val="0"/>
        </w:rPr>
        <w:t xml:space="preserve"> </w:t>
      </w:r>
    </w:p>
    <w:p w:rsidR="00000000" w:rsidDel="00000000" w:rsidP="00000000" w:rsidRDefault="00000000" w:rsidRPr="00000000" w14:paraId="0000007B">
      <w:pPr>
        <w:spacing w:after="240" w:before="240" w:lineRule="auto"/>
        <w:rPr/>
      </w:pPr>
      <w:r w:rsidDel="00000000" w:rsidR="00000000" w:rsidRPr="00000000">
        <w:rPr>
          <w:rtl w:val="0"/>
        </w:rPr>
        <w:t xml:space="preserve">[15] </w:t>
      </w:r>
      <w:hyperlink r:id="rId20">
        <w:r w:rsidDel="00000000" w:rsidR="00000000" w:rsidRPr="00000000">
          <w:rPr>
            <w:color w:val="1155cc"/>
            <w:u w:val="single"/>
            <w:rtl w:val="0"/>
          </w:rPr>
          <w:t xml:space="preserve">F. Córdova and H. Díaz M., “Brain Communication: A system where to investigate and re-engineer human communication and learning processes,” Procedia Computer Science, vol. 221, pp. 1402–1407, 2023, doi: 10.1016/j.procs.2023.08.131.</w:t>
        </w:r>
      </w:hyperlink>
      <w:r w:rsidDel="00000000" w:rsidR="00000000" w:rsidRPr="00000000">
        <w:rPr>
          <w:rtl w:val="0"/>
        </w:rPr>
        <w:t xml:space="preserve"> </w:t>
      </w:r>
    </w:p>
    <w:p w:rsidR="00000000" w:rsidDel="00000000" w:rsidP="00000000" w:rsidRDefault="00000000" w:rsidRPr="00000000" w14:paraId="0000007C">
      <w:pPr>
        <w:spacing w:after="240" w:before="240" w:lineRule="auto"/>
        <w:rPr/>
      </w:pPr>
      <w:r w:rsidDel="00000000" w:rsidR="00000000" w:rsidRPr="00000000">
        <w:rPr>
          <w:rtl w:val="0"/>
        </w:rPr>
        <w:t xml:space="preserve">[16] </w:t>
      </w:r>
      <w:hyperlink r:id="rId21">
        <w:r w:rsidDel="00000000" w:rsidR="00000000" w:rsidRPr="00000000">
          <w:rPr>
            <w:color w:val="1155cc"/>
            <w:u w:val="single"/>
            <w:rtl w:val="0"/>
          </w:rPr>
          <w:t xml:space="preserve">A. P. Sundareswaran and D. Rastogi, “Microservices Architecture in eCommerce: Design Patterns and Scalability Strategies,” International Journal of Scientific Development and Research (IJSDR), vol. 10, no. 1, pp. b190–b204, Jan. 2025.</w:t>
        </w:r>
      </w:hyperlink>
      <w:r w:rsidDel="00000000" w:rsidR="00000000" w:rsidRPr="00000000">
        <w:rPr>
          <w:rtl w:val="0"/>
        </w:rPr>
        <w:t xml:space="preserve"> </w:t>
      </w:r>
    </w:p>
    <w:p w:rsidR="00000000" w:rsidDel="00000000" w:rsidP="00000000" w:rsidRDefault="00000000" w:rsidRPr="00000000" w14:paraId="0000007D">
      <w:pPr>
        <w:spacing w:after="240" w:before="240" w:lineRule="auto"/>
        <w:rPr/>
      </w:pPr>
      <w:r w:rsidDel="00000000" w:rsidR="00000000" w:rsidRPr="00000000">
        <w:rPr>
          <w:rtl w:val="0"/>
        </w:rPr>
        <w:t xml:space="preserve">[17] </w:t>
      </w:r>
      <w:hyperlink r:id="rId22">
        <w:r w:rsidDel="00000000" w:rsidR="00000000" w:rsidRPr="00000000">
          <w:rPr>
            <w:color w:val="1155cc"/>
            <w:u w:val="single"/>
            <w:rtl w:val="0"/>
          </w:rPr>
          <w:t xml:space="preserve">E. Dickerson, “Performance Benchmarking of Apache Kafka and RabbitMQ in Microservices Architecture,” ResearchGate, Apr. 2026.</w:t>
        </w:r>
      </w:hyperlink>
      <w:r w:rsidDel="00000000" w:rsidR="00000000" w:rsidRPr="00000000">
        <w:rPr>
          <w:rtl w:val="0"/>
        </w:rPr>
        <w:tab/>
      </w:r>
      <w:r w:rsidDel="00000000" w:rsidR="00000000" w:rsidRPr="00000000">
        <w:rPr>
          <w:rtl w:val="0"/>
        </w:rPr>
        <w:t xml:space="preserve"> </w:t>
      </w:r>
    </w:p>
    <w:p w:rsidR="00000000" w:rsidDel="00000000" w:rsidP="00000000" w:rsidRDefault="00000000" w:rsidRPr="00000000" w14:paraId="0000007E">
      <w:pPr>
        <w:spacing w:after="240" w:before="240" w:lineRule="auto"/>
        <w:rPr/>
      </w:pPr>
      <w:r w:rsidDel="00000000" w:rsidR="00000000" w:rsidRPr="00000000">
        <w:rPr>
          <w:rtl w:val="0"/>
        </w:rPr>
        <w:t xml:space="preserve">[18] </w:t>
      </w:r>
      <w:hyperlink r:id="rId23">
        <w:r w:rsidDel="00000000" w:rsidR="00000000" w:rsidRPr="00000000">
          <w:rPr>
            <w:color w:val="1155cc"/>
            <w:u w:val="single"/>
            <w:rtl w:val="0"/>
          </w:rPr>
          <w:t xml:space="preserve">B. Shafabakhsh, “Research on Interprocess Communication in Microservices Architecture,” M.S. thesis, School of Electrical Engineering and Computer Science, KTH Royal Institute of Technology, Stockholm, Sweden, 2020.</w:t>
        </w:r>
      </w:hyperlink>
      <w:r w:rsidDel="00000000" w:rsidR="00000000" w:rsidRPr="00000000">
        <w:rPr>
          <w:rtl w:val="0"/>
        </w:rPr>
        <w:t xml:space="preserve"> </w:t>
      </w:r>
    </w:p>
    <w:p w:rsidR="00000000" w:rsidDel="00000000" w:rsidP="00000000" w:rsidRDefault="00000000" w:rsidRPr="00000000" w14:paraId="0000007F">
      <w:pPr>
        <w:spacing w:after="240" w:before="240" w:lineRule="auto"/>
        <w:rPr/>
      </w:pPr>
      <w:r w:rsidDel="00000000" w:rsidR="00000000" w:rsidRPr="00000000">
        <w:rPr>
          <w:rtl w:val="0"/>
        </w:rPr>
        <w:t xml:space="preserve">[19] </w:t>
      </w:r>
      <w:hyperlink r:id="rId24">
        <w:r w:rsidDel="00000000" w:rsidR="00000000" w:rsidRPr="00000000">
          <w:rPr>
            <w:color w:val="1155cc"/>
            <w:u w:val="single"/>
            <w:rtl w:val="0"/>
          </w:rPr>
          <w:t xml:space="preserve">A. P. Sundareswaran and D. Rastogi, “Microservices Architecture in eCommerce: Design Patterns and Scalability Strategies,” International Journal of Scientific Development and Research (IJSDR), vol. 10, no. 1, pp. b190–b204, Jan. 2025.</w:t>
        </w:r>
      </w:hyperlink>
      <w:r w:rsidDel="00000000" w:rsidR="00000000" w:rsidRPr="00000000">
        <w:rPr>
          <w:rtl w:val="0"/>
        </w:rPr>
        <w:t xml:space="preserve"> </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q=https://www.sciencedirect.com/science/article/pii/S187705092300889X/pdfft" TargetMode="External"/><Relationship Id="rId11" Type="http://schemas.openxmlformats.org/officeDocument/2006/relationships/hyperlink" Target="https://www.researchgate.net/profile/Sidath-Weerasinghe/publication/369052693_Optimized_Strategy_for_Inter-Service_Communication_in_Microservices/links/643d1dd439aa471a5243d9c0/Optimized-Strategy-for-Inter-Service-Communication-in-Microservices.pdf" TargetMode="External"/><Relationship Id="rId22" Type="http://schemas.openxmlformats.org/officeDocument/2006/relationships/hyperlink" Target="https://www.researchgate.net/profile/Adams-Hex/publication/403967696_Performance_Benchmarking_of_Apache_Kafka_and_RabbitMQ_in_Microservices_Architecture/links/69e4ec922fdc6418cb6c232b/Performance-Benchmarking-of-Apache-Kafka-and-RabbitMQ-in-Microservices-Architecture.pdf" TargetMode="External"/><Relationship Id="rId10" Type="http://schemas.openxmlformats.org/officeDocument/2006/relationships/hyperlink" Target="https://arxiv.org/pdf/1709.06912" TargetMode="External"/><Relationship Id="rId21" Type="http://schemas.openxmlformats.org/officeDocument/2006/relationships/hyperlink" Target="https://ijsdr.org/papers/IJSDR2501128.pdf" TargetMode="External"/><Relationship Id="rId13" Type="http://schemas.openxmlformats.org/officeDocument/2006/relationships/hyperlink" Target="https://ceur-ws.org/Vol-2767/07-QuASoQ-2020.pdf" TargetMode="External"/><Relationship Id="rId24" Type="http://schemas.openxmlformats.org/officeDocument/2006/relationships/hyperlink" Target="https://ijsdr.org/papers/IJSDR2501128.pdf" TargetMode="External"/><Relationship Id="rId12" Type="http://schemas.openxmlformats.org/officeDocument/2006/relationships/hyperlink" Target="https://aaltodoc.aalto.fi/server/api/core/bitstreams/033608ef-f5f4-4cc6-aa94-cf8c3ef92473/content?trackerId=b821226bd693819d" TargetMode="External"/><Relationship Id="rId23" Type="http://schemas.openxmlformats.org/officeDocument/2006/relationships/hyperlink" Target="https://www.diva-portal.org/smash/record.jsf?pid=diva2:145104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tupub.fi/server/api/core/bitstreams/d2bc1811-f5e1-4327-9bac-a580c19b5292/content" TargetMode="External"/><Relationship Id="rId15" Type="http://schemas.openxmlformats.org/officeDocument/2006/relationships/hyperlink" Target="https://researchworkx.com/index.php/ijdi/article/view/19" TargetMode="External"/><Relationship Id="rId14" Type="http://schemas.openxmlformats.org/officeDocument/2006/relationships/hyperlink" Target="https://gs.elaba.lt/object/elaba:164960154/" TargetMode="External"/><Relationship Id="rId17" Type="http://schemas.openxmlformats.org/officeDocument/2006/relationships/hyperlink" Target="https://www.researchgate.net/profile/Justus-Bogner/publication/331282866_Microservices_in_Industry_Insights_into_Technologies_Characteristics_and_Software_Quality/links/5c6fec23299bf1268d1c031b/Microservices-in-Industry-Insights-into-Technologies-Characteristics-and-Software-Quality.pdf" TargetMode="External"/><Relationship Id="rId16" Type="http://schemas.openxmlformats.org/officeDocument/2006/relationships/hyperlink" Target="https://ijet.ise.pw.edu.pl/index.php/ijet/article/view/10.24425-ijet.2024.149562" TargetMode="External"/><Relationship Id="rId5" Type="http://schemas.openxmlformats.org/officeDocument/2006/relationships/styles" Target="styles.xml"/><Relationship Id="rId19" Type="http://schemas.openxmlformats.org/officeDocument/2006/relationships/hyperlink" Target="https://www.researchgate.net/profile/Antony-Owen/publication/388952031_Microservices_Architecture_and_API_Management_A_Comprehensive_Study_of_Integration_Scalability_and_Best_Practices/links/67adcbb496e7fb48b9c0c2cd/Microservices-Architecture-and-API-Management-A-Comprehensive-Study-of-Integration-Scalability-and-Best-Practices.pdf" TargetMode="External"/><Relationship Id="rId6" Type="http://schemas.openxmlformats.org/officeDocument/2006/relationships/hyperlink" Target="https://ph.pollub.pl/index.php/jcsi/article/view/6499/4719" TargetMode="External"/><Relationship Id="rId18" Type="http://schemas.openxmlformats.org/officeDocument/2006/relationships/hyperlink" Target="https://sedici.unlp.edu.ar/bitstream/handle/10915/186890/Documento_completo.pdf-PDFA.pdf?sequence=1&amp;isAllowed=y" TargetMode="External"/><Relationship Id="rId7" Type="http://schemas.openxmlformats.org/officeDocument/2006/relationships/hyperlink" Target="https://www.researchgate.net/publication/392967026_Implementation_of_an_optimized_solution_to_the_problems_of_asynchronous_and_synchronous_communication_between_web_services" TargetMode="External"/><Relationship Id="rId8" Type="http://schemas.openxmlformats.org/officeDocument/2006/relationships/hyperlink" Target="https://www.techrxiv.org/doi/full/10.36227/techrxiv.177069590.04655255/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