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CDC9E" w14:textId="3D31ABB9" w:rsidR="004B0A65" w:rsidRPr="00115E1D" w:rsidRDefault="00C911B3" w:rsidP="00115E1D">
      <w:pPr>
        <w:jc w:val="center"/>
        <w:rPr>
          <w:rFonts w:cs="Times New Roman"/>
          <w:b/>
          <w:szCs w:val="26"/>
        </w:rPr>
      </w:pPr>
      <w:r w:rsidRPr="00115E1D">
        <w:rPr>
          <w:rFonts w:cs="Times New Roman"/>
          <w:b/>
          <w:szCs w:val="26"/>
        </w:rPr>
        <w:t xml:space="preserve">ĐỀ CƯƠNG ÔN LUYỆN THI CHỨNG CHỈ </w:t>
      </w:r>
      <w:r w:rsidR="00BC121F" w:rsidRPr="00BC121F">
        <w:rPr>
          <w:b/>
          <w:color w:val="000000"/>
          <w:szCs w:val="26"/>
        </w:rPr>
        <w:t>IELTS</w:t>
      </w:r>
    </w:p>
    <w:p w14:paraId="2BF88D3D" w14:textId="77777777" w:rsidR="00115E1D" w:rsidRPr="00115E1D" w:rsidRDefault="00115E1D" w:rsidP="00115E1D">
      <w:pPr>
        <w:pStyle w:val="NormalWeb"/>
        <w:spacing w:before="240" w:after="240"/>
        <w:rPr>
          <w:color w:val="000000"/>
          <w:sz w:val="26"/>
          <w:szCs w:val="26"/>
        </w:rPr>
      </w:pPr>
    </w:p>
    <w:p w14:paraId="794F301A" w14:textId="77777777" w:rsidR="00115E1D" w:rsidRPr="00115E1D" w:rsidRDefault="00115E1D" w:rsidP="00115E1D">
      <w:pPr>
        <w:pStyle w:val="NormalWeb"/>
        <w:spacing w:before="240" w:after="240"/>
        <w:rPr>
          <w:color w:val="000000"/>
          <w:sz w:val="26"/>
          <w:szCs w:val="26"/>
        </w:rPr>
      </w:pPr>
      <w:r w:rsidRPr="00115E1D">
        <w:rPr>
          <w:color w:val="000000"/>
          <w:sz w:val="26"/>
          <w:szCs w:val="26"/>
        </w:rPr>
        <w:t xml:space="preserve">Tóm tắt đề cương để dạy IELTS có thể được tổ chức theo các phần chính của bài kiểm tra, </w:t>
      </w:r>
      <w:r>
        <w:rPr>
          <w:color w:val="000000"/>
          <w:sz w:val="26"/>
          <w:szCs w:val="26"/>
        </w:rPr>
        <w:t>bao gồm Nghe, Đọc, Viết và Nói.</w:t>
      </w:r>
    </w:p>
    <w:p w14:paraId="6DF55891" w14:textId="77777777" w:rsidR="00115E1D" w:rsidRPr="00115E1D" w:rsidRDefault="00115E1D" w:rsidP="00115E1D">
      <w:pPr>
        <w:pStyle w:val="NormalWeb"/>
        <w:spacing w:before="240" w:after="240"/>
        <w:rPr>
          <w:b/>
          <w:color w:val="000000"/>
          <w:sz w:val="26"/>
          <w:szCs w:val="26"/>
        </w:rPr>
      </w:pPr>
      <w:r w:rsidRPr="00115E1D">
        <w:rPr>
          <w:b/>
          <w:color w:val="000000"/>
          <w:sz w:val="26"/>
          <w:szCs w:val="26"/>
        </w:rPr>
        <w:t>1. Kỹ năng Nghe (Listening):</w:t>
      </w:r>
    </w:p>
    <w:p w14:paraId="7853AE14" w14:textId="77777777" w:rsidR="00115E1D" w:rsidRPr="00115E1D" w:rsidRDefault="00115E1D" w:rsidP="00115E1D">
      <w:pPr>
        <w:pStyle w:val="NormalWeb"/>
        <w:spacing w:before="240" w:after="240"/>
        <w:rPr>
          <w:color w:val="000000"/>
          <w:sz w:val="26"/>
          <w:szCs w:val="26"/>
        </w:rPr>
      </w:pPr>
      <w:r w:rsidRPr="00115E1D">
        <w:rPr>
          <w:color w:val="000000"/>
          <w:sz w:val="26"/>
          <w:szCs w:val="26"/>
        </w:rPr>
        <w:t>Giới thiệu về các loại bài nghe trong bài kiểm tra IELTS.</w:t>
      </w:r>
    </w:p>
    <w:p w14:paraId="3D4A3BC3" w14:textId="77777777" w:rsidR="00115E1D" w:rsidRPr="00115E1D" w:rsidRDefault="00115E1D" w:rsidP="00115E1D">
      <w:pPr>
        <w:pStyle w:val="NormalWeb"/>
        <w:spacing w:before="240" w:after="240"/>
        <w:rPr>
          <w:color w:val="000000"/>
          <w:sz w:val="26"/>
          <w:szCs w:val="26"/>
        </w:rPr>
      </w:pPr>
      <w:r w:rsidRPr="00115E1D">
        <w:rPr>
          <w:color w:val="000000"/>
          <w:sz w:val="26"/>
          <w:szCs w:val="26"/>
        </w:rPr>
        <w:t>Phương pháp cải thiện khả năng nghe, nhận biết từ vựng và ngữ pháp trong bài nói.</w:t>
      </w:r>
    </w:p>
    <w:p w14:paraId="63E3837A" w14:textId="77777777" w:rsidR="00115E1D" w:rsidRPr="00115E1D" w:rsidRDefault="00115E1D" w:rsidP="00115E1D">
      <w:pPr>
        <w:pStyle w:val="NormalWeb"/>
        <w:spacing w:before="240" w:after="240"/>
        <w:rPr>
          <w:b/>
          <w:color w:val="000000"/>
          <w:sz w:val="26"/>
          <w:szCs w:val="26"/>
        </w:rPr>
      </w:pPr>
      <w:r w:rsidRPr="00115E1D">
        <w:rPr>
          <w:b/>
          <w:color w:val="000000"/>
          <w:sz w:val="26"/>
          <w:szCs w:val="26"/>
        </w:rPr>
        <w:t>2.</w:t>
      </w:r>
      <w:r>
        <w:rPr>
          <w:b/>
          <w:color w:val="000000"/>
          <w:sz w:val="26"/>
          <w:szCs w:val="26"/>
        </w:rPr>
        <w:t xml:space="preserve"> Kỹ năng Đọc (Reading):</w:t>
      </w:r>
    </w:p>
    <w:p w14:paraId="2A37BEC8" w14:textId="77777777" w:rsidR="00115E1D" w:rsidRPr="00115E1D" w:rsidRDefault="00115E1D" w:rsidP="00115E1D">
      <w:pPr>
        <w:pStyle w:val="NormalWeb"/>
        <w:spacing w:before="240" w:after="240"/>
        <w:rPr>
          <w:color w:val="000000"/>
          <w:sz w:val="26"/>
          <w:szCs w:val="26"/>
        </w:rPr>
      </w:pPr>
      <w:r w:rsidRPr="00115E1D">
        <w:rPr>
          <w:color w:val="000000"/>
          <w:sz w:val="26"/>
          <w:szCs w:val="26"/>
        </w:rPr>
        <w:t>Tổng quan về</w:t>
      </w:r>
      <w:r>
        <w:rPr>
          <w:color w:val="000000"/>
          <w:sz w:val="26"/>
          <w:szCs w:val="26"/>
        </w:rPr>
        <w:t xml:space="preserve"> cấu trúc của bài kiểm tra đọc. </w:t>
      </w:r>
      <w:r w:rsidRPr="00115E1D">
        <w:rPr>
          <w:color w:val="000000"/>
          <w:sz w:val="26"/>
          <w:szCs w:val="26"/>
        </w:rPr>
        <w:t>Phương pháp đọc hiệu quả để tìm kiếm thông tin, nhận diện ý chính và từ vựng quan trọng.</w:t>
      </w:r>
    </w:p>
    <w:p w14:paraId="379EC1DE" w14:textId="77777777" w:rsidR="00115E1D" w:rsidRPr="00115E1D" w:rsidRDefault="00115E1D" w:rsidP="00115E1D">
      <w:pPr>
        <w:pStyle w:val="NormalWeb"/>
        <w:spacing w:before="240" w:after="240"/>
        <w:rPr>
          <w:b/>
          <w:color w:val="000000"/>
          <w:sz w:val="26"/>
          <w:szCs w:val="26"/>
        </w:rPr>
      </w:pPr>
      <w:r w:rsidRPr="00115E1D">
        <w:rPr>
          <w:b/>
          <w:color w:val="000000"/>
          <w:sz w:val="26"/>
          <w:szCs w:val="26"/>
        </w:rPr>
        <w:t>3. Kỹ năng Viết (Writing):</w:t>
      </w:r>
    </w:p>
    <w:p w14:paraId="608038DD" w14:textId="77777777" w:rsidR="00115E1D" w:rsidRPr="00115E1D" w:rsidRDefault="00115E1D" w:rsidP="00115E1D">
      <w:pPr>
        <w:pStyle w:val="NormalWeb"/>
        <w:spacing w:before="240" w:after="240"/>
        <w:rPr>
          <w:color w:val="000000"/>
          <w:sz w:val="26"/>
          <w:szCs w:val="26"/>
        </w:rPr>
      </w:pPr>
      <w:r w:rsidRPr="00115E1D">
        <w:rPr>
          <w:color w:val="000000"/>
          <w:sz w:val="26"/>
          <w:szCs w:val="26"/>
        </w:rPr>
        <w:t>Hướng dẫn cách viết các loại bài văn IELTS, bao gồm Task 1 (Biểu</w:t>
      </w:r>
      <w:r>
        <w:rPr>
          <w:color w:val="000000"/>
          <w:sz w:val="26"/>
          <w:szCs w:val="26"/>
        </w:rPr>
        <w:t xml:space="preserve"> đồ) và Task 2 (Luận). </w:t>
      </w:r>
      <w:r w:rsidRPr="00115E1D">
        <w:rPr>
          <w:color w:val="000000"/>
          <w:sz w:val="26"/>
          <w:szCs w:val="26"/>
        </w:rPr>
        <w:t>Phân tích các tiêu chí đánh giá, cung cấp mẫu văn và góp ý sửa lỗi.</w:t>
      </w:r>
    </w:p>
    <w:p w14:paraId="3212609C" w14:textId="77777777" w:rsidR="00115E1D" w:rsidRPr="00115E1D" w:rsidRDefault="00115E1D" w:rsidP="00115E1D">
      <w:pPr>
        <w:pStyle w:val="NormalWeb"/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 Kỹ năng Nói (Speaking):</w:t>
      </w:r>
    </w:p>
    <w:p w14:paraId="061110D9" w14:textId="77777777" w:rsidR="00115E1D" w:rsidRPr="00115E1D" w:rsidRDefault="00115E1D" w:rsidP="00115E1D">
      <w:pPr>
        <w:pStyle w:val="NormalWeb"/>
        <w:spacing w:before="240" w:after="240"/>
        <w:rPr>
          <w:color w:val="000000"/>
          <w:sz w:val="26"/>
          <w:szCs w:val="26"/>
        </w:rPr>
      </w:pPr>
      <w:r w:rsidRPr="00115E1D">
        <w:rPr>
          <w:color w:val="000000"/>
          <w:sz w:val="26"/>
          <w:szCs w:val="26"/>
        </w:rPr>
        <w:t>Tổng quan về ba phần của phần thi nói: Giới thiệu bản thân, Thảo</w:t>
      </w:r>
      <w:r>
        <w:rPr>
          <w:color w:val="000000"/>
          <w:sz w:val="26"/>
          <w:szCs w:val="26"/>
        </w:rPr>
        <w:t xml:space="preserve"> luận chủ đề và Đối thoại. </w:t>
      </w:r>
      <w:r w:rsidRPr="00115E1D">
        <w:rPr>
          <w:color w:val="000000"/>
          <w:sz w:val="26"/>
          <w:szCs w:val="26"/>
        </w:rPr>
        <w:t>Bài tập để phát triển từ vựng và cấu trúc câu, cũng như cách diễn đạt ý một cách tự tin.</w:t>
      </w:r>
    </w:p>
    <w:p w14:paraId="57C015F2" w14:textId="77777777" w:rsidR="00115E1D" w:rsidRPr="00115E1D" w:rsidRDefault="00115E1D" w:rsidP="00115E1D">
      <w:pPr>
        <w:pStyle w:val="NormalWeb"/>
        <w:spacing w:before="240" w:after="240"/>
        <w:rPr>
          <w:b/>
          <w:color w:val="000000"/>
          <w:sz w:val="26"/>
          <w:szCs w:val="26"/>
        </w:rPr>
      </w:pPr>
      <w:r w:rsidRPr="00115E1D">
        <w:rPr>
          <w:b/>
          <w:color w:val="000000"/>
          <w:sz w:val="26"/>
          <w:szCs w:val="26"/>
        </w:rPr>
        <w:t>5. Tài liệu ôn tập:</w:t>
      </w:r>
    </w:p>
    <w:p w14:paraId="7F16B8D5" w14:textId="77777777" w:rsidR="00115E1D" w:rsidRPr="00115E1D" w:rsidRDefault="00115E1D" w:rsidP="00115E1D">
      <w:pPr>
        <w:pStyle w:val="NormalWeb"/>
        <w:spacing w:before="240" w:after="240"/>
        <w:rPr>
          <w:color w:val="000000"/>
          <w:sz w:val="26"/>
          <w:szCs w:val="26"/>
        </w:rPr>
      </w:pPr>
      <w:r w:rsidRPr="00115E1D">
        <w:rPr>
          <w:color w:val="000000"/>
          <w:sz w:val="26"/>
          <w:szCs w:val="26"/>
        </w:rPr>
        <w:t>Gợi ý sách</w:t>
      </w:r>
      <w:r>
        <w:rPr>
          <w:color w:val="000000"/>
          <w:sz w:val="26"/>
          <w:szCs w:val="26"/>
        </w:rPr>
        <w:t xml:space="preserve"> giáo trình và tài liệu ôn tập. </w:t>
      </w:r>
      <w:r w:rsidRPr="00115E1D">
        <w:rPr>
          <w:color w:val="000000"/>
          <w:sz w:val="26"/>
          <w:szCs w:val="26"/>
        </w:rPr>
        <w:t>Ressources trực tuyến hữu ích để làm quen với định dạng và yêu cầu của bài kiểm tra.</w:t>
      </w:r>
    </w:p>
    <w:p w14:paraId="25BDAE01" w14:textId="77777777" w:rsidR="00115E1D" w:rsidRPr="00115E1D" w:rsidRDefault="00115E1D" w:rsidP="00115E1D">
      <w:pPr>
        <w:pStyle w:val="NormalWeb"/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6. Chiến lược làm bài thi:</w:t>
      </w:r>
    </w:p>
    <w:p w14:paraId="78C9221E" w14:textId="77777777" w:rsidR="00115E1D" w:rsidRPr="00115E1D" w:rsidRDefault="00115E1D" w:rsidP="00115E1D">
      <w:pPr>
        <w:pStyle w:val="NormalWeb"/>
        <w:spacing w:before="240" w:after="240"/>
        <w:rPr>
          <w:color w:val="000000"/>
          <w:sz w:val="26"/>
          <w:szCs w:val="26"/>
        </w:rPr>
      </w:pPr>
      <w:r w:rsidRPr="00115E1D">
        <w:rPr>
          <w:color w:val="000000"/>
          <w:sz w:val="26"/>
          <w:szCs w:val="26"/>
        </w:rPr>
        <w:t>Thực hành với các bài kiểm tra mô phỏng để làm quen với áp lực và thời gian.</w:t>
      </w:r>
    </w:p>
    <w:p w14:paraId="572EDD39" w14:textId="77777777" w:rsidR="00115E1D" w:rsidRPr="00115E1D" w:rsidRDefault="00115E1D" w:rsidP="00115E1D">
      <w:pPr>
        <w:pStyle w:val="NormalWeb"/>
        <w:spacing w:before="240" w:after="240"/>
        <w:rPr>
          <w:color w:val="000000"/>
          <w:sz w:val="26"/>
          <w:szCs w:val="26"/>
        </w:rPr>
      </w:pPr>
      <w:r w:rsidRPr="00115E1D">
        <w:rPr>
          <w:color w:val="000000"/>
          <w:sz w:val="26"/>
          <w:szCs w:val="26"/>
        </w:rPr>
        <w:t>Gợi ý chiến lược quản lý thời gian và cách ứng phó với các loại câu hỏi khác nhau.</w:t>
      </w:r>
    </w:p>
    <w:p w14:paraId="3BE9A528" w14:textId="77777777" w:rsidR="00115E1D" w:rsidRPr="00115E1D" w:rsidRDefault="00115E1D" w:rsidP="00115E1D">
      <w:pPr>
        <w:pStyle w:val="NormalWeb"/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7. Phản hồi và sửa lỗi:</w:t>
      </w:r>
    </w:p>
    <w:p w14:paraId="0D71B405" w14:textId="77777777" w:rsidR="00115E1D" w:rsidRPr="00115E1D" w:rsidRDefault="00115E1D" w:rsidP="00115E1D">
      <w:pPr>
        <w:pStyle w:val="NormalWeb"/>
        <w:spacing w:before="240" w:after="240"/>
        <w:rPr>
          <w:color w:val="000000"/>
          <w:sz w:val="26"/>
          <w:szCs w:val="26"/>
        </w:rPr>
      </w:pPr>
      <w:r w:rsidRPr="00115E1D">
        <w:rPr>
          <w:color w:val="000000"/>
          <w:sz w:val="26"/>
          <w:szCs w:val="26"/>
        </w:rPr>
        <w:t>Phương pháp tự kiểm tra và sửa lỗi sau khi hoàn thành các bài kiểm tra mô phỏng.</w:t>
      </w:r>
    </w:p>
    <w:p w14:paraId="5E13D80A" w14:textId="77777777" w:rsidR="00C911B3" w:rsidRPr="00115E1D" w:rsidRDefault="00115E1D" w:rsidP="00115E1D">
      <w:pPr>
        <w:pStyle w:val="NormalWeb"/>
        <w:spacing w:before="240" w:beforeAutospacing="0" w:after="240" w:afterAutospacing="0"/>
        <w:rPr>
          <w:color w:val="000000"/>
          <w:sz w:val="26"/>
          <w:szCs w:val="26"/>
        </w:rPr>
      </w:pPr>
      <w:r w:rsidRPr="00115E1D">
        <w:rPr>
          <w:color w:val="000000"/>
          <w:sz w:val="26"/>
          <w:szCs w:val="26"/>
        </w:rPr>
        <w:t>Hỗ trợ cá nhân và phản hồi từ giáo viên để cải thiện từng kỹ năng.</w:t>
      </w:r>
    </w:p>
    <w:p w14:paraId="3A53E8A0" w14:textId="77777777" w:rsidR="00C911B3" w:rsidRPr="00115E1D" w:rsidRDefault="00C911B3">
      <w:pPr>
        <w:rPr>
          <w:rFonts w:cs="Times New Roman"/>
          <w:szCs w:val="26"/>
        </w:rPr>
      </w:pPr>
    </w:p>
    <w:sectPr w:rsidR="00C911B3" w:rsidRPr="00115E1D" w:rsidSect="00341346">
      <w:pgSz w:w="11907" w:h="16840" w:code="9"/>
      <w:pgMar w:top="1701" w:right="1134" w:bottom="1701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1B3"/>
    <w:rsid w:val="00115E1D"/>
    <w:rsid w:val="00341346"/>
    <w:rsid w:val="004B0A65"/>
    <w:rsid w:val="00516FE2"/>
    <w:rsid w:val="005403E0"/>
    <w:rsid w:val="0054532D"/>
    <w:rsid w:val="00835359"/>
    <w:rsid w:val="008A486C"/>
    <w:rsid w:val="00A62E86"/>
    <w:rsid w:val="00BC121F"/>
    <w:rsid w:val="00C911B3"/>
    <w:rsid w:val="00D0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4EA99E"/>
  <w15:chartTrackingRefBased/>
  <w15:docId w15:val="{6EC9B424-A498-4972-89A8-FE622FA5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88" w:lineRule="auto"/>
        <w:ind w:left="-9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1B3"/>
    <w:pPr>
      <w:spacing w:before="100" w:beforeAutospacing="1" w:after="100" w:afterAutospacing="1" w:line="240" w:lineRule="auto"/>
      <w:ind w:left="0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Duong Thi Khuong</cp:lastModifiedBy>
  <cp:revision>5</cp:revision>
  <dcterms:created xsi:type="dcterms:W3CDTF">2023-11-17T13:16:00Z</dcterms:created>
  <dcterms:modified xsi:type="dcterms:W3CDTF">2023-12-01T06:55:00Z</dcterms:modified>
</cp:coreProperties>
</file>