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4744" w:rsidRDefault="007E4744" w:rsidP="00F948CD">
      <w:r w:rsidRPr="00F948CD">
        <w:rPr>
          <w:noProof/>
        </w:rPr>
        <w:drawing>
          <wp:anchor distT="0" distB="0" distL="114300" distR="114300" simplePos="0" relativeHeight="251662336" behindDoc="0" locked="0" layoutInCell="1" allowOverlap="1">
            <wp:simplePos x="0" y="0"/>
            <wp:positionH relativeFrom="column">
              <wp:posOffset>4801235</wp:posOffset>
            </wp:positionH>
            <wp:positionV relativeFrom="paragraph">
              <wp:posOffset>-523875</wp:posOffset>
            </wp:positionV>
            <wp:extent cx="1009650" cy="1419225"/>
            <wp:effectExtent l="0" t="0" r="0" b="9525"/>
            <wp:wrapNone/>
            <wp:docPr id="1" name="Picture 1" descr="j0186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018634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09650" cy="1419225"/>
                    </a:xfrm>
                    <a:prstGeom prst="rect">
                      <a:avLst/>
                    </a:prstGeom>
                    <a:noFill/>
                    <a:ln>
                      <a:noFill/>
                    </a:ln>
                  </pic:spPr>
                </pic:pic>
              </a:graphicData>
            </a:graphic>
          </wp:anchor>
        </w:drawing>
      </w:r>
      <w:r>
        <w:rPr>
          <w:noProof/>
        </w:rPr>
        <mc:AlternateContent>
          <mc:Choice Requires="wps">
            <w:drawing>
              <wp:anchor distT="0" distB="0" distL="114300" distR="114300" simplePos="0" relativeHeight="251661312" behindDoc="0" locked="0" layoutInCell="1" allowOverlap="1" wp14:anchorId="49847500" wp14:editId="79897031">
                <wp:simplePos x="0" y="0"/>
                <wp:positionH relativeFrom="column">
                  <wp:posOffset>-400050</wp:posOffset>
                </wp:positionH>
                <wp:positionV relativeFrom="paragraph">
                  <wp:posOffset>-752475</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7E4744" w:rsidRPr="007E4744" w:rsidRDefault="007E4744" w:rsidP="007E4744">
                            <w:pPr>
                              <w:jc w:val="center"/>
                              <w:rPr>
                                <w:b/>
                                <w:noProof/>
                                <w:color w:val="7030A0"/>
                                <w:spacing w:val="10"/>
                                <w:sz w:val="48"/>
                                <w:szCs w:val="72"/>
                                <w14:glow w14:rad="38100">
                                  <w14:schemeClr w14:val="accent1">
                                    <w14:alpha w14:val="60000"/>
                                  </w14:schemeClr>
                                </w14:glow>
                                <w14:shadow w14:blurRad="50800" w14:dist="50800" w14:dir="5400000" w14:sx="142000" w14:sy="142000" w14:kx="0" w14:ky="0" w14:algn="ctr">
                                  <w14:srgbClr w14:val="000000">
                                    <w14:alpha w14:val="56870"/>
                                  </w14:srgbClr>
                                </w14:shadow>
                                <w14:textOutline w14:w="9525" w14:cap="flat" w14:cmpd="sng" w14:algn="ctr">
                                  <w14:solidFill>
                                    <w14:schemeClr w14:val="accent1"/>
                                  </w14:solidFill>
                                  <w14:prstDash w14:val="solid"/>
                                  <w14:round/>
                                </w14:textOutline>
                              </w:rPr>
                            </w:pPr>
                            <w:r w:rsidRPr="007E4744">
                              <w:rPr>
                                <w:b/>
                                <w:noProof/>
                                <w:color w:val="7030A0"/>
                                <w:spacing w:val="10"/>
                                <w:sz w:val="48"/>
                                <w:szCs w:val="72"/>
                                <w14:glow w14:rad="38100">
                                  <w14:schemeClr w14:val="accent1">
                                    <w14:alpha w14:val="60000"/>
                                  </w14:schemeClr>
                                </w14:glow>
                                <w14:shadow w14:blurRad="50800" w14:dist="50800" w14:dir="5400000" w14:sx="142000" w14:sy="142000" w14:kx="0" w14:ky="0" w14:algn="ctr">
                                  <w14:srgbClr w14:val="000000">
                                    <w14:alpha w14:val="56870"/>
                                  </w14:srgbClr>
                                </w14:shadow>
                                <w14:textOutline w14:w="9525" w14:cap="flat" w14:cmpd="sng" w14:algn="ctr">
                                  <w14:solidFill>
                                    <w14:schemeClr w14:val="accent1"/>
                                  </w14:solidFill>
                                  <w14:prstDash w14:val="solid"/>
                                  <w14:round/>
                                </w14:textOutline>
                              </w:rPr>
                              <w:t>Ẩm Thực Và Đời Sống</w:t>
                            </w:r>
                          </w:p>
                          <w:p w:rsidR="007E4744" w:rsidRPr="007E4744" w:rsidRDefault="007E4744" w:rsidP="007E4744">
                            <w:pPr>
                              <w:jc w:val="center"/>
                              <w:rPr>
                                <w:b/>
                                <w:noProof/>
                                <w:color w:val="7030A0"/>
                                <w:spacing w:val="10"/>
                                <w:sz w:val="48"/>
                                <w:szCs w:val="72"/>
                                <w14:glow w14:rad="38100">
                                  <w14:schemeClr w14:val="accent1">
                                    <w14:alpha w14:val="60000"/>
                                  </w14:schemeClr>
                                </w14:glow>
                                <w14:shadow w14:blurRad="50800" w14:dist="50800" w14:dir="5400000" w14:sx="142000" w14:sy="142000" w14:kx="0" w14:ky="0" w14:algn="ctr">
                                  <w14:srgbClr w14:val="000000">
                                    <w14:alpha w14:val="56870"/>
                                  </w14:srgbClr>
                                </w14:shadow>
                                <w14:textOutline w14:w="9525" w14:cap="flat" w14:cmpd="sng" w14:algn="ctr">
                                  <w14:solidFill>
                                    <w14:schemeClr w14:val="accent1"/>
                                  </w14:solidFill>
                                  <w14:prstDash w14:val="solid"/>
                                  <w14:round/>
                                </w14:textOutline>
                              </w:rPr>
                            </w:pPr>
                            <w:r w:rsidRPr="007E4744">
                              <w:rPr>
                                <w:b/>
                                <w:noProof/>
                                <w:color w:val="7030A0"/>
                                <w:spacing w:val="10"/>
                                <w:sz w:val="48"/>
                                <w:szCs w:val="72"/>
                                <w14:glow w14:rad="38100">
                                  <w14:schemeClr w14:val="accent1">
                                    <w14:alpha w14:val="60000"/>
                                  </w14:schemeClr>
                                </w14:glow>
                                <w14:shadow w14:blurRad="50800" w14:dist="50800" w14:dir="5400000" w14:sx="142000" w14:sy="142000" w14:kx="0" w14:ky="0" w14:algn="ctr">
                                  <w14:srgbClr w14:val="000000">
                                    <w14:alpha w14:val="56870"/>
                                  </w14:srgbClr>
                                </w14:shadow>
                                <w14:textOutline w14:w="9525" w14:cap="flat" w14:cmpd="sng" w14:algn="ctr">
                                  <w14:solidFill>
                                    <w14:schemeClr w14:val="accent1"/>
                                  </w14:solidFill>
                                  <w14:prstDash w14:val="solid"/>
                                  <w14:round/>
                                </w14:textOutline>
                              </w:rPr>
                              <w:t>Thực Phẩm Dành Cho Người Ăn Kiêng</w:t>
                            </w:r>
                          </w:p>
                        </w:txbxContent>
                      </wps:txbx>
                      <wps:bodyPr rot="0" spcFirstLastPara="1" vertOverflow="overflow" horzOverflow="overflow" vert="horz" wrap="none" lIns="91440" tIns="45720" rIns="91440" bIns="45720" numCol="1" spcCol="0" rtlCol="0" fromWordArt="0" anchor="t" anchorCtr="0" forceAA="0" compatLnSpc="1">
                        <a:prstTxWarp prst="textArchDown">
                          <a:avLst/>
                        </a:prstTxWarp>
                        <a:spAutoFit/>
                      </wps:bodyPr>
                    </wps:wsp>
                  </a:graphicData>
                </a:graphic>
              </wp:anchor>
            </w:drawing>
          </mc:Choice>
          <mc:Fallback>
            <w:pict>
              <v:shapetype w14:anchorId="49847500" id="_x0000_t202" coordsize="21600,21600" o:spt="202" path="m,l,21600r21600,l21600,xe">
                <v:stroke joinstyle="miter"/>
                <v:path gradientshapeok="t" o:connecttype="rect"/>
              </v:shapetype>
              <v:shape id="Text Box 3" o:spid="_x0000_s1026" type="#_x0000_t202" style="position:absolute;margin-left:-31.5pt;margin-top:-59.25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" filled="f" stroked="f">
                <v:fill o:detectmouseclick="t"/>
                <v:textbox style="mso-fit-shape-to-text:t">
                  <w:txbxContent>
                    <w:p w:rsidR="007E4744" w:rsidRPr="007E4744" w:rsidRDefault="007E4744" w:rsidP="007E4744">
                      <w:pPr>
                        <w:jc w:val="center"/>
                        <w:rPr>
                          <w:b/>
                          <w:noProof/>
                          <w:color w:val="7030A0"/>
                          <w:spacing w:val="10"/>
                          <w:sz w:val="48"/>
                          <w:szCs w:val="72"/>
                          <w14:glow w14:rad="38100">
                            <w14:schemeClr w14:val="accent1">
                              <w14:alpha w14:val="60000"/>
                            </w14:schemeClr>
                          </w14:glow>
                          <w14:shadow w14:blurRad="50800" w14:dist="50800" w14:dir="5400000" w14:sx="142000" w14:sy="142000" w14:kx="0" w14:ky="0" w14:algn="ctr">
                            <w14:srgbClr w14:val="000000">
                              <w14:alpha w14:val="56870"/>
                            </w14:srgbClr>
                          </w14:shadow>
                          <w14:textOutline w14:w="9525" w14:cap="flat" w14:cmpd="sng" w14:algn="ctr">
                            <w14:solidFill>
                              <w14:schemeClr w14:val="accent1"/>
                            </w14:solidFill>
                            <w14:prstDash w14:val="solid"/>
                            <w14:round/>
                          </w14:textOutline>
                        </w:rPr>
                      </w:pPr>
                      <w:r w:rsidRPr="007E4744">
                        <w:rPr>
                          <w:b/>
                          <w:noProof/>
                          <w:color w:val="7030A0"/>
                          <w:spacing w:val="10"/>
                          <w:sz w:val="48"/>
                          <w:szCs w:val="72"/>
                          <w14:glow w14:rad="38100">
                            <w14:schemeClr w14:val="accent1">
                              <w14:alpha w14:val="60000"/>
                            </w14:schemeClr>
                          </w14:glow>
                          <w14:shadow w14:blurRad="50800" w14:dist="50800" w14:dir="5400000" w14:sx="142000" w14:sy="142000" w14:kx="0" w14:ky="0" w14:algn="ctr">
                            <w14:srgbClr w14:val="000000">
                              <w14:alpha w14:val="56870"/>
                            </w14:srgbClr>
                          </w14:shadow>
                          <w14:textOutline w14:w="9525" w14:cap="flat" w14:cmpd="sng" w14:algn="ctr">
                            <w14:solidFill>
                              <w14:schemeClr w14:val="accent1"/>
                            </w14:solidFill>
                            <w14:prstDash w14:val="solid"/>
                            <w14:round/>
                          </w14:textOutline>
                        </w:rPr>
                        <w:t>Ẩm Thực Và Đời Sống</w:t>
                      </w:r>
                    </w:p>
                    <w:p w:rsidR="007E4744" w:rsidRPr="007E4744" w:rsidRDefault="007E4744" w:rsidP="007E4744">
                      <w:pPr>
                        <w:jc w:val="center"/>
                        <w:rPr>
                          <w:b/>
                          <w:noProof/>
                          <w:color w:val="7030A0"/>
                          <w:spacing w:val="10"/>
                          <w:sz w:val="48"/>
                          <w:szCs w:val="72"/>
                          <w14:glow w14:rad="38100">
                            <w14:schemeClr w14:val="accent1">
                              <w14:alpha w14:val="60000"/>
                            </w14:schemeClr>
                          </w14:glow>
                          <w14:shadow w14:blurRad="50800" w14:dist="50800" w14:dir="5400000" w14:sx="142000" w14:sy="142000" w14:kx="0" w14:ky="0" w14:algn="ctr">
                            <w14:srgbClr w14:val="000000">
                              <w14:alpha w14:val="56870"/>
                            </w14:srgbClr>
                          </w14:shadow>
                          <w14:textOutline w14:w="9525" w14:cap="flat" w14:cmpd="sng" w14:algn="ctr">
                            <w14:solidFill>
                              <w14:schemeClr w14:val="accent1"/>
                            </w14:solidFill>
                            <w14:prstDash w14:val="solid"/>
                            <w14:round/>
                          </w14:textOutline>
                        </w:rPr>
                      </w:pPr>
                      <w:r w:rsidRPr="007E4744">
                        <w:rPr>
                          <w:b/>
                          <w:noProof/>
                          <w:color w:val="7030A0"/>
                          <w:spacing w:val="10"/>
                          <w:sz w:val="48"/>
                          <w:szCs w:val="72"/>
                          <w14:glow w14:rad="38100">
                            <w14:schemeClr w14:val="accent1">
                              <w14:alpha w14:val="60000"/>
                            </w14:schemeClr>
                          </w14:glow>
                          <w14:shadow w14:blurRad="50800" w14:dist="50800" w14:dir="5400000" w14:sx="142000" w14:sy="142000" w14:kx="0" w14:ky="0" w14:algn="ctr">
                            <w14:srgbClr w14:val="000000">
                              <w14:alpha w14:val="56870"/>
                            </w14:srgbClr>
                          </w14:shadow>
                          <w14:textOutline w14:w="9525" w14:cap="flat" w14:cmpd="sng" w14:algn="ctr">
                            <w14:solidFill>
                              <w14:schemeClr w14:val="accent1"/>
                            </w14:solidFill>
                            <w14:prstDash w14:val="solid"/>
                            <w14:round/>
                          </w14:textOutline>
                        </w:rPr>
                        <w:t>Thực Phẩm Dành Cho Người Ăn Kiêng</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D34FE8F" wp14:editId="15167D9B">
                <wp:simplePos x="0" y="0"/>
                <wp:positionH relativeFrom="page">
                  <wp:align>center</wp:align>
                </wp:positionH>
                <wp:positionV relativeFrom="paragraph">
                  <wp:posOffset>-466725</wp:posOffset>
                </wp:positionV>
                <wp:extent cx="1828800" cy="1828800"/>
                <wp:effectExtent l="0" t="0" r="0" b="6985"/>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7E4744" w:rsidRPr="00C5282C" w:rsidRDefault="007E4744" w:rsidP="007E4744"/>
                          <w:p w:rsidR="007E4744" w:rsidRPr="007E4744" w:rsidRDefault="007E4744" w:rsidP="007E4744">
                            <w:pPr>
                              <w:jc w:val="center"/>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D34FE8F" id="Text Box 2" o:spid="_x0000_s1027" type="#_x0000_t202" style="position:absolute;margin-left:0;margin-top:-36.75pt;width:2in;height:2in;z-index:251659264;visibility:visible;mso-wrap-style:non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" filled="f" stroked="f">
                <v:fill o:detectmouseclick="t"/>
                <v:textbox style="mso-fit-shape-to-text:t">
                  <w:txbxContent>
                    <w:p w:rsidR="007E4744" w:rsidRPr="00C5282C" w:rsidRDefault="007E4744" w:rsidP="007E4744"/>
                    <w:p w:rsidR="007E4744" w:rsidRPr="007E4744" w:rsidRDefault="007E4744" w:rsidP="007E4744">
                      <w:pPr>
                        <w:jc w:val="center"/>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xbxContent>
                </v:textbox>
                <w10:wrap anchorx="page"/>
              </v:shape>
            </w:pict>
          </mc:Fallback>
        </mc:AlternateContent>
      </w:r>
    </w:p>
    <w:p w:rsidR="007E4744" w:rsidRDefault="007E4744" w:rsidP="00F948CD"/>
    <w:p w:rsidR="007E4744" w:rsidRDefault="007E4744" w:rsidP="00F948CD"/>
    <w:p w:rsidR="007E4744" w:rsidRDefault="007E4744" w:rsidP="00F948CD"/>
    <w:p w:rsidR="007E4744" w:rsidRDefault="007E4744" w:rsidP="00F948CD"/>
    <w:p w:rsidR="007E4744" w:rsidRDefault="007E4744" w:rsidP="00F948CD"/>
    <w:p w:rsidR="007E4744" w:rsidRPr="007E4744" w:rsidRDefault="007E4744" w:rsidP="007E4744">
      <w:pPr>
        <w:pBdr>
          <w:top w:val="thinThickSmallGap" w:sz="24" w:space="1" w:color="auto"/>
          <w:bottom w:val="thickThinSmallGap" w:sz="24" w:space="1" w:color="auto"/>
        </w:pBdr>
        <w:shd w:val="clear" w:color="auto" w:fill="FFFFFF" w:themeFill="background1"/>
        <w:ind w:left="1800" w:right="1489"/>
        <w:jc w:val="center"/>
        <w:rPr>
          <w:b/>
          <w:sz w:val="40"/>
        </w:rPr>
      </w:pPr>
      <w:r w:rsidRPr="007E4744">
        <w:rPr>
          <w:b/>
          <w:sz w:val="40"/>
        </w:rPr>
        <w:t>Đa Dạng Thực Phẩm Ăn Kiêng</w:t>
      </w:r>
    </w:p>
    <w:p w:rsidR="007E4744" w:rsidRDefault="007E4744" w:rsidP="007E4744">
      <w:pPr>
        <w:rPr>
          <w:sz w:val="28"/>
        </w:rPr>
        <w:sectPr w:rsidR="007E4744" w:rsidSect="00522D90">
          <w:pgSz w:w="11907" w:h="16840" w:code="9"/>
          <w:pgMar w:top="1440" w:right="1134" w:bottom="1440" w:left="1814" w:header="720" w:footer="720" w:gutter="0"/>
          <w:cols w:space="720"/>
          <w:docGrid w:linePitch="360"/>
        </w:sectPr>
      </w:pPr>
    </w:p>
    <w:p w:rsidR="007E4744" w:rsidRPr="007E4744" w:rsidRDefault="007E4744" w:rsidP="007E4744">
      <w:pPr>
        <w:keepNext/>
        <w:framePr w:dropCap="drop" w:lines="2" w:wrap="around" w:vAnchor="text" w:hAnchor="text"/>
        <w:spacing w:line="643" w:lineRule="exact"/>
        <w:textAlignment w:val="baseline"/>
        <w:rPr>
          <w:position w:val="-7"/>
          <w:sz w:val="82"/>
        </w:rPr>
      </w:pPr>
      <w:r w:rsidRPr="007E4744">
        <w:rPr>
          <w:position w:val="-7"/>
          <w:sz w:val="82"/>
        </w:rPr>
        <w:t>T</w:t>
      </w:r>
    </w:p>
    <w:p w:rsidR="007E4744" w:rsidRPr="007E4744" w:rsidRDefault="007E4744" w:rsidP="007E4744">
      <w:pPr>
        <w:rPr>
          <w:sz w:val="28"/>
        </w:rPr>
      </w:pPr>
      <w:r w:rsidRPr="007E4744">
        <w:rPr>
          <w:sz w:val="28"/>
        </w:rPr>
        <w:t xml:space="preserve">hực phẩm ăn kiêng dựa vào hai nhu cầu chính: Ăn kiêng đặc biệt để hỗ trợ quá tình chữa bệnh và ăn kiêng để cải thiện vóc dáng. Điểm chung của các đặc điểm này là không sử dụng đường ăn RE mà dùng các loại chất tạo ngọt tham gia quá trình chế biến thực phẩm. Chất tạo ngọt gồm hai loại: chất tạo ngọt thiên nhiên (cỏ ngọt mạch nha, nước cốt trái cây, chất mật, chất cam thảo…), chất tạo ngọt tổng hợp (aspartame; sucroce; đường tinh chế…). Đường ăn kiêng thành phần gồm có 3 dạng: bột, dung dịch giọt, viên nén; công dụng như nhau. </w:t>
      </w:r>
    </w:p>
    <w:p w:rsidR="007E4744" w:rsidRPr="007E4744" w:rsidRDefault="007E4744" w:rsidP="007E4744">
      <w:pPr>
        <w:rPr>
          <w:sz w:val="28"/>
        </w:rPr>
      </w:pPr>
      <w:r w:rsidRPr="007E4744">
        <w:rPr>
          <w:sz w:val="28"/>
        </w:rPr>
        <w:t xml:space="preserve">Nhà sản xuất Việt </w:t>
      </w:r>
      <w:smartTag w:uri="urn:schemas-microsoft-com:office:smarttags" w:element="country-region">
        <w:smartTag w:uri="urn:schemas-microsoft-com:office:smarttags" w:element="place">
          <w:r w:rsidRPr="007E4744">
            <w:rPr>
              <w:sz w:val="28"/>
            </w:rPr>
            <w:t>Nam</w:t>
          </w:r>
        </w:smartTag>
      </w:smartTag>
      <w:r w:rsidRPr="007E4744">
        <w:rPr>
          <w:sz w:val="28"/>
        </w:rPr>
        <w:t xml:space="preserve"> tập trung đưa ra sản phẩm thuộc nhóm hàng “khô” như bánh, bột ngũ cốc… </w:t>
      </w:r>
    </w:p>
    <w:p w:rsidR="007E4744" w:rsidRPr="007E4744" w:rsidRDefault="007E4744" w:rsidP="007E4744">
      <w:pPr>
        <w:rPr>
          <w:sz w:val="28"/>
        </w:rPr>
      </w:pPr>
      <w:r w:rsidRPr="007E4744">
        <w:rPr>
          <w:sz w:val="28"/>
        </w:rPr>
        <w:t xml:space="preserve">Bánh sinh nhật dành cho người ăn kiêng cũng trang trí đẹp như bánh thường, chỉ khác thành phần đường sử dụng là đường ăn kiêng. Giá thành các loại chất ngọt thiên nhiên mắc gấp 7-8 lần đường mía. </w:t>
      </w:r>
    </w:p>
    <w:p w:rsidR="007E4744" w:rsidRDefault="007E4744" w:rsidP="007E4744">
      <w:pPr>
        <w:rPr>
          <w:sz w:val="28"/>
        </w:rPr>
      </w:pPr>
      <w:r w:rsidRPr="007E4744">
        <w:rPr>
          <w:sz w:val="28"/>
        </w:rPr>
        <w:t>Ohsawa ngoài bột  ngũ cốc còn có thêm hai sản phẩm mới: cà phê và sữa thảo mộc. Trong đó thành phần của cà phê dành cho người ăn kiêng chỉ có một phần rất nhỏ hương cà phê tạo mùi còn lại là thảo dược như tim sen tạo vị đắng. Sữa thảo mộc có thành phần: ý dĩ, hạt kê, hạt sen, mè… tạo độ béo như sữa…v.v</w:t>
      </w:r>
    </w:p>
    <w:p w:rsidR="007E4744" w:rsidRDefault="007E4744" w:rsidP="007E4744">
      <w:pPr>
        <w:rPr>
          <w:sz w:val="28"/>
        </w:rPr>
        <w:sectPr w:rsidR="007E4744" w:rsidSect="007E4744">
          <w:type w:val="continuous"/>
          <w:pgSz w:w="11907" w:h="16840" w:code="9"/>
          <w:pgMar w:top="1440" w:right="1134" w:bottom="1440" w:left="1814" w:header="720" w:footer="720" w:gutter="0"/>
          <w:cols w:num="2" w:space="720"/>
          <w:docGrid w:linePitch="360"/>
        </w:sectPr>
      </w:pPr>
    </w:p>
    <w:p w:rsidR="007E4744" w:rsidRPr="007E4744" w:rsidRDefault="007E4744" w:rsidP="007E4744">
      <w:pPr>
        <w:rPr>
          <w:sz w:val="28"/>
        </w:rPr>
      </w:pPr>
      <w:r>
        <w:rPr>
          <w:noProof/>
          <w:sz w:val="28"/>
        </w:rPr>
        <mc:AlternateContent>
          <mc:Choice Requires="wps">
            <w:drawing>
              <wp:anchor distT="0" distB="0" distL="114300" distR="114300" simplePos="0" relativeHeight="251663360" behindDoc="1" locked="0" layoutInCell="1" allowOverlap="1">
                <wp:simplePos x="0" y="0"/>
                <wp:positionH relativeFrom="column">
                  <wp:posOffset>-18415</wp:posOffset>
                </wp:positionH>
                <wp:positionV relativeFrom="paragraph">
                  <wp:posOffset>85090</wp:posOffset>
                </wp:positionV>
                <wp:extent cx="5676900" cy="1095375"/>
                <wp:effectExtent l="171450" t="38100" r="190500" b="161925"/>
                <wp:wrapNone/>
                <wp:docPr id="4" name="Rectangle 4"/>
                <wp:cNvGraphicFramePr/>
                <a:graphic xmlns:a="http://schemas.openxmlformats.org/drawingml/2006/main">
                  <a:graphicData uri="http://schemas.microsoft.com/office/word/2010/wordprocessingShape">
                    <wps:wsp>
                      <wps:cNvSpPr/>
                      <wps:spPr>
                        <a:xfrm>
                          <a:off x="0" y="0"/>
                          <a:ext cx="5676900" cy="1095375"/>
                        </a:xfrm>
                        <a:prstGeom prst="rect">
                          <a:avLst/>
                        </a:prstGeom>
                        <a:effectLst>
                          <a:outerShdw blurRad="50800" dist="50800" dir="5400000" sx="104000" sy="104000" algn="ctr" rotWithShape="0">
                            <a:srgbClr val="000000">
                              <a:alpha val="43137"/>
                            </a:srgb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0CE21D" id="Rectangle 4" o:spid="_x0000_s1026" style="position:absolute;margin-left:-1.45pt;margin-top:6.7pt;width:447pt;height:86.2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" fillcolor="white [3201]" strokecolor="#70ad47 [3209]" strokeweight="1pt">
                <v:shadow on="t" type="perspective" color="black" opacity="28270f" offset="0,4pt" matrix="68157f,,,68157f"/>
              </v:rect>
            </w:pict>
          </mc:Fallback>
        </mc:AlternateContent>
      </w:r>
    </w:p>
    <w:p w:rsidR="00522D90" w:rsidRDefault="007E4744" w:rsidP="007E4744">
      <w:pPr>
        <w:pStyle w:val="ListParagraph"/>
        <w:numPr>
          <w:ilvl w:val="0"/>
          <w:numId w:val="2"/>
        </w:numPr>
        <w:tabs>
          <w:tab w:val="right" w:leader="dot" w:pos="6840"/>
          <w:tab w:val="left" w:pos="7020"/>
        </w:tabs>
      </w:pPr>
      <w:r>
        <w:t xml:space="preserve">Bánh soda lạt (Đồng Khánh) </w:t>
      </w:r>
      <w:r>
        <w:tab/>
      </w:r>
      <w:r>
        <w:tab/>
        <w:t>4.200đ/160g</w:t>
      </w:r>
    </w:p>
    <w:p w:rsidR="007E4744" w:rsidRDefault="007E4744" w:rsidP="007E4744">
      <w:pPr>
        <w:pStyle w:val="ListParagraph"/>
        <w:numPr>
          <w:ilvl w:val="0"/>
          <w:numId w:val="2"/>
        </w:numPr>
        <w:tabs>
          <w:tab w:val="right" w:leader="dot" w:pos="6840"/>
          <w:tab w:val="left" w:pos="7020"/>
        </w:tabs>
      </w:pPr>
      <w:r>
        <w:t xml:space="preserve">Bánh tạc dừa Thành Long </w:t>
      </w:r>
      <w:r>
        <w:tab/>
      </w:r>
      <w:r>
        <w:tab/>
        <w:t>6.000đ/400g</w:t>
      </w:r>
    </w:p>
    <w:p w:rsidR="007E4744" w:rsidRDefault="007E4744" w:rsidP="007E4744">
      <w:pPr>
        <w:pStyle w:val="ListParagraph"/>
        <w:numPr>
          <w:ilvl w:val="0"/>
          <w:numId w:val="2"/>
        </w:numPr>
        <w:tabs>
          <w:tab w:val="right" w:leader="dot" w:pos="6840"/>
          <w:tab w:val="left" w:pos="7020"/>
        </w:tabs>
      </w:pPr>
      <w:r>
        <w:t xml:space="preserve">Bánh cá Thành Long </w:t>
      </w:r>
      <w:r>
        <w:tab/>
      </w:r>
      <w:r>
        <w:tab/>
        <w:t>9.600đ/gói</w:t>
      </w:r>
    </w:p>
    <w:p w:rsidR="007E4744" w:rsidRPr="00F948CD" w:rsidRDefault="007E4744" w:rsidP="007E4744">
      <w:pPr>
        <w:pStyle w:val="ListParagraph"/>
        <w:numPr>
          <w:ilvl w:val="0"/>
          <w:numId w:val="2"/>
        </w:numPr>
        <w:tabs>
          <w:tab w:val="right" w:leader="dot" w:pos="6840"/>
          <w:tab w:val="left" w:pos="7020"/>
        </w:tabs>
      </w:pPr>
      <w:r>
        <w:t xml:space="preserve">Bánh đậu xanh </w:t>
      </w:r>
      <w:r>
        <w:tab/>
      </w:r>
      <w:r>
        <w:tab/>
        <w:t>9.000đ/gó</w:t>
      </w:r>
      <w:bookmarkStart w:id="0" w:name="_GoBack"/>
      <w:bookmarkEnd w:id="0"/>
      <w:r>
        <w:t>i</w:t>
      </w:r>
    </w:p>
    <w:sectPr w:rsidR="007E4744" w:rsidRPr="00F948CD" w:rsidSect="007E4744">
      <w:type w:val="continuous"/>
      <w:pgSz w:w="11907" w:h="16840" w:code="9"/>
      <w:pgMar w:top="1440" w:right="1134" w:bottom="1440" w:left="181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D1797E"/>
    <w:multiLevelType w:val="hybridMultilevel"/>
    <w:tmpl w:val="37763A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B222A9"/>
    <w:multiLevelType w:val="hybridMultilevel"/>
    <w:tmpl w:val="BD2A67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962"/>
    <w:rsid w:val="00522D90"/>
    <w:rsid w:val="007E4744"/>
    <w:rsid w:val="0086157F"/>
    <w:rsid w:val="00911A5D"/>
    <w:rsid w:val="00C5282C"/>
    <w:rsid w:val="00F11962"/>
    <w:rsid w:val="00F94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50"/>
    <o:shapelayout v:ext="edit">
      <o:idmap v:ext="edit" data="1"/>
    </o:shapelayout>
  </w:shapeDefaults>
  <w:decimalSymbol w:val="."/>
  <w:listSeparator w:val=","/>
  <w14:docId w14:val="7A623874"/>
  <w15:chartTrackingRefBased/>
  <w15:docId w15:val="{953BE14D-53EB-44E2-9114-C1689967F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7E47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47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6"/>
        </a:lnRef>
        <a:fillRef idx="1">
          <a:schemeClr val="lt1"/>
        </a:fillRef>
        <a:effectRef idx="0">
          <a:schemeClr val="accent6"/>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273</Words>
  <Characters>1034</Characters>
  <Application>Microsoft Office Word</Application>
  <DocSecurity>4</DocSecurity>
  <Lines>8</Lines>
  <Paragraphs>2</Paragraphs>
  <ScaleCrop>false</ScaleCrop>
  <HeadingPairs>
    <vt:vector size="2" baseType="variant">
      <vt:variant>
        <vt:lpstr>Title</vt:lpstr>
      </vt:variant>
      <vt:variant>
        <vt:i4>1</vt:i4>
      </vt:variant>
    </vt:vector>
  </HeadingPairs>
  <TitlesOfParts>
    <vt:vector size="1" baseType="lpstr">
      <vt:lpstr>Thöïc phaåm aên kieâng döïa vaøo hai nhu caàu chính: AÊn kieâng ñaëc bieät ñeå hoã trôï quaù tình chöõa beänh vaø aên kieâng ñeå caûi thieän voùc daùng</vt:lpstr>
    </vt:vector>
  </TitlesOfParts>
  <Company>DHKHTN</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Thöïc phaåm aên kieâng döïa vaøo hai nhu caàu chính: AÊn kieâng ñaëc bieät ñeå hoã trôï quaù tình chöõa beänh vaø aên kieâng ñeå caûi thieän voùc daùng</dc:title>
  <dc:subject/>
  <dc:creator>CNTT</dc:creator>
  <cp:keywords/>
  <dc:description/>
  <cp:lastModifiedBy>sv</cp:lastModifiedBy>
  <cp:revision>2</cp:revision>
  <dcterms:created xsi:type="dcterms:W3CDTF">2020-11-18T09:19:00Z</dcterms:created>
  <dcterms:modified xsi:type="dcterms:W3CDTF">2020-11-18T09:19:00Z</dcterms:modified>
</cp:coreProperties>
</file>