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Receive a list of weights in da elevator and return if the result is bellow of the max allowed (8 persons 75kg/Person)</w:t>
      </w:r>
    </w:p>
    <w:p w:rsidR="00000000" w:rsidDel="00000000" w:rsidP="00000000" w:rsidRDefault="00000000" w:rsidRPr="00000000" w14:paraId="00000001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Return OK or Limit exceeded!</w:t>
      </w:r>
    </w:p>
    <w:p w:rsidR="00000000" w:rsidDel="00000000" w:rsidP="00000000" w:rsidRDefault="00000000" w:rsidRPr="00000000" w14:paraId="00000003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Receive a list of names and generate one email for each person. The email should be created following the rule: </w:t>
      </w:r>
      <w:hyperlink r:id="rId6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firstName.lastName@comit.org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The email is unique and cannot be reused.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3 Numbers, which one is the bigger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60"/>
          <w:szCs w:val="60"/>
          <w:u w:val="none"/>
        </w:rPr>
      </w:pPr>
      <w:r w:rsidDel="00000000" w:rsidR="00000000" w:rsidRPr="00000000">
        <w:rPr>
          <w:sz w:val="60"/>
          <w:szCs w:val="60"/>
          <w:rtl w:val="0"/>
        </w:rPr>
        <w:t xml:space="preserve">Gauss Problem - 1+2+3..+99+100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.lastName@com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