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615383"/>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1615383"/>
                    </a:xfrm>
                    <a:prstGeom prst="rect"/>
                  </pic:spPr>
                </pic:pic>
              </a:graphicData>
            </a:graphic>
          </wp:inline>
        </w:drawing>
      </w:r>
    </w:p>
    <w:p>
      <w:pPr>
        <w:spacing w:after="480"/>
        <w:jc w:val="center"/>
      </w:pPr>
      <w:r>
        <w:rPr>
          <w:rFonts w:ascii="Times New Roman" w:hAnsi="Times New Roman"/>
          <w:b/>
          <w:i w:val="0"/>
          <w:sz w:val="32"/>
        </w:rPr>
        <w:t>BECAMEX BUSINESS SCHOOL</w:t>
      </w:r>
    </w:p>
    <w:p>
      <w:pPr>
        <w:spacing w:after="80"/>
        <w:jc w:val="center"/>
      </w:pPr>
      <w:r>
        <w:rPr>
          <w:rFonts w:ascii="Times New Roman" w:hAnsi="Times New Roman"/>
          <w:b/>
          <w:i w:val="0"/>
          <w:sz w:val="40"/>
        </w:rPr>
        <w:t>ASSIGNMENT 4</w:t>
      </w:r>
    </w:p>
    <w:p>
      <w:pPr>
        <w:spacing w:after="40"/>
        <w:jc w:val="center"/>
      </w:pPr>
      <w:r>
        <w:rPr>
          <w:rFonts w:ascii="Times New Roman" w:hAnsi="Times New Roman"/>
          <w:b w:val="0"/>
          <w:i w:val="0"/>
          <w:sz w:val="30"/>
        </w:rPr>
        <w:t>Individual PostgreSQL Database Project</w:t>
      </w:r>
    </w:p>
    <w:p>
      <w:pPr>
        <w:spacing w:after="600"/>
        <w:jc w:val="center"/>
      </w:pPr>
      <w:r>
        <w:rPr>
          <w:rFonts w:ascii="Times New Roman" w:hAnsi="Times New Roman"/>
          <w:b w:val="0"/>
          <w:i w:val="0"/>
          <w:sz w:val="30"/>
        </w:rPr>
        <w:t>School Database SQL Practice Exercise</w:t>
      </w:r>
    </w:p>
    <w:p>
      <w:pPr>
        <w:spacing w:after="40"/>
        <w:jc w:val="center"/>
      </w:pPr>
      <w:r>
        <w:rPr>
          <w:rFonts w:ascii="Times New Roman" w:hAnsi="Times New Roman"/>
          <w:b/>
          <w:i w:val="0"/>
        </w:rPr>
        <w:t>Course: MIS 443 - BUSINESS DATA MANAGEMENT</w:t>
      </w:r>
    </w:p>
    <w:p>
      <w:pPr>
        <w:spacing w:after="480"/>
        <w:jc w:val="center"/>
      </w:pPr>
      <w:r>
        <w:rPr>
          <w:rFonts w:ascii="Times New Roman" w:hAnsi="Times New Roman"/>
          <w:b/>
          <w:i w:val="0"/>
        </w:rPr>
        <w:t>Lecturer: Mr. Dang Thai Doan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1008"/>
            <w:shd w:val="clear" w:fill="D9E2F3"/>
          </w:tcPr>
          <w:p>
            <w:pPr>
              <w:spacing w:after="0"/>
            </w:pPr>
            <w:r>
              <w:rPr>
                <w:rFonts w:ascii="Times New Roman" w:hAnsi="Times New Roman"/>
                <w:b/>
                <w:sz w:val="24"/>
              </w:rPr>
              <w:t>No.</w:t>
            </w:r>
          </w:p>
        </w:tc>
        <w:tc>
          <w:tcPr>
            <w:tcW w:type="dxa" w:w="4608"/>
            <w:shd w:val="clear" w:fill="D9E2F3"/>
          </w:tcPr>
          <w:p>
            <w:pPr>
              <w:spacing w:after="0"/>
            </w:pPr>
            <w:r>
              <w:rPr>
                <w:rFonts w:ascii="Times New Roman" w:hAnsi="Times New Roman"/>
                <w:b/>
                <w:sz w:val="24"/>
              </w:rPr>
              <w:t>Student's Name</w:t>
            </w:r>
          </w:p>
        </w:tc>
        <w:tc>
          <w:tcPr>
            <w:tcW w:type="dxa" w:w="2592"/>
            <w:shd w:val="clear" w:fill="D9E2F3"/>
          </w:tcPr>
          <w:p>
            <w:pPr>
              <w:spacing w:after="0"/>
            </w:pPr>
            <w:r>
              <w:rPr>
                <w:rFonts w:ascii="Times New Roman" w:hAnsi="Times New Roman"/>
                <w:b/>
                <w:sz w:val="24"/>
              </w:rPr>
              <w:t>Student's IRN</w:t>
            </w:r>
          </w:p>
        </w:tc>
      </w:tr>
      <w:tr>
        <w:tc>
          <w:tcPr>
            <w:tcW w:type="dxa" w:w="1008"/>
          </w:tcPr>
          <w:p>
            <w:pPr>
              <w:spacing w:after="0"/>
            </w:pPr>
            <w:r>
              <w:rPr>
                <w:rFonts w:ascii="Times New Roman" w:hAnsi="Times New Roman"/>
                <w:sz w:val="24"/>
              </w:rPr>
              <w:t>1</w:t>
            </w:r>
          </w:p>
        </w:tc>
        <w:tc>
          <w:tcPr>
            <w:tcW w:type="dxa" w:w="4608"/>
          </w:tcPr>
          <w:p>
            <w:pPr>
              <w:spacing w:after="0"/>
            </w:pPr>
            <w:r>
              <w:rPr>
                <w:rFonts w:ascii="Times New Roman" w:hAnsi="Times New Roman"/>
                <w:sz w:val="24"/>
              </w:rPr>
              <w:t>Vũ Đông Dương</w:t>
            </w:r>
          </w:p>
        </w:tc>
        <w:tc>
          <w:tcPr>
            <w:tcW w:type="dxa" w:w="2592"/>
          </w:tcPr>
          <w:p>
            <w:pPr>
              <w:spacing w:after="0"/>
            </w:pPr>
            <w:r>
              <w:rPr>
                <w:rFonts w:ascii="Times New Roman" w:hAnsi="Times New Roman"/>
                <w:sz w:val="24"/>
              </w:rPr>
              <w:t>2032300044</w:t>
            </w:r>
          </w:p>
        </w:tc>
      </w:tr>
    </w:tbl>
    <w:p>
      <w:pPr>
        <w:spacing w:after="1200"/>
      </w:pPr>
    </w:p>
    <w:p>
      <w:pPr>
        <w:jc w:val="center"/>
      </w:pPr>
      <w:r>
        <w:rPr>
          <w:rFonts w:ascii="Times New Roman" w:hAnsi="Times New Roman"/>
          <w:b/>
          <w:i w:val="0"/>
        </w:rPr>
        <w:t>Quarter 4, Academic Year 2025-2026</w:t>
      </w:r>
    </w:p>
    <w:p>
      <w:r>
        <w:br w:type="page"/>
      </w:r>
    </w:p>
    <w:p>
      <w:pPr>
        <w:pStyle w:val="Heading1"/>
      </w:pPr>
      <w:r>
        <w:t>1. Introduction to the School Database</w:t>
      </w:r>
    </w:p>
    <w:p>
      <w:r>
        <w:rPr>
          <w:rFonts w:ascii="Times New Roman" w:hAnsi="Times New Roman"/>
          <w:b w:val="0"/>
          <w:i w:val="0"/>
        </w:rPr>
        <w:t>The School database is a simplified model of a university's academic records system, taken from the School schema published on SQL Practice Online. It was recreated in PostgreSQL 17 using pgAdmin 4 as part of this individual assignment.</w:t>
      </w:r>
    </w:p>
    <w:p>
      <w:r>
        <w:rPr>
          <w:rFonts w:ascii="Times New Roman" w:hAnsi="Times New Roman"/>
          <w:b w:val="0"/>
          <w:i w:val="0"/>
        </w:rPr>
        <w:t>The database is built around four related tables that together describe who studies at the university, who teaches there, what is taught, and which student takes which course. Storing this information relationally rather than in a single flat sheet removes duplicated data and makes it possible to answer questions that cut across several entities at once — for example, ranking students by grade point average, or finding the professor who reaches the largest number of distinct students.</w:t>
      </w:r>
    </w:p>
    <w:p>
      <w:r>
        <w:rPr>
          <w:rFonts w:ascii="Times New Roman" w:hAnsi="Times New Roman"/>
          <w:b w:val="0"/>
          <w:i w:val="0"/>
        </w:rPr>
        <w:t>The dataset is deliberately small (7 students, 4 professors, 6 courses and 10 enrolments) so that every query result can be checked by hand against the source data.</w:t>
      </w:r>
    </w:p>
    <w:p>
      <w:pPr>
        <w:pStyle w:val="Heading1"/>
      </w:pPr>
      <w:r>
        <w:t>2. Main Tables and Relationships</w:t>
      </w:r>
    </w:p>
    <w:p>
      <w:r>
        <w:rPr>
          <w:rFonts w:ascii="Times New Roman" w:hAnsi="Times New Roman"/>
          <w:b w:val="0"/>
          <w:i w:val="0"/>
        </w:rPr>
        <w:t>The database contains four tables. Their keys and purpose are summarised below.</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1584"/>
            <w:shd w:val="clear" w:fill="D9E2F3"/>
          </w:tcPr>
          <w:p>
            <w:pPr>
              <w:spacing w:after="0"/>
            </w:pPr>
            <w:r>
              <w:rPr>
                <w:rFonts w:ascii="Times New Roman" w:hAnsi="Times New Roman"/>
                <w:b/>
                <w:sz w:val="20"/>
              </w:rPr>
              <w:t>Table</w:t>
            </w:r>
          </w:p>
        </w:tc>
        <w:tc>
          <w:tcPr>
            <w:tcW w:type="dxa" w:w="1728"/>
            <w:shd w:val="clear" w:fill="D9E2F3"/>
          </w:tcPr>
          <w:p>
            <w:pPr>
              <w:spacing w:after="0"/>
            </w:pPr>
            <w:r>
              <w:rPr>
                <w:rFonts w:ascii="Times New Roman" w:hAnsi="Times New Roman"/>
                <w:b/>
                <w:sz w:val="20"/>
              </w:rPr>
              <w:t>Primary key</w:t>
            </w:r>
          </w:p>
        </w:tc>
        <w:tc>
          <w:tcPr>
            <w:tcW w:type="dxa" w:w="2448"/>
            <w:shd w:val="clear" w:fill="D9E2F3"/>
          </w:tcPr>
          <w:p>
            <w:pPr>
              <w:spacing w:after="0"/>
            </w:pPr>
            <w:r>
              <w:rPr>
                <w:rFonts w:ascii="Times New Roman" w:hAnsi="Times New Roman"/>
                <w:b/>
                <w:sz w:val="20"/>
              </w:rPr>
              <w:t>Foreign key</w:t>
            </w:r>
          </w:p>
        </w:tc>
        <w:tc>
          <w:tcPr>
            <w:tcW w:type="dxa" w:w="3600"/>
            <w:shd w:val="clear" w:fill="D9E2F3"/>
          </w:tcPr>
          <w:p>
            <w:pPr>
              <w:spacing w:after="0"/>
            </w:pPr>
            <w:r>
              <w:rPr>
                <w:rFonts w:ascii="Times New Roman" w:hAnsi="Times New Roman"/>
                <w:b/>
                <w:sz w:val="20"/>
              </w:rPr>
              <w:t>Purpose</w:t>
            </w:r>
          </w:p>
        </w:tc>
      </w:tr>
      <w:tr>
        <w:tc>
          <w:tcPr>
            <w:tcW w:type="dxa" w:w="1584"/>
          </w:tcPr>
          <w:p>
            <w:pPr>
              <w:spacing w:after="0"/>
            </w:pPr>
            <w:r>
              <w:rPr>
                <w:rFonts w:ascii="Times New Roman" w:hAnsi="Times New Roman"/>
                <w:sz w:val="20"/>
              </w:rPr>
              <w:t>students</w:t>
            </w:r>
          </w:p>
        </w:tc>
        <w:tc>
          <w:tcPr>
            <w:tcW w:type="dxa" w:w="1728"/>
          </w:tcPr>
          <w:p>
            <w:pPr>
              <w:spacing w:after="0"/>
            </w:pPr>
            <w:r>
              <w:rPr>
                <w:rFonts w:ascii="Times New Roman" w:hAnsi="Times New Roman"/>
                <w:sz w:val="20"/>
              </w:rPr>
              <w:t>student_id</w:t>
            </w:r>
          </w:p>
        </w:tc>
        <w:tc>
          <w:tcPr>
            <w:tcW w:type="dxa" w:w="2448"/>
          </w:tcPr>
          <w:p>
            <w:pPr>
              <w:spacing w:after="0"/>
            </w:pPr>
            <w:r>
              <w:rPr>
                <w:rFonts w:ascii="Times New Roman" w:hAnsi="Times New Roman"/>
                <w:sz w:val="20"/>
              </w:rPr>
              <w:t>—</w:t>
            </w:r>
          </w:p>
        </w:tc>
        <w:tc>
          <w:tcPr>
            <w:tcW w:type="dxa" w:w="3600"/>
          </w:tcPr>
          <w:p>
            <w:pPr>
              <w:spacing w:after="0"/>
            </w:pPr>
            <w:r>
              <w:rPr>
                <w:rFonts w:ascii="Times New Roman" w:hAnsi="Times New Roman"/>
                <w:sz w:val="20"/>
              </w:rPr>
              <w:t>Personal details, enrolment date, expected graduation year and declared major of each student.</w:t>
            </w:r>
          </w:p>
        </w:tc>
      </w:tr>
      <w:tr>
        <w:tc>
          <w:tcPr>
            <w:tcW w:type="dxa" w:w="1584"/>
          </w:tcPr>
          <w:p>
            <w:pPr>
              <w:spacing w:after="0"/>
            </w:pPr>
            <w:r>
              <w:rPr>
                <w:rFonts w:ascii="Times New Roman" w:hAnsi="Times New Roman"/>
                <w:sz w:val="20"/>
              </w:rPr>
              <w:t>professors</w:t>
            </w:r>
          </w:p>
        </w:tc>
        <w:tc>
          <w:tcPr>
            <w:tcW w:type="dxa" w:w="1728"/>
          </w:tcPr>
          <w:p>
            <w:pPr>
              <w:spacing w:after="0"/>
            </w:pPr>
            <w:r>
              <w:rPr>
                <w:rFonts w:ascii="Times New Roman" w:hAnsi="Times New Roman"/>
                <w:sz w:val="20"/>
              </w:rPr>
              <w:t>professor_id</w:t>
            </w:r>
          </w:p>
        </w:tc>
        <w:tc>
          <w:tcPr>
            <w:tcW w:type="dxa" w:w="2448"/>
          </w:tcPr>
          <w:p>
            <w:pPr>
              <w:spacing w:after="0"/>
            </w:pPr>
            <w:r>
              <w:rPr>
                <w:rFonts w:ascii="Times New Roman" w:hAnsi="Times New Roman"/>
                <w:sz w:val="20"/>
              </w:rPr>
              <w:t>—</w:t>
            </w:r>
          </w:p>
        </w:tc>
        <w:tc>
          <w:tcPr>
            <w:tcW w:type="dxa" w:w="3600"/>
          </w:tcPr>
          <w:p>
            <w:pPr>
              <w:spacing w:after="0"/>
            </w:pPr>
            <w:r>
              <w:rPr>
                <w:rFonts w:ascii="Times New Roman" w:hAnsi="Times New Roman"/>
                <w:sz w:val="20"/>
              </w:rPr>
              <w:t>Name, contact e-mail, department and hire date of each teaching staff member.</w:t>
            </w:r>
          </w:p>
        </w:tc>
      </w:tr>
      <w:tr>
        <w:tc>
          <w:tcPr>
            <w:tcW w:type="dxa" w:w="1584"/>
          </w:tcPr>
          <w:p>
            <w:pPr>
              <w:spacing w:after="0"/>
            </w:pPr>
            <w:r>
              <w:rPr>
                <w:rFonts w:ascii="Times New Roman" w:hAnsi="Times New Roman"/>
                <w:sz w:val="20"/>
              </w:rPr>
              <w:t>courses</w:t>
            </w:r>
          </w:p>
        </w:tc>
        <w:tc>
          <w:tcPr>
            <w:tcW w:type="dxa" w:w="1728"/>
          </w:tcPr>
          <w:p>
            <w:pPr>
              <w:spacing w:after="0"/>
            </w:pPr>
            <w:r>
              <w:rPr>
                <w:rFonts w:ascii="Times New Roman" w:hAnsi="Times New Roman"/>
                <w:sz w:val="20"/>
              </w:rPr>
              <w:t>course_id</w:t>
            </w:r>
          </w:p>
        </w:tc>
        <w:tc>
          <w:tcPr>
            <w:tcW w:type="dxa" w:w="2448"/>
          </w:tcPr>
          <w:p>
            <w:pPr>
              <w:spacing w:after="0"/>
            </w:pPr>
            <w:r>
              <w:rPr>
                <w:rFonts w:ascii="Times New Roman" w:hAnsi="Times New Roman"/>
                <w:sz w:val="20"/>
              </w:rPr>
              <w:t>professor_id → professors</w:t>
            </w:r>
          </w:p>
        </w:tc>
        <w:tc>
          <w:tcPr>
            <w:tcW w:type="dxa" w:w="3600"/>
          </w:tcPr>
          <w:p>
            <w:pPr>
              <w:spacing w:after="0"/>
            </w:pPr>
            <w:r>
              <w:rPr>
                <w:rFonts w:ascii="Times New Roman" w:hAnsi="Times New Roman"/>
                <w:sz w:val="20"/>
              </w:rPr>
              <w:t>Course code, title, credit value, owning department and the professor who teaches it.</w:t>
            </w:r>
          </w:p>
        </w:tc>
      </w:tr>
      <w:tr>
        <w:tc>
          <w:tcPr>
            <w:tcW w:type="dxa" w:w="1584"/>
          </w:tcPr>
          <w:p>
            <w:pPr>
              <w:spacing w:after="0"/>
            </w:pPr>
            <w:r>
              <w:rPr>
                <w:rFonts w:ascii="Times New Roman" w:hAnsi="Times New Roman"/>
                <w:sz w:val="20"/>
              </w:rPr>
              <w:t>enrollments</w:t>
            </w:r>
          </w:p>
        </w:tc>
        <w:tc>
          <w:tcPr>
            <w:tcW w:type="dxa" w:w="1728"/>
          </w:tcPr>
          <w:p>
            <w:pPr>
              <w:spacing w:after="0"/>
            </w:pPr>
            <w:r>
              <w:rPr>
                <w:rFonts w:ascii="Times New Roman" w:hAnsi="Times New Roman"/>
                <w:sz w:val="20"/>
              </w:rPr>
              <w:t>enrollment_id</w:t>
            </w:r>
          </w:p>
        </w:tc>
        <w:tc>
          <w:tcPr>
            <w:tcW w:type="dxa" w:w="2448"/>
          </w:tcPr>
          <w:p>
            <w:pPr>
              <w:spacing w:after="0"/>
            </w:pPr>
            <w:r>
              <w:rPr>
                <w:rFonts w:ascii="Times New Roman" w:hAnsi="Times New Roman"/>
                <w:sz w:val="20"/>
              </w:rPr>
              <w:t>student_id → students</w:t>
              <w:br/>
              <w:t>course_id → courses</w:t>
            </w:r>
          </w:p>
        </w:tc>
        <w:tc>
          <w:tcPr>
            <w:tcW w:type="dxa" w:w="3600"/>
          </w:tcPr>
          <w:p>
            <w:pPr>
              <w:spacing w:after="0"/>
            </w:pPr>
            <w:r>
              <w:rPr>
                <w:rFonts w:ascii="Times New Roman" w:hAnsi="Times New Roman"/>
                <w:sz w:val="20"/>
              </w:rPr>
              <w:t>Links a student to a course for a given semester and year, together with the grade awarded.</w:t>
            </w:r>
          </w:p>
        </w:tc>
      </w:tr>
    </w:tbl>
    <w:p>
      <w:pPr>
        <w:spacing w:after="120"/>
      </w:pPr>
    </w:p>
    <w:p>
      <w:pPr>
        <w:spacing w:after="40"/>
      </w:pPr>
      <w:r>
        <w:rPr>
          <w:rFonts w:ascii="Times New Roman" w:hAnsi="Times New Roman"/>
          <w:b w:val="0"/>
          <w:i w:val="0"/>
        </w:rPr>
        <w:t>The relationships between these tables are:</w:t>
      </w:r>
    </w:p>
    <w:p>
      <w:pPr>
        <w:pStyle w:val="ListBullet"/>
        <w:spacing w:after="40"/>
      </w:pPr>
      <w:r>
        <w:rPr>
          <w:rFonts w:ascii="Times New Roman" w:hAnsi="Times New Roman"/>
          <w:sz w:val="26"/>
        </w:rPr>
        <w:t>professors → courses (one-to-many): one professor may teach several courses, while each course is taught by exactly one professor.</w:t>
      </w:r>
    </w:p>
    <w:p>
      <w:pPr>
        <w:pStyle w:val="ListBullet"/>
        <w:spacing w:after="40"/>
      </w:pPr>
      <w:r>
        <w:rPr>
          <w:rFonts w:ascii="Times New Roman" w:hAnsi="Times New Roman"/>
          <w:sz w:val="26"/>
        </w:rPr>
        <w:t>students → enrollments (one-to-many): one student may register for several courses.</w:t>
      </w:r>
    </w:p>
    <w:p>
      <w:pPr>
        <w:pStyle w:val="ListBullet"/>
        <w:spacing w:after="40"/>
      </w:pPr>
      <w:r>
        <w:rPr>
          <w:rFonts w:ascii="Times New Roman" w:hAnsi="Times New Roman"/>
          <w:sz w:val="26"/>
        </w:rPr>
        <w:t>courses → enrollments (one-to-many): one course may be taken by several students.</w:t>
      </w:r>
    </w:p>
    <w:p>
      <w:pPr>
        <w:pStyle w:val="ListBullet"/>
        <w:spacing w:after="40"/>
      </w:pPr>
      <w:r>
        <w:rPr>
          <w:rFonts w:ascii="Times New Roman" w:hAnsi="Times New Roman"/>
          <w:sz w:val="26"/>
        </w:rPr>
        <w:t>students ↔ courses (many-to-many): the enrollments table acts as the bridge table resolving this relationship, and also carries the semester, year and grade attributes that belong to the registration itself rather than to the student or the course.</w:t>
      </w:r>
    </w:p>
    <w:p>
      <w:r>
        <w:rPr>
          <w:rFonts w:ascii="Times New Roman" w:hAnsi="Times New Roman"/>
          <w:b w:val="0"/>
          <w:i w:val="0"/>
        </w:rPr>
        <w:t>One design decision is worth noting: course_id holds values such as CS101 and MATH201, so it was declared as VARCHAR(10) rather than INTEGER, and the enrollments.course_id foreign key uses the same type.</w:t>
      </w:r>
    </w:p>
    <w:p>
      <w:pPr>
        <w:pStyle w:val="Heading1"/>
      </w:pPr>
      <w:r>
        <w:t>3. Entity–Relationship Diagram</w:t>
      </w:r>
    </w:p>
    <w:p>
      <w:pPr>
        <w:spacing w:after="160"/>
      </w:pPr>
      <w:r>
        <w:rPr>
          <w:rFonts w:ascii="Times New Roman" w:hAnsi="Times New Roman"/>
          <w:b w:val="0"/>
          <w:i w:val="0"/>
        </w:rPr>
        <w:t>The diagram below was generated with the ERD tool built into pgAdmin 4.</w:t>
      </w:r>
    </w:p>
    <w:p>
      <w:pPr>
        <w:jc w:val="center"/>
      </w:pPr>
      <w:r>
        <w:drawing>
          <wp:inline xmlns:a="http://schemas.openxmlformats.org/drawingml/2006/main" xmlns:pic="http://schemas.openxmlformats.org/drawingml/2006/picture">
            <wp:extent cx="5760720" cy="3364784"/>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760720" cy="3364784"/>
                    </a:xfrm>
                    <a:prstGeom prst="rect"/>
                  </pic:spPr>
                </pic:pic>
              </a:graphicData>
            </a:graphic>
          </wp:inline>
        </w:drawing>
      </w:r>
    </w:p>
    <w:p>
      <w:pPr>
        <w:jc w:val="center"/>
      </w:pPr>
      <w:r>
        <w:rPr>
          <w:rFonts w:ascii="Times New Roman" w:hAnsi="Times New Roman"/>
          <w:b w:val="0"/>
          <w:i/>
          <w:sz w:val="22"/>
        </w:rPr>
        <w:t>Figure 1 — Entity–Relationship Diagram of the School database</w:t>
      </w:r>
    </w:p>
    <w:p>
      <w:r>
        <w:br w:type="page"/>
      </w:r>
    </w:p>
    <w:p>
      <w:pPr>
        <w:pStyle w:val="Heading1"/>
      </w:pPr>
      <w:r>
        <w:t>4. Summary of the Database Implementation</w:t>
      </w:r>
    </w:p>
    <w:p>
      <w:pPr>
        <w:spacing w:after="120"/>
      </w:pPr>
      <w:r>
        <w:rPr>
          <w:rFonts w:ascii="Times New Roman" w:hAnsi="Times New Roman"/>
          <w:b w:val="0"/>
          <w:i w:val="0"/>
        </w:rPr>
        <w:t>The database was built in four steps, each kept in its own file inside the codes/ folder.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864"/>
            <w:shd w:val="clear" w:fill="D9E2F3"/>
          </w:tcPr>
          <w:p>
            <w:pPr>
              <w:spacing w:after="0"/>
            </w:pPr>
            <w:r>
              <w:rPr>
                <w:rFonts w:ascii="Times New Roman" w:hAnsi="Times New Roman"/>
                <w:b/>
                <w:sz w:val="20"/>
              </w:rPr>
              <w:t>Step</w:t>
            </w:r>
          </w:p>
        </w:tc>
        <w:tc>
          <w:tcPr>
            <w:tcW w:type="dxa" w:w="3024"/>
            <w:shd w:val="clear" w:fill="D9E2F3"/>
          </w:tcPr>
          <w:p>
            <w:pPr>
              <w:spacing w:after="0"/>
            </w:pPr>
            <w:r>
              <w:rPr>
                <w:rFonts w:ascii="Times New Roman" w:hAnsi="Times New Roman"/>
                <w:b/>
                <w:sz w:val="20"/>
              </w:rPr>
              <w:t>File</w:t>
            </w:r>
          </w:p>
        </w:tc>
        <w:tc>
          <w:tcPr>
            <w:tcW w:type="dxa" w:w="5472"/>
            <w:shd w:val="clear" w:fill="D9E2F3"/>
          </w:tcPr>
          <w:p>
            <w:pPr>
              <w:spacing w:after="0"/>
            </w:pPr>
            <w:r>
              <w:rPr>
                <w:rFonts w:ascii="Times New Roman" w:hAnsi="Times New Roman"/>
                <w:b/>
                <w:sz w:val="20"/>
              </w:rPr>
              <w:t>What it does</w:t>
            </w:r>
          </w:p>
        </w:tc>
      </w:tr>
      <w:tr>
        <w:tc>
          <w:tcPr>
            <w:tcW w:type="dxa" w:w="864"/>
          </w:tcPr>
          <w:p>
            <w:pPr>
              <w:spacing w:after="0"/>
            </w:pPr>
            <w:r>
              <w:rPr>
                <w:rFonts w:ascii="Times New Roman" w:hAnsi="Times New Roman"/>
                <w:sz w:val="20"/>
              </w:rPr>
              <w:t>1</w:t>
            </w:r>
          </w:p>
        </w:tc>
        <w:tc>
          <w:tcPr>
            <w:tcW w:type="dxa" w:w="3024"/>
          </w:tcPr>
          <w:p>
            <w:pPr>
              <w:spacing w:after="0"/>
            </w:pPr>
            <w:r>
              <w:rPr>
                <w:rFonts w:ascii="Times New Roman" w:hAnsi="Times New Roman"/>
                <w:sz w:val="20"/>
              </w:rPr>
              <w:t>01_create_database.sql</w:t>
            </w:r>
          </w:p>
        </w:tc>
        <w:tc>
          <w:tcPr>
            <w:tcW w:type="dxa" w:w="5472"/>
          </w:tcPr>
          <w:p>
            <w:pPr>
              <w:spacing w:after="0"/>
            </w:pPr>
            <w:r>
              <w:rPr>
                <w:rFonts w:ascii="Times New Roman" w:hAnsi="Times New Roman"/>
                <w:sz w:val="20"/>
              </w:rPr>
              <w:t>Creates the school database.</w:t>
            </w:r>
          </w:p>
        </w:tc>
      </w:tr>
      <w:tr>
        <w:tc>
          <w:tcPr>
            <w:tcW w:type="dxa" w:w="864"/>
          </w:tcPr>
          <w:p>
            <w:pPr>
              <w:spacing w:after="0"/>
            </w:pPr>
            <w:r>
              <w:rPr>
                <w:rFonts w:ascii="Times New Roman" w:hAnsi="Times New Roman"/>
                <w:sz w:val="20"/>
              </w:rPr>
              <w:t>2</w:t>
            </w:r>
          </w:p>
        </w:tc>
        <w:tc>
          <w:tcPr>
            <w:tcW w:type="dxa" w:w="3024"/>
          </w:tcPr>
          <w:p>
            <w:pPr>
              <w:spacing w:after="0"/>
            </w:pPr>
            <w:r>
              <w:rPr>
                <w:rFonts w:ascii="Times New Roman" w:hAnsi="Times New Roman"/>
                <w:sz w:val="20"/>
              </w:rPr>
              <w:t>02_create_tables_relationships.sql</w:t>
            </w:r>
          </w:p>
        </w:tc>
        <w:tc>
          <w:tcPr>
            <w:tcW w:type="dxa" w:w="5472"/>
          </w:tcPr>
          <w:p>
            <w:pPr>
              <w:spacing w:after="0"/>
            </w:pPr>
            <w:r>
              <w:rPr>
                <w:rFonts w:ascii="Times New Roman" w:hAnsi="Times New Roman"/>
                <w:sz w:val="20"/>
              </w:rPr>
              <w:t>Creates the four tables in foreign-key dependency order (students and professors first, then courses, then enrollments), with primary keys, foreign keys and column data types.</w:t>
            </w:r>
          </w:p>
        </w:tc>
      </w:tr>
      <w:tr>
        <w:tc>
          <w:tcPr>
            <w:tcW w:type="dxa" w:w="864"/>
          </w:tcPr>
          <w:p>
            <w:pPr>
              <w:spacing w:after="0"/>
            </w:pPr>
            <w:r>
              <w:rPr>
                <w:rFonts w:ascii="Times New Roman" w:hAnsi="Times New Roman"/>
                <w:sz w:val="20"/>
              </w:rPr>
              <w:t>3</w:t>
            </w:r>
          </w:p>
        </w:tc>
        <w:tc>
          <w:tcPr>
            <w:tcW w:type="dxa" w:w="3024"/>
          </w:tcPr>
          <w:p>
            <w:pPr>
              <w:spacing w:after="0"/>
            </w:pPr>
            <w:r>
              <w:rPr>
                <w:rFonts w:ascii="Times New Roman" w:hAnsi="Times New Roman"/>
                <w:sz w:val="20"/>
              </w:rPr>
              <w:t>03_import_data.md</w:t>
            </w:r>
          </w:p>
        </w:tc>
        <w:tc>
          <w:tcPr>
            <w:tcW w:type="dxa" w:w="5472"/>
          </w:tcPr>
          <w:p>
            <w:pPr>
              <w:spacing w:after="0"/>
            </w:pPr>
            <w:r>
              <w:rPr>
                <w:rFonts w:ascii="Times New Roman" w:hAnsi="Times New Roman"/>
                <w:sz w:val="20"/>
              </w:rPr>
              <w:t>Documents how the four CSV files in data/ are loaded through the pgAdmin Import/Export tool, including the required import order and the settings used.</w:t>
            </w:r>
          </w:p>
        </w:tc>
      </w:tr>
      <w:tr>
        <w:tc>
          <w:tcPr>
            <w:tcW w:type="dxa" w:w="864"/>
          </w:tcPr>
          <w:p>
            <w:pPr>
              <w:spacing w:after="0"/>
            </w:pPr>
            <w:r>
              <w:rPr>
                <w:rFonts w:ascii="Times New Roman" w:hAnsi="Times New Roman"/>
                <w:sz w:val="20"/>
              </w:rPr>
              <w:t>4</w:t>
            </w:r>
          </w:p>
        </w:tc>
        <w:tc>
          <w:tcPr>
            <w:tcW w:type="dxa" w:w="3024"/>
          </w:tcPr>
          <w:p>
            <w:pPr>
              <w:spacing w:after="0"/>
            </w:pPr>
            <w:r>
              <w:rPr>
                <w:rFonts w:ascii="Times New Roman" w:hAnsi="Times New Roman"/>
                <w:sz w:val="20"/>
              </w:rPr>
              <w:t>04_questions_01_30.sql</w:t>
            </w:r>
          </w:p>
        </w:tc>
        <w:tc>
          <w:tcPr>
            <w:tcW w:type="dxa" w:w="5472"/>
          </w:tcPr>
          <w:p>
            <w:pPr>
              <w:spacing w:after="0"/>
            </w:pPr>
            <w:r>
              <w:rPr>
                <w:rFonts w:ascii="Times New Roman" w:hAnsi="Times New Roman"/>
                <w:sz w:val="20"/>
              </w:rPr>
              <w:t>Contains all 30 solutions, each labelled with its question number and description.</w:t>
            </w:r>
          </w:p>
        </w:tc>
      </w:tr>
    </w:tbl>
    <w:p>
      <w:pPr>
        <w:spacing w:after="160"/>
      </w:pPr>
    </w:p>
    <w:p>
      <w:r>
        <w:rPr>
          <w:rFonts w:ascii="Times New Roman" w:hAnsi="Times New Roman"/>
          <w:b w:val="0"/>
          <w:i w:val="0"/>
        </w:rPr>
        <w:t>Data is loaded from CSV rather than from an INSERT script. Each of the four tables has one CSV file with a header row containing the complete data used in the database. The import order follows the foreign-key chain, otherwise the courses and enrollments rows would be rejected by their foreign key constraints.</w:t>
      </w:r>
    </w:p>
    <w:p>
      <w:r>
        <w:rPr>
          <w:rFonts w:ascii="Times New Roman" w:hAnsi="Times New Roman"/>
          <w:b w:val="0"/>
          <w:i w:val="0"/>
        </w:rPr>
        <w:t>All 30 queries were executed against the finished database in pgAdmin 4 on PostgreSQL 17 and returned results without errors.</w:t>
      </w:r>
    </w:p>
    <w:p>
      <w:pPr>
        <w:pStyle w:val="Heading1"/>
      </w:pPr>
      <w:r>
        <w:t>5. SQL Query Practice</w:t>
      </w:r>
    </w:p>
    <w:p>
      <w:pPr>
        <w:spacing w:after="200"/>
      </w:pPr>
      <w:r>
        <w:rPr>
          <w:rFonts w:ascii="Times New Roman" w:hAnsi="Times New Roman"/>
          <w:b w:val="0"/>
          <w:i w:val="0"/>
        </w:rPr>
        <w:t>The 30 questions of the School schema are listed below in order. Each question is followed by a screenshot showing the SQL statement and the result returned by pgAdmin.</w:t>
      </w:r>
    </w:p>
    <w:p>
      <w:pPr>
        <w:keepNext/>
        <w:spacing w:before="200" w:after="120"/>
      </w:pPr>
      <w:r>
        <w:rPr>
          <w:rFonts w:ascii="Times New Roman" w:hAnsi="Times New Roman"/>
          <w:b/>
        </w:rPr>
        <w:t xml:space="preserve">Q1. </w:t>
      </w:r>
      <w:r>
        <w:rPr>
          <w:rFonts w:ascii="Times New Roman" w:hAnsi="Times New Roman"/>
        </w:rPr>
        <w:t>Return the complete student roster from the students table.</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760720" cy="3600450"/>
                    </a:xfrm>
                    <a:prstGeom prst="rect"/>
                  </pic:spPr>
                </pic:pic>
              </a:graphicData>
            </a:graphic>
          </wp:inline>
        </w:drawing>
      </w:r>
    </w:p>
    <w:p>
      <w:pPr>
        <w:keepNext/>
        <w:spacing w:before="200" w:after="120"/>
      </w:pPr>
      <w:r>
        <w:rPr>
          <w:rFonts w:ascii="Times New Roman" w:hAnsi="Times New Roman"/>
          <w:b/>
        </w:rPr>
        <w:t xml:space="preserve">Q2. </w:t>
      </w:r>
      <w:r>
        <w:rPr>
          <w:rFonts w:ascii="Times New Roman" w:hAnsi="Times New Roman"/>
        </w:rPr>
        <w:t>Return students who are majoring in Computer Science.</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760720" cy="3600450"/>
                    </a:xfrm>
                    <a:prstGeom prst="rect"/>
                  </pic:spPr>
                </pic:pic>
              </a:graphicData>
            </a:graphic>
          </wp:inline>
        </w:drawing>
      </w:r>
    </w:p>
    <w:p>
      <w:pPr>
        <w:keepNext/>
        <w:spacing w:before="200" w:after="120"/>
      </w:pPr>
      <w:r>
        <w:rPr>
          <w:rFonts w:ascii="Times New Roman" w:hAnsi="Times New Roman"/>
          <w:b/>
        </w:rPr>
        <w:t xml:space="preserve">Q3. </w:t>
      </w:r>
      <w:r>
        <w:rPr>
          <w:rFonts w:ascii="Times New Roman" w:hAnsi="Times New Roman"/>
        </w:rPr>
        <w:t>Return all courses ordered by credit hours from highest to lowest.</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Q4. </w:t>
      </w:r>
      <w:r>
        <w:rPr>
          <w:rFonts w:ascii="Times New Roman" w:hAnsi="Times New Roman"/>
        </w:rPr>
        <w:t>Return students who are expected to graduate in 2026.</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Q5. </w:t>
      </w:r>
      <w:r>
        <w:rPr>
          <w:rFonts w:ascii="Times New Roman" w:hAnsi="Times New Roman"/>
        </w:rPr>
        <w:t>Count the total number of courses available.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Q6. </w:t>
      </w:r>
      <w:r>
        <w:rPr>
          <w:rFonts w:ascii="Times New Roman" w:hAnsi="Times New Roman"/>
        </w:rPr>
        <w:t>Calculate the average number of credit hours across all courses.</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Q7. </w:t>
      </w:r>
      <w:r>
        <w:rPr>
          <w:rFonts w:ascii="Times New Roman" w:hAnsi="Times New Roman"/>
        </w:rPr>
        <w:t>Return students who enrolled after December 31, 2022.</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Q8. </w:t>
      </w:r>
      <w:r>
        <w:rPr>
          <w:rFonts w:ascii="Times New Roman" w:hAnsi="Times New Roman"/>
        </w:rPr>
        <w:t>Return professors who work in the Computer Science department.</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Q9. </w:t>
      </w:r>
      <w:r>
        <w:rPr>
          <w:rFonts w:ascii="Times New Roman" w:hAnsi="Times New Roman"/>
        </w:rPr>
        <w:t>Return students whose email addresses contain the university.edu domain.</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Q10. </w:t>
      </w:r>
      <w:r>
        <w:rPr>
          <w:rFonts w:ascii="Times New Roman" w:hAnsi="Times New Roman"/>
        </w:rPr>
        <w:t>Show each professor's name, department, and the courses they teach. Order by professor last name, then course name.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Q11. </w:t>
      </w:r>
      <w:r>
        <w:rPr>
          <w:rFonts w:ascii="Times New Roman" w:hAnsi="Times New Roman"/>
        </w:rPr>
        <w:t>List each unique major (no duplicates), excluding students without a declared major. Order alphabetically.</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Q12. </w:t>
      </w:r>
      <w:r>
        <w:rPr>
          <w:rFonts w:ascii="Times New Roman" w:hAnsi="Times New Roman"/>
        </w:rPr>
        <w:t>Find all students whose enrollment_date falls within 2022-2023 (inclusive). Show first name, last name, enrollment_date, and major. Order by enrollment_date, then last name.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Q13. </w:t>
      </w:r>
      <w:r>
        <w:rPr>
          <w:rFonts w:ascii="Times New Roman" w:hAnsi="Times New Roman"/>
        </w:rPr>
        <w:t>Find all students whose major has not been declared (NULL). Show first name, last name, email.</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Q14. </w:t>
      </w:r>
      <w:r>
        <w:rPr>
          <w:rFonts w:ascii="Times New Roman" w:hAnsi="Times New Roman"/>
        </w:rPr>
        <w:t>Return student names together with their enrolled courses and grades.</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Q15. </w:t>
      </w:r>
      <w:r>
        <w:rPr>
          <w:rFonts w:ascii="Times New Roman" w:hAnsi="Times New Roman"/>
        </w:rPr>
        <w:t>Count the number of students enrolled in each course.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Q16. </w:t>
      </w:r>
      <w:r>
        <w:rPr>
          <w:rFonts w:ascii="Times New Roman" w:hAnsi="Times New Roman"/>
        </w:rPr>
        <w:t>Return courses with more than one student enrolled.</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Q17. </w:t>
      </w:r>
      <w:r>
        <w:rPr>
          <w:rFonts w:ascii="Times New Roman" w:hAnsi="Times New Roman"/>
        </w:rPr>
        <w:t>Return pairs of students who share the same graduation year.</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Q18. </w:t>
      </w:r>
      <w:r>
        <w:rPr>
          <w:rFonts w:ascii="Times New Roman" w:hAnsi="Times New Roman"/>
        </w:rPr>
        <w:t>Return course count, total credits, and average credits per department.</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Q19. </w:t>
      </w:r>
      <w:r>
        <w:rPr>
          <w:rFonts w:ascii="Times New Roman" w:hAnsi="Times New Roman"/>
        </w:rPr>
        <w:t>Find students who have not registered for any course. Show first name, last name, major.</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Q20. </w:t>
      </w:r>
      <w:r>
        <w:rPr>
          <w:rFonts w:ascii="Times New Roman" w:hAnsi="Times New Roman"/>
        </w:rPr>
        <w:t>Count how many students enrolled each year (extracted from enrollment_date). Show enrollment_year and student_count, ordered by year.</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Q21. </w:t>
      </w:r>
      <w:r>
        <w:rPr>
          <w:rFonts w:ascii="Times New Roman" w:hAnsi="Times New Roman"/>
        </w:rPr>
        <w:t>The honors committee wants to highlight each student's best academic achievement. For each student who has at least one enrollment, show their name, best grade letter, and the corresponding grade points. Order by grade points descending, then last name. Grade scale: A=4.0, A-=3.7, B+=3.3, B=3.0.</w:t>
      </w:r>
    </w:p>
    <w:p>
      <w:pPr>
        <w:keepNext/>
        <w:spacing w:after="120"/>
      </w:pPr>
      <w:r>
        <w:rPr>
          <w:rFonts w:ascii="Times New Roman" w:hAnsi="Times New Roman"/>
          <w:i/>
        </w:rPr>
        <w:t xml:space="preserve">Note: </w:t>
      </w:r>
      <w:r>
        <w:rPr>
          <w:rFonts w:ascii="Times New Roman" w:hAnsi="Times New Roman"/>
          <w:i/>
        </w:rPr>
        <w:t>the best letter cannot be found with MAX(grade) because alphabetical order puts 'B' before 'B+', while B+ is worth more points. The grade must be converted to points first, then ranked.</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Q22. </w:t>
      </w:r>
      <w:r>
        <w:rPr>
          <w:rFonts w:ascii="Times New Roman" w:hAnsi="Times New Roman"/>
        </w:rPr>
        <w:t>Academic advisors want to see which students are carrying the heaviest course loads. Show each student's total enrolled credits along with their name and major. Order by total credits from highest to lowest.</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Q23. </w:t>
      </w:r>
      <w:r>
        <w:rPr>
          <w:rFonts w:ascii="Times New Roman" w:hAnsi="Times New Roman"/>
        </w:rPr>
        <w:t>The academic records office needs a combined enrollment list covering the 2022 and 2023 academic years for a period review report. Show student first name, last name, course name, and year for all enrollments in year 2022 and year 2023 combined. Order by year, then last name.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Q24. </w:t>
      </w:r>
      <w:r>
        <w:rPr>
          <w:rFonts w:ascii="Times New Roman" w:hAnsi="Times New Roman"/>
        </w:rPr>
        <w:t>Student services needs a complete enrollment status report for all students. For every student in the system, show their name and whether they are 'Enrolled' (has at least one course) or 'Not Enrolled' (no courses registered yet). Order by last name.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Q25. </w:t>
      </w:r>
      <w:r>
        <w:rPr>
          <w:rFonts w:ascii="Times New Roman" w:hAnsi="Times New Roman"/>
        </w:rPr>
        <w:t>Calculate each student's GPA by converting letter grades to numeric points and averaging them, along with the number of courses taken.</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Q26. </w:t>
      </w:r>
      <w:r>
        <w:rPr>
          <w:rFonts w:ascii="Times New Roman" w:hAnsi="Times New Roman"/>
        </w:rPr>
        <w:t>The honors office wants to rank all students by their GPA to identify top performers. Calculate each student's GPA and rank them from highest to lowest. Show first name, last name, rounded GPA (2 decimals), and their rank. Grade scale: A=4.0, A-=3.7, B+=3.3, B=3.0.</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Q27. </w:t>
      </w:r>
      <w:r>
        <w:rPr>
          <w:rFonts w:ascii="Times New Roman" w:hAnsi="Times New Roman"/>
        </w:rPr>
        <w:t>The academic support team wants to identify students who are underperforming relative to their classmates in the same course. Find all enrollments where the student's grade points are strictly below the average grade points for that course. Show student name, course name, and grade.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Q28. </w:t>
      </w:r>
      <w:r>
        <w:rPr>
          <w:rFonts w:ascii="Times New Roman" w:hAnsi="Times New Roman"/>
        </w:rPr>
        <w:t>The university wants to recognize the professor with the broadest student reach. Find the professor who has taught the most distinct students across all their courses. Show first name, last name, department, and student_count.</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Q29. </w:t>
      </w:r>
      <w:r>
        <w:rPr>
          <w:rFonts w:ascii="Times New Roman" w:hAnsi="Times New Roman"/>
        </w:rPr>
        <w:t>The academic board needs a high-level summary of student performance across the cohort. Classify each enrolled student's GPA into bands — Distinction (GPA ≥ 3.7), Merit (GPA ≥ 3.0), Pass (below 3.0) — then show how many students are in each band and their average GPA. Grade scale: A=4.0, A-=3.7, B+=3.3, B=3.0.</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pPr>
        <w:keepNext/>
        <w:spacing w:before="200" w:after="120"/>
      </w:pPr>
      <w:r>
        <w:rPr>
          <w:rFonts w:ascii="Times New Roman" w:hAnsi="Times New Roman"/>
          <w:b/>
        </w:rPr>
        <w:t xml:space="preserve">Q30. </w:t>
      </w:r>
      <w:r>
        <w:rPr>
          <w:rFonts w:ascii="Times New Roman" w:hAnsi="Times New Roman"/>
        </w:rPr>
        <w:t>The academic support team wants to identify students carrying above-average credit loads who may need extra support. Find all enrolled students whose total credits exceed the average total credits among all enrolled students. Show first name, last name, major, and total_credits. Order by total_credits descending.</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888" w:hRule="atLeast"/>
        </w:trPr>
        <w:tc>
          <w:tcPr>
            <w:tcW w:type="dxa" w:w="9216"/>
          </w:tcPr>
          <w:p>
            <w:pPr>
              <w:jc w:val="center"/>
            </w:pPr>
            <w:r>
              <w:rPr>
                <w:rFonts w:ascii="Times New Roman" w:hAnsi="Times New Roman"/>
                <w:i/>
                <w:color w:val="9E9E9E"/>
                <w:sz w:val="20"/>
              </w:rPr>
              <w:t>[ Paste the pgAdmin screenshot of the query and its result here ]</w:t>
            </w:r>
          </w:p>
        </w:tc>
      </w:tr>
    </w:tbl>
    <w:p>
      <w:r>
        <w:br w:type="page"/>
      </w:r>
    </w:p>
    <w:p>
      <w:pPr>
        <w:pStyle w:val="Heading1"/>
      </w:pPr>
      <w:r>
        <w:t>6. Summary of the Completed SQL Questions</w:t>
      </w:r>
    </w:p>
    <w:p>
      <w:pPr>
        <w:spacing w:after="160"/>
      </w:pPr>
      <w:r>
        <w:rPr>
          <w:rFonts w:ascii="Times New Roman" w:hAnsi="Times New Roman"/>
          <w:b w:val="0"/>
          <w:i w:val="0"/>
        </w:rPr>
        <w:t>All 30 questions were completed. The table below groups them by the main SQL technique each one required, showing how the question set builds up from single-table retrieval to window functions and common table expressions.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1728"/>
            <w:shd w:val="clear" w:fill="D9E2F3"/>
          </w:tcPr>
          <w:p>
            <w:pPr>
              <w:spacing w:after="0"/>
            </w:pPr>
            <w:r>
              <w:rPr>
                <w:rFonts w:ascii="Times New Roman" w:hAnsi="Times New Roman"/>
                <w:b/>
                <w:sz w:val="20"/>
              </w:rPr>
              <w:t>Questions</w:t>
            </w:r>
          </w:p>
        </w:tc>
        <w:tc>
          <w:tcPr>
            <w:tcW w:type="dxa" w:w="2880"/>
            <w:shd w:val="clear" w:fill="D9E2F3"/>
          </w:tcPr>
          <w:p>
            <w:pPr>
              <w:spacing w:after="0"/>
            </w:pPr>
            <w:r>
              <w:rPr>
                <w:rFonts w:ascii="Times New Roman" w:hAnsi="Times New Roman"/>
                <w:b/>
                <w:sz w:val="20"/>
              </w:rPr>
              <w:t>Focus</w:t>
            </w:r>
          </w:p>
        </w:tc>
        <w:tc>
          <w:tcPr>
            <w:tcW w:type="dxa" w:w="4752"/>
            <w:shd w:val="clear" w:fill="D9E2F3"/>
          </w:tcPr>
          <w:p>
            <w:pPr>
              <w:spacing w:after="0"/>
            </w:pPr>
            <w:r>
              <w:rPr>
                <w:rFonts w:ascii="Times New Roman" w:hAnsi="Times New Roman"/>
                <w:b/>
                <w:sz w:val="20"/>
              </w:rPr>
              <w:t>SQL techniques used</w:t>
            </w:r>
          </w:p>
        </w:tc>
      </w:tr>
      <w:tr>
        <w:tc>
          <w:tcPr>
            <w:tcW w:type="dxa" w:w="1728"/>
          </w:tcPr>
          <w:p>
            <w:pPr>
              <w:spacing w:after="0"/>
            </w:pPr>
            <w:r>
              <w:rPr>
                <w:rFonts w:ascii="Times New Roman" w:hAnsi="Times New Roman"/>
                <w:sz w:val="20"/>
              </w:rPr>
              <w:t>Q1 – Q6</w:t>
            </w:r>
          </w:p>
        </w:tc>
        <w:tc>
          <w:tcPr>
            <w:tcW w:type="dxa" w:w="2880"/>
          </w:tcPr>
          <w:p>
            <w:pPr>
              <w:spacing w:after="0"/>
            </w:pPr>
            <w:r>
              <w:rPr>
                <w:rFonts w:ascii="Times New Roman" w:hAnsi="Times New Roman"/>
                <w:sz w:val="20"/>
              </w:rPr>
              <w:t>Single-table retrieval and aggregation</w:t>
            </w:r>
          </w:p>
        </w:tc>
        <w:tc>
          <w:tcPr>
            <w:tcW w:type="dxa" w:w="4752"/>
          </w:tcPr>
          <w:p>
            <w:pPr>
              <w:spacing w:after="0"/>
            </w:pPr>
            <w:r>
              <w:rPr>
                <w:rFonts w:ascii="Times New Roman" w:hAnsi="Times New Roman"/>
                <w:sz w:val="20"/>
              </w:rPr>
              <w:t>SELECT, WHERE, ORDER BY, COUNT, AVG, ROUND</w:t>
            </w:r>
          </w:p>
        </w:tc>
      </w:tr>
      <w:tr>
        <w:tc>
          <w:tcPr>
            <w:tcW w:type="dxa" w:w="1728"/>
          </w:tcPr>
          <w:p>
            <w:pPr>
              <w:spacing w:after="0"/>
            </w:pPr>
            <w:r>
              <w:rPr>
                <w:rFonts w:ascii="Times New Roman" w:hAnsi="Times New Roman"/>
                <w:sz w:val="20"/>
              </w:rPr>
              <w:t>Q7 – Q13</w:t>
            </w:r>
          </w:p>
        </w:tc>
        <w:tc>
          <w:tcPr>
            <w:tcW w:type="dxa" w:w="2880"/>
          </w:tcPr>
          <w:p>
            <w:pPr>
              <w:spacing w:after="0"/>
            </w:pPr>
            <w:r>
              <w:rPr>
                <w:rFonts w:ascii="Times New Roman" w:hAnsi="Times New Roman"/>
                <w:sz w:val="20"/>
              </w:rPr>
              <w:t>Filtering, pattern matching and NULL handling</w:t>
            </w:r>
          </w:p>
        </w:tc>
        <w:tc>
          <w:tcPr>
            <w:tcW w:type="dxa" w:w="4752"/>
          </w:tcPr>
          <w:p>
            <w:pPr>
              <w:spacing w:after="0"/>
            </w:pPr>
            <w:r>
              <w:rPr>
                <w:rFonts w:ascii="Times New Roman" w:hAnsi="Times New Roman"/>
                <w:sz w:val="20"/>
              </w:rPr>
              <w:t>Date comparison, LIKE, DISTINCT, IS NULL / IS NOT NULL, BETWEEN</w:t>
            </w:r>
          </w:p>
        </w:tc>
      </w:tr>
      <w:tr>
        <w:tc>
          <w:tcPr>
            <w:tcW w:type="dxa" w:w="1728"/>
          </w:tcPr>
          <w:p>
            <w:pPr>
              <w:spacing w:after="0"/>
            </w:pPr>
            <w:r>
              <w:rPr>
                <w:rFonts w:ascii="Times New Roman" w:hAnsi="Times New Roman"/>
                <w:sz w:val="20"/>
              </w:rPr>
              <w:t>Q10, Q14 – Q16</w:t>
            </w:r>
          </w:p>
        </w:tc>
        <w:tc>
          <w:tcPr>
            <w:tcW w:type="dxa" w:w="2880"/>
          </w:tcPr>
          <w:p>
            <w:pPr>
              <w:spacing w:after="0"/>
            </w:pPr>
            <w:r>
              <w:rPr>
                <w:rFonts w:ascii="Times New Roman" w:hAnsi="Times New Roman"/>
                <w:sz w:val="20"/>
              </w:rPr>
              <w:t>Combining tables</w:t>
            </w:r>
          </w:p>
        </w:tc>
        <w:tc>
          <w:tcPr>
            <w:tcW w:type="dxa" w:w="4752"/>
          </w:tcPr>
          <w:p>
            <w:pPr>
              <w:spacing w:after="0"/>
            </w:pPr>
            <w:r>
              <w:rPr>
                <w:rFonts w:ascii="Times New Roman" w:hAnsi="Times New Roman"/>
                <w:sz w:val="20"/>
              </w:rPr>
              <w:t>INNER JOIN across two and three tables, GROUP BY with HAVING</w:t>
            </w:r>
          </w:p>
        </w:tc>
      </w:tr>
      <w:tr>
        <w:tc>
          <w:tcPr>
            <w:tcW w:type="dxa" w:w="1728"/>
          </w:tcPr>
          <w:p>
            <w:pPr>
              <w:spacing w:after="0"/>
            </w:pPr>
            <w:r>
              <w:rPr>
                <w:rFonts w:ascii="Times New Roman" w:hAnsi="Times New Roman"/>
                <w:sz w:val="20"/>
              </w:rPr>
              <w:t>Q17</w:t>
            </w:r>
          </w:p>
        </w:tc>
        <w:tc>
          <w:tcPr>
            <w:tcW w:type="dxa" w:w="2880"/>
          </w:tcPr>
          <w:p>
            <w:pPr>
              <w:spacing w:after="0"/>
            </w:pPr>
            <w:r>
              <w:rPr>
                <w:rFonts w:ascii="Times New Roman" w:hAnsi="Times New Roman"/>
                <w:sz w:val="20"/>
              </w:rPr>
              <w:t>Comparing rows within one table</w:t>
            </w:r>
          </w:p>
        </w:tc>
        <w:tc>
          <w:tcPr>
            <w:tcW w:type="dxa" w:w="4752"/>
          </w:tcPr>
          <w:p>
            <w:pPr>
              <w:spacing w:after="0"/>
            </w:pPr>
            <w:r>
              <w:rPr>
                <w:rFonts w:ascii="Times New Roman" w:hAnsi="Times New Roman"/>
                <w:sz w:val="20"/>
              </w:rPr>
              <w:t>Self-join with s1.student_id &lt; s2.student_id to avoid duplicate pairs</w:t>
            </w:r>
          </w:p>
        </w:tc>
      </w:tr>
      <w:tr>
        <w:tc>
          <w:tcPr>
            <w:tcW w:type="dxa" w:w="1728"/>
          </w:tcPr>
          <w:p>
            <w:pPr>
              <w:spacing w:after="0"/>
            </w:pPr>
            <w:r>
              <w:rPr>
                <w:rFonts w:ascii="Times New Roman" w:hAnsi="Times New Roman"/>
                <w:sz w:val="20"/>
              </w:rPr>
              <w:t>Q18, Q20</w:t>
            </w:r>
          </w:p>
        </w:tc>
        <w:tc>
          <w:tcPr>
            <w:tcW w:type="dxa" w:w="2880"/>
          </w:tcPr>
          <w:p>
            <w:pPr>
              <w:spacing w:after="0"/>
            </w:pPr>
            <w:r>
              <w:rPr>
                <w:rFonts w:ascii="Times New Roman" w:hAnsi="Times New Roman"/>
                <w:sz w:val="20"/>
              </w:rPr>
              <w:t>Grouped reporting</w:t>
            </w:r>
          </w:p>
        </w:tc>
        <w:tc>
          <w:tcPr>
            <w:tcW w:type="dxa" w:w="4752"/>
          </w:tcPr>
          <w:p>
            <w:pPr>
              <w:spacing w:after="0"/>
            </w:pPr>
            <w:r>
              <w:rPr>
                <w:rFonts w:ascii="Times New Roman" w:hAnsi="Times New Roman"/>
                <w:sz w:val="20"/>
              </w:rPr>
              <w:t>GROUP BY with SUM, COUNT and AVG; EXTRACT(YEAR FROM date)</w:t>
            </w:r>
          </w:p>
        </w:tc>
      </w:tr>
      <w:tr>
        <w:tc>
          <w:tcPr>
            <w:tcW w:type="dxa" w:w="1728"/>
          </w:tcPr>
          <w:p>
            <w:pPr>
              <w:spacing w:after="0"/>
            </w:pPr>
            <w:r>
              <w:rPr>
                <w:rFonts w:ascii="Times New Roman" w:hAnsi="Times New Roman"/>
                <w:sz w:val="20"/>
              </w:rPr>
              <w:t>Q19, Q24</w:t>
            </w:r>
          </w:p>
        </w:tc>
        <w:tc>
          <w:tcPr>
            <w:tcW w:type="dxa" w:w="2880"/>
          </w:tcPr>
          <w:p>
            <w:pPr>
              <w:spacing w:after="0"/>
            </w:pPr>
            <w:r>
              <w:rPr>
                <w:rFonts w:ascii="Times New Roman" w:hAnsi="Times New Roman"/>
                <w:sz w:val="20"/>
              </w:rPr>
              <w:t>Including rows with no match</w:t>
            </w:r>
          </w:p>
        </w:tc>
        <w:tc>
          <w:tcPr>
            <w:tcW w:type="dxa" w:w="4752"/>
          </w:tcPr>
          <w:p>
            <w:pPr>
              <w:spacing w:after="0"/>
            </w:pPr>
            <w:r>
              <w:rPr>
                <w:rFonts w:ascii="Times New Roman" w:hAnsi="Times New Roman"/>
                <w:sz w:val="20"/>
              </w:rPr>
              <w:t>LEFT JOIN anti-join pattern, CASE for status labelling</w:t>
            </w:r>
          </w:p>
        </w:tc>
      </w:tr>
      <w:tr>
        <w:tc>
          <w:tcPr>
            <w:tcW w:type="dxa" w:w="1728"/>
          </w:tcPr>
          <w:p>
            <w:pPr>
              <w:spacing w:after="0"/>
            </w:pPr>
            <w:r>
              <w:rPr>
                <w:rFonts w:ascii="Times New Roman" w:hAnsi="Times New Roman"/>
                <w:sz w:val="20"/>
              </w:rPr>
              <w:t>Q21, Q26</w:t>
            </w:r>
          </w:p>
        </w:tc>
        <w:tc>
          <w:tcPr>
            <w:tcW w:type="dxa" w:w="2880"/>
          </w:tcPr>
          <w:p>
            <w:pPr>
              <w:spacing w:after="0"/>
            </w:pPr>
            <w:r>
              <w:rPr>
                <w:rFonts w:ascii="Times New Roman" w:hAnsi="Times New Roman"/>
                <w:sz w:val="20"/>
              </w:rPr>
              <w:t>Ranking</w:t>
            </w:r>
          </w:p>
        </w:tc>
        <w:tc>
          <w:tcPr>
            <w:tcW w:type="dxa" w:w="4752"/>
          </w:tcPr>
          <w:p>
            <w:pPr>
              <w:spacing w:after="0"/>
            </w:pPr>
            <w:r>
              <w:rPr>
                <w:rFonts w:ascii="Times New Roman" w:hAnsi="Times New Roman"/>
                <w:sz w:val="20"/>
              </w:rPr>
              <w:t>Common table expression with ROW_NUMBER() and RANK() window functions</w:t>
            </w:r>
          </w:p>
        </w:tc>
      </w:tr>
      <w:tr>
        <w:tc>
          <w:tcPr>
            <w:tcW w:type="dxa" w:w="1728"/>
          </w:tcPr>
          <w:p>
            <w:pPr>
              <w:spacing w:after="0"/>
            </w:pPr>
            <w:r>
              <w:rPr>
                <w:rFonts w:ascii="Times New Roman" w:hAnsi="Times New Roman"/>
                <w:sz w:val="20"/>
              </w:rPr>
              <w:t>Q22, Q25, Q30</w:t>
            </w:r>
          </w:p>
        </w:tc>
        <w:tc>
          <w:tcPr>
            <w:tcW w:type="dxa" w:w="2880"/>
          </w:tcPr>
          <w:p>
            <w:pPr>
              <w:spacing w:after="0"/>
            </w:pPr>
            <w:r>
              <w:rPr>
                <w:rFonts w:ascii="Times New Roman" w:hAnsi="Times New Roman"/>
                <w:sz w:val="20"/>
              </w:rPr>
              <w:t>Derived measures per student</w:t>
            </w:r>
          </w:p>
        </w:tc>
        <w:tc>
          <w:tcPr>
            <w:tcW w:type="dxa" w:w="4752"/>
          </w:tcPr>
          <w:p>
            <w:pPr>
              <w:spacing w:after="0"/>
            </w:pPr>
            <w:r>
              <w:rPr>
                <w:rFonts w:ascii="Times New Roman" w:hAnsi="Times New Roman"/>
                <w:sz w:val="20"/>
              </w:rPr>
              <w:t>Multi-table JOIN with SUM / AVG, CASE to convert letter grades to grade points</w:t>
            </w:r>
          </w:p>
        </w:tc>
      </w:tr>
      <w:tr>
        <w:tc>
          <w:tcPr>
            <w:tcW w:type="dxa" w:w="1728"/>
          </w:tcPr>
          <w:p>
            <w:pPr>
              <w:spacing w:after="0"/>
            </w:pPr>
            <w:r>
              <w:rPr>
                <w:rFonts w:ascii="Times New Roman" w:hAnsi="Times New Roman"/>
                <w:sz w:val="20"/>
              </w:rPr>
              <w:t>Q23</w:t>
            </w:r>
          </w:p>
        </w:tc>
        <w:tc>
          <w:tcPr>
            <w:tcW w:type="dxa" w:w="2880"/>
          </w:tcPr>
          <w:p>
            <w:pPr>
              <w:spacing w:after="0"/>
            </w:pPr>
            <w:r>
              <w:rPr>
                <w:rFonts w:ascii="Times New Roman" w:hAnsi="Times New Roman"/>
                <w:sz w:val="20"/>
              </w:rPr>
              <w:t>Combining two result sets</w:t>
            </w:r>
          </w:p>
        </w:tc>
        <w:tc>
          <w:tcPr>
            <w:tcW w:type="dxa" w:w="4752"/>
          </w:tcPr>
          <w:p>
            <w:pPr>
              <w:spacing w:after="0"/>
            </w:pPr>
            <w:r>
              <w:rPr>
                <w:rFonts w:ascii="Times New Roman" w:hAnsi="Times New Roman"/>
                <w:sz w:val="20"/>
              </w:rPr>
              <w:t>UNION ALL</w:t>
            </w:r>
          </w:p>
        </w:tc>
      </w:tr>
      <w:tr>
        <w:tc>
          <w:tcPr>
            <w:tcW w:type="dxa" w:w="1728"/>
          </w:tcPr>
          <w:p>
            <w:pPr>
              <w:spacing w:after="0"/>
            </w:pPr>
            <w:r>
              <w:rPr>
                <w:rFonts w:ascii="Times New Roman" w:hAnsi="Times New Roman"/>
                <w:sz w:val="20"/>
              </w:rPr>
              <w:t>Q27, Q28</w:t>
            </w:r>
          </w:p>
        </w:tc>
        <w:tc>
          <w:tcPr>
            <w:tcW w:type="dxa" w:w="2880"/>
          </w:tcPr>
          <w:p>
            <w:pPr>
              <w:spacing w:after="0"/>
            </w:pPr>
            <w:r>
              <w:rPr>
                <w:rFonts w:ascii="Times New Roman" w:hAnsi="Times New Roman"/>
                <w:sz w:val="20"/>
              </w:rPr>
              <w:t>Comparing a row against a group</w:t>
            </w:r>
          </w:p>
        </w:tc>
        <w:tc>
          <w:tcPr>
            <w:tcW w:type="dxa" w:w="4752"/>
          </w:tcPr>
          <w:p>
            <w:pPr>
              <w:spacing w:after="0"/>
            </w:pPr>
            <w:r>
              <w:rPr>
                <w:rFonts w:ascii="Times New Roman" w:hAnsi="Times New Roman"/>
                <w:sz w:val="20"/>
              </w:rPr>
              <w:t>Correlated subquery, COUNT(DISTINCT ...) with LIMIT</w:t>
            </w:r>
          </w:p>
        </w:tc>
      </w:tr>
      <w:tr>
        <w:tc>
          <w:tcPr>
            <w:tcW w:type="dxa" w:w="1728"/>
          </w:tcPr>
          <w:p>
            <w:pPr>
              <w:spacing w:after="0"/>
            </w:pPr>
            <w:r>
              <w:rPr>
                <w:rFonts w:ascii="Times New Roman" w:hAnsi="Times New Roman"/>
                <w:sz w:val="20"/>
              </w:rPr>
              <w:t>Q29</w:t>
            </w:r>
          </w:p>
        </w:tc>
        <w:tc>
          <w:tcPr>
            <w:tcW w:type="dxa" w:w="2880"/>
          </w:tcPr>
          <w:p>
            <w:pPr>
              <w:spacing w:after="0"/>
            </w:pPr>
            <w:r>
              <w:rPr>
                <w:rFonts w:ascii="Times New Roman" w:hAnsi="Times New Roman"/>
                <w:sz w:val="20"/>
              </w:rPr>
              <w:t>Banding and classification</w:t>
            </w:r>
          </w:p>
        </w:tc>
        <w:tc>
          <w:tcPr>
            <w:tcW w:type="dxa" w:w="4752"/>
          </w:tcPr>
          <w:p>
            <w:pPr>
              <w:spacing w:after="0"/>
            </w:pPr>
            <w:r>
              <w:rPr>
                <w:rFonts w:ascii="Times New Roman" w:hAnsi="Times New Roman"/>
                <w:sz w:val="20"/>
              </w:rPr>
              <w:t>Nested common table expressions with CASE ranges</w:t>
            </w:r>
          </w:p>
        </w:tc>
      </w:tr>
    </w:tbl>
    <w:p>
      <w:r>
        <w:br w:type="page"/>
      </w:r>
    </w:p>
    <w:p>
      <w:pPr>
        <w:pStyle w:val="Heading1"/>
      </w:pPr>
      <w:r>
        <w:t>7. Selected pgAdmin Screenshots</w:t>
      </w:r>
    </w:p>
    <w:p>
      <w:pPr>
        <w:spacing w:after="200"/>
      </w:pPr>
      <w:r>
        <w:rPr>
          <w:rFonts w:ascii="Times New Roman" w:hAnsi="Times New Roman"/>
          <w:b w:val="0"/>
          <w:i w:val="0"/>
        </w:rPr>
        <w:t>The screenshots below record the main stages of building the database in pgAdmin 4, in addition to the per-question screenshots in section 5.</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744" w:hRule="atLeast"/>
        </w:trPr>
        <w:tc>
          <w:tcPr>
            <w:tcW w:type="dxa" w:w="9216"/>
          </w:tcPr>
          <w:p>
            <w:pPr>
              <w:jc w:val="center"/>
            </w:pPr>
            <w:r>
              <w:rPr>
                <w:rFonts w:ascii="Times New Roman" w:hAnsi="Times New Roman"/>
                <w:i/>
                <w:color w:val="9E9E9E"/>
                <w:sz w:val="20"/>
              </w:rPr>
              <w:t>[ Paste the screenshot of running 01_create_database.sql here ]</w:t>
            </w:r>
          </w:p>
        </w:tc>
      </w:tr>
    </w:tbl>
    <w:p>
      <w:pPr>
        <w:spacing w:after="280"/>
        <w:jc w:val="center"/>
      </w:pPr>
      <w:r>
        <w:rPr>
          <w:rFonts w:ascii="Times New Roman" w:hAnsi="Times New Roman"/>
          <w:b w:val="0"/>
          <w:i/>
          <w:sz w:val="22"/>
        </w:rPr>
        <w:t>Figure 2 — Creating the school database</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744" w:hRule="atLeast"/>
        </w:trPr>
        <w:tc>
          <w:tcPr>
            <w:tcW w:type="dxa" w:w="9216"/>
          </w:tcPr>
          <w:p>
            <w:pPr>
              <w:jc w:val="center"/>
            </w:pPr>
            <w:r>
              <w:rPr>
                <w:rFonts w:ascii="Times New Roman" w:hAnsi="Times New Roman"/>
                <w:i/>
                <w:color w:val="9E9E9E"/>
                <w:sz w:val="20"/>
              </w:rPr>
              <w:t>[ Paste the screenshot of running 02_create_tables_relationships.sql here ]</w:t>
            </w:r>
          </w:p>
        </w:tc>
      </w:tr>
    </w:tbl>
    <w:p>
      <w:pPr>
        <w:spacing w:after="280"/>
        <w:jc w:val="center"/>
      </w:pPr>
      <w:r>
        <w:rPr>
          <w:rFonts w:ascii="Times New Roman" w:hAnsi="Times New Roman"/>
          <w:b w:val="0"/>
          <w:i/>
          <w:sz w:val="22"/>
        </w:rPr>
        <w:t>Figure 3 — Creating the four tables and their relationships</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744" w:hRule="atLeast"/>
        </w:trPr>
        <w:tc>
          <w:tcPr>
            <w:tcW w:type="dxa" w:w="9216"/>
          </w:tcPr>
          <w:p>
            <w:pPr>
              <w:jc w:val="center"/>
            </w:pPr>
            <w:r>
              <w:rPr>
                <w:rFonts w:ascii="Times New Roman" w:hAnsi="Times New Roman"/>
                <w:i/>
                <w:color w:val="9E9E9E"/>
                <w:sz w:val="20"/>
              </w:rPr>
              <w:t>[ Paste the screenshot of the Import/Export dialog here ]</w:t>
            </w:r>
          </w:p>
        </w:tc>
      </w:tr>
    </w:tbl>
    <w:p>
      <w:pPr>
        <w:spacing w:after="280"/>
        <w:jc w:val="center"/>
      </w:pPr>
      <w:r>
        <w:rPr>
          <w:rFonts w:ascii="Times New Roman" w:hAnsi="Times New Roman"/>
          <w:b w:val="0"/>
          <w:i/>
          <w:sz w:val="22"/>
        </w:rPr>
        <w:t>Figure 4 — Importing a CSV file with the pgAdmin Import/Export tool</w:t>
      </w:r>
    </w:p>
    <w:tbl>
      <w:tblPr>
        <w:tblW w:type="auto" w:w="0"/>
        <w:jc w:val="center"/>
        <w:tblLook w:firstColumn="1" w:firstRow="1" w:lastColumn="0" w:lastRow="0" w:noHBand="0" w:noVBand="1" w:val="04A0"/>
        <w:tblBorders>
          <w:top w:val="dashed" w:sz="4" w:space="0" w:color="AAAAAA"/>
          <w:left w:val="dashed" w:sz="4" w:space="0" w:color="AAAAAA"/>
          <w:bottom w:val="dashed" w:sz="4" w:space="0" w:color="AAAAAA"/>
          <w:right w:val="dashed" w:sz="4" w:space="0" w:color="AAAAAA"/>
          <w:insideH w:val="dashed" w:sz="4" w:space="0" w:color="AAAAAA"/>
          <w:insideV w:val="dashed" w:sz="4" w:space="0" w:color="AAAAAA"/>
        </w:tblBorders>
      </w:tblPr>
      <w:tblGrid>
        <w:gridCol w:w="9360"/>
      </w:tblGrid>
      <w:tr>
        <w:trPr>
          <w:trHeight w:val="3744" w:hRule="atLeast"/>
        </w:trPr>
        <w:tc>
          <w:tcPr>
            <w:tcW w:type="dxa" w:w="9216"/>
          </w:tcPr>
          <w:p>
            <w:pPr>
              <w:jc w:val="center"/>
            </w:pPr>
            <w:r>
              <w:rPr>
                <w:rFonts w:ascii="Times New Roman" w:hAnsi="Times New Roman"/>
                <w:i/>
                <w:color w:val="9E9E9E"/>
                <w:sz w:val="20"/>
              </w:rPr>
              <w:t>[ Paste the screenshot of the populated tables here ]</w:t>
            </w:r>
          </w:p>
        </w:tc>
      </w:tr>
    </w:tbl>
    <w:p>
      <w:pPr>
        <w:spacing w:after="280"/>
        <w:jc w:val="center"/>
      </w:pPr>
      <w:r>
        <w:rPr>
          <w:rFonts w:ascii="Times New Roman" w:hAnsi="Times New Roman"/>
          <w:b w:val="0"/>
          <w:i/>
          <w:sz w:val="22"/>
        </w:rPr>
        <w:t>Figure 5 — The four tables loaded in the Object Explorer</w:t>
      </w:r>
    </w:p>
    <w:p>
      <w:r>
        <w:br w:type="page"/>
      </w:r>
    </w:p>
    <w:p>
      <w:pPr>
        <w:pStyle w:val="Heading1"/>
      </w:pPr>
      <w:r>
        <w:t>8. Challenges Encountered and Solutions</w:t>
      </w:r>
    </w:p>
    <w:p>
      <w:pPr>
        <w:keepNext/>
        <w:spacing w:after="40"/>
      </w:pPr>
      <w:r>
        <w:rPr>
          <w:rFonts w:ascii="Times New Roman" w:hAnsi="Times New Roman"/>
          <w:b/>
        </w:rPr>
        <w:t>Choosing the data type for course_id</w:t>
      </w:r>
    </w:p>
    <w:p>
      <w:pPr>
        <w:spacing w:after="40"/>
      </w:pPr>
      <w:r>
        <w:rPr>
          <w:rFonts w:ascii="Times New Roman" w:hAnsi="Times New Roman"/>
          <w:i/>
        </w:rPr>
        <w:t xml:space="preserve">Problem: </w:t>
      </w:r>
      <w:r>
        <w:rPr>
          <w:rFonts w:ascii="Times New Roman" w:hAnsi="Times New Roman"/>
        </w:rPr>
        <w:t>Course codes are values such as CS101 and MATH201, so an integer primary key could not be used.</w:t>
      </w:r>
    </w:p>
    <w:p>
      <w:pPr>
        <w:spacing w:after="200"/>
      </w:pPr>
      <w:r>
        <w:rPr>
          <w:rFonts w:ascii="Times New Roman" w:hAnsi="Times New Roman"/>
          <w:i/>
        </w:rPr>
        <w:t xml:space="preserve">Solution: </w:t>
      </w:r>
      <w:r>
        <w:rPr>
          <w:rFonts w:ascii="Times New Roman" w:hAnsi="Times New Roman"/>
        </w:rPr>
        <w:t>course_id was declared as VARCHAR(10), and enrollments.course_id was given the same type so that the foreign key would be accepted.</w:t>
      </w:r>
    </w:p>
    <w:p>
      <w:pPr>
        <w:keepNext/>
        <w:spacing w:after="40"/>
      </w:pPr>
      <w:r>
        <w:rPr>
          <w:rFonts w:ascii="Times New Roman" w:hAnsi="Times New Roman"/>
          <w:b/>
        </w:rPr>
        <w:t>Ambiguous date format in the CSV file</w:t>
      </w:r>
    </w:p>
    <w:p>
      <w:pPr>
        <w:spacing w:after="40"/>
      </w:pPr>
      <w:r>
        <w:rPr>
          <w:rFonts w:ascii="Times New Roman" w:hAnsi="Times New Roman"/>
          <w:i/>
        </w:rPr>
        <w:t xml:space="preserve">Problem: </w:t>
      </w:r>
      <w:r>
        <w:rPr>
          <w:rFonts w:ascii="Times New Roman" w:hAnsi="Times New Roman"/>
        </w:rPr>
        <w:t>Enrolment dates were originally written as 9/1/22. Whether PostgreSQL reads this as 1 September or 9 January depends on the server's DateStyle setting, so the import was not reproducible on another machine.</w:t>
      </w:r>
    </w:p>
    <w:p>
      <w:pPr>
        <w:spacing w:after="200"/>
      </w:pPr>
      <w:r>
        <w:rPr>
          <w:rFonts w:ascii="Times New Roman" w:hAnsi="Times New Roman"/>
          <w:i/>
        </w:rPr>
        <w:t xml:space="preserve">Solution: </w:t>
      </w:r>
      <w:r>
        <w:rPr>
          <w:rFonts w:ascii="Times New Roman" w:hAnsi="Times New Roman"/>
        </w:rPr>
        <w:t>All dates in students.csv were rewritten in the ISO form 2022-09-01, which PostgreSQL reads the same way regardless of DateStyle.</w:t>
      </w:r>
    </w:p>
    <w:p>
      <w:pPr>
        <w:keepNext/>
        <w:spacing w:after="40"/>
      </w:pPr>
      <w:r>
        <w:rPr>
          <w:rFonts w:ascii="Times New Roman" w:hAnsi="Times New Roman"/>
          <w:b/>
        </w:rPr>
        <w:t>Import order rejected by foreign keys</w:t>
      </w:r>
    </w:p>
    <w:p>
      <w:pPr>
        <w:spacing w:after="40"/>
      </w:pPr>
      <w:r>
        <w:rPr>
          <w:rFonts w:ascii="Times New Roman" w:hAnsi="Times New Roman"/>
          <w:i/>
        </w:rPr>
        <w:t xml:space="preserve">Problem: </w:t>
      </w:r>
      <w:r>
        <w:rPr>
          <w:rFonts w:ascii="Times New Roman" w:hAnsi="Times New Roman"/>
        </w:rPr>
        <w:t>Importing courses.csv or enrollments.csv first produced a foreign key violation, because the professors and students they refer to did not exist yet.</w:t>
      </w:r>
    </w:p>
    <w:p>
      <w:pPr>
        <w:spacing w:after="200"/>
      </w:pPr>
      <w:r>
        <w:rPr>
          <w:rFonts w:ascii="Times New Roman" w:hAnsi="Times New Roman"/>
          <w:i/>
        </w:rPr>
        <w:t xml:space="preserve">Solution: </w:t>
      </w:r>
      <w:r>
        <w:rPr>
          <w:rFonts w:ascii="Times New Roman" w:hAnsi="Times New Roman"/>
        </w:rPr>
        <w:t>The CSV files are imported in dependency order: students and professors first, then courses, then enrollments. This order is written down in 03_import_data.md.</w:t>
      </w:r>
    </w:p>
    <w:p>
      <w:pPr>
        <w:keepNext/>
        <w:spacing w:after="40"/>
      </w:pPr>
      <w:r>
        <w:rPr>
          <w:rFonts w:ascii="Times New Roman" w:hAnsi="Times New Roman"/>
          <w:b/>
        </w:rPr>
        <w:t>A student with no declared major</w:t>
      </w:r>
    </w:p>
    <w:p>
      <w:pPr>
        <w:spacing w:after="40"/>
      </w:pPr>
      <w:r>
        <w:rPr>
          <w:rFonts w:ascii="Times New Roman" w:hAnsi="Times New Roman"/>
          <w:i/>
        </w:rPr>
        <w:t xml:space="preserve">Problem: </w:t>
      </w:r>
      <w:r>
        <w:rPr>
          <w:rFonts w:ascii="Times New Roman" w:hAnsi="Times New Roman"/>
        </w:rPr>
        <w:t>One student has an empty major field. If it were imported as an empty string instead of NULL, the queries in Q11 and Q13 that test IS NULL would return the wrong rows.</w:t>
      </w:r>
    </w:p>
    <w:p>
      <w:pPr>
        <w:spacing w:after="200"/>
      </w:pPr>
      <w:r>
        <w:rPr>
          <w:rFonts w:ascii="Times New Roman" w:hAnsi="Times New Roman"/>
          <w:i/>
        </w:rPr>
        <w:t xml:space="preserve">Solution: </w:t>
      </w:r>
      <w:r>
        <w:rPr>
          <w:rFonts w:ascii="Times New Roman" w:hAnsi="Times New Roman"/>
        </w:rPr>
        <w:t>The field is left empty and unquoted in the CSV so that pgAdmin imports it as NULL, and this was verified by running SELECT ... WHERE major IS NULL.</w:t>
      </w:r>
    </w:p>
    <w:p>
      <w:pPr>
        <w:keepNext/>
        <w:spacing w:after="40"/>
      </w:pPr>
      <w:r>
        <w:rPr>
          <w:rFonts w:ascii="Times New Roman" w:hAnsi="Times New Roman"/>
          <w:b/>
        </w:rPr>
        <w:t>Finding each student's best grade (Q21)</w:t>
      </w:r>
    </w:p>
    <w:p>
      <w:pPr>
        <w:spacing w:after="40"/>
      </w:pPr>
      <w:r>
        <w:rPr>
          <w:rFonts w:ascii="Times New Roman" w:hAnsi="Times New Roman"/>
          <w:i/>
        </w:rPr>
        <w:t xml:space="preserve">Problem: </w:t>
      </w:r>
      <w:r>
        <w:rPr>
          <w:rFonts w:ascii="Times New Roman" w:hAnsi="Times New Roman"/>
        </w:rPr>
        <w:t>MAX(grade) returns the wrong answer, because letter grades sort alphabetically: 'B' comes before 'B+', although B+ is worth more grade points.</w:t>
      </w:r>
    </w:p>
    <w:p>
      <w:pPr>
        <w:spacing w:after="200"/>
      </w:pPr>
      <w:r>
        <w:rPr>
          <w:rFonts w:ascii="Times New Roman" w:hAnsi="Times New Roman"/>
          <w:i/>
        </w:rPr>
        <w:t xml:space="preserve">Solution: </w:t>
      </w:r>
      <w:r>
        <w:rPr>
          <w:rFonts w:ascii="Times New Roman" w:hAnsi="Times New Roman"/>
        </w:rPr>
        <w:t>The letter grade is first converted to numeric grade points with a CASE expression, and ROW_NUMBER() is then used inside a CTE to pick the highest-scoring row for each student.</w:t>
      </w:r>
    </w:p>
    <w:p>
      <w:pPr>
        <w:keepNext/>
        <w:spacing w:after="40"/>
      </w:pPr>
      <w:r>
        <w:rPr>
          <w:rFonts w:ascii="Times New Roman" w:hAnsi="Times New Roman"/>
          <w:b/>
        </w:rPr>
        <w:t>Translating SQLite functions to PostgreSQL</w:t>
      </w:r>
    </w:p>
    <w:p>
      <w:pPr>
        <w:spacing w:after="40"/>
      </w:pPr>
      <w:r>
        <w:rPr>
          <w:rFonts w:ascii="Times New Roman" w:hAnsi="Times New Roman"/>
          <w:i/>
        </w:rPr>
        <w:t xml:space="preserve">Problem: </w:t>
      </w:r>
      <w:r>
        <w:rPr>
          <w:rFonts w:ascii="Times New Roman" w:hAnsi="Times New Roman"/>
        </w:rPr>
        <w:t>Some questions in the SQL Practice Online question set are written for SQLite and reference functions such as strftime, which PostgreSQL does not provide.</w:t>
      </w:r>
    </w:p>
    <w:p>
      <w:pPr>
        <w:spacing w:after="200"/>
      </w:pPr>
      <w:r>
        <w:rPr>
          <w:rFonts w:ascii="Times New Roman" w:hAnsi="Times New Roman"/>
          <w:i/>
        </w:rPr>
        <w:t xml:space="preserve">Solution: </w:t>
      </w:r>
      <w:r>
        <w:rPr>
          <w:rFonts w:ascii="Times New Roman" w:hAnsi="Times New Roman"/>
        </w:rPr>
        <w:t>The equivalent PostgreSQL functions were used instead — TO_CHAR for formatting dates and EXTRACT for pulling the year out of a date column.</w:t>
      </w:r>
    </w:p>
    <w:p>
      <w:pPr>
        <w:pStyle w:val="Heading1"/>
      </w:pPr>
      <w:r>
        <w:t>9. Conclusion</w:t>
      </w:r>
    </w:p>
    <w:p>
      <w:r>
        <w:rPr>
          <w:rFonts w:ascii="Times New Roman" w:hAnsi="Times New Roman"/>
          <w:b w:val="0"/>
          <w:i w:val="0"/>
        </w:rPr>
        <w:t>This assignment involved recreating the School schema in PostgreSQL from scratch: analysing the schema, choosing data types and constraints, deciding the order in which tables are created and data is loaded, and then answering all 30 practice questions.</w:t>
      </w:r>
    </w:p>
    <w:p>
      <w:r>
        <w:rPr>
          <w:rFonts w:ascii="Times New Roman" w:hAnsi="Times New Roman"/>
          <w:b w:val="0"/>
          <w:i w:val="0"/>
        </w:rPr>
        <w:t>The exercise showed that most of the difficulty in a small database project lies outside the queries themselves — in details such as date formats, the difference between an empty string and NULL, and the order in which foreign keys allow data to be inserted. Getting these right first made the query work straightforward.</w:t>
      </w:r>
    </w:p>
    <w:p>
      <w:r>
        <w:rPr>
          <w:rFonts w:ascii="Times New Roman" w:hAnsi="Times New Roman"/>
          <w:b w:val="0"/>
          <w:i w:val="0"/>
        </w:rPr>
        <w:t>On the SQL side, the question set progressed from simple filtering to joins, grouping, subqueries, window functions and common table expressions. Q21 in particular was a reminder that the obvious aggregate is not always the correct one: alphabetical order and grade order are not the same thing. All 30 queries were tested in pgAdmin 4 and produced results that match the source data.</w:t>
      </w:r>
    </w:p>
    <w:p>
      <w:pPr>
        <w:pStyle w:val="Heading1"/>
      </w:pPr>
      <w:r>
        <w:t>10. GitHub Repository Link</w:t>
      </w:r>
    </w:p>
    <w:p>
      <w:pPr>
        <w:spacing w:after="80"/>
      </w:pPr>
      <w:r>
        <w:rPr>
          <w:rFonts w:ascii="Times New Roman" w:hAnsi="Times New Roman"/>
          <w:b w:val="0"/>
          <w:i w:val="0"/>
        </w:rPr>
        <w:t>The complete project — SQL scripts, CSV data files, this report and the README — is published at:</w:t>
      </w:r>
    </w:p>
    <w:p>
      <w:pPr>
        <w:spacing w:after="200"/>
      </w:pPr>
      <w:r>
        <w:rPr>
          <w:rFonts w:ascii="Times New Roman" w:hAnsi="Times New Roman"/>
          <w:color w:val="0563C1"/>
          <w:u w:val="single"/>
        </w:rPr>
        <w:t>https://github.com/DuongvuBBS20/MIS443-Q4-2025_2026/tree/main/MIS443_2032300044_School</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