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2CF028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644FB40" w14:textId="77777777" w:rsidR="00F25E79" w:rsidRDefault="00F25E79">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F678E67" w14:textId="77777777" w:rsidR="00F25E79" w:rsidRDefault="00F25E79">
            <w:pPr>
              <w:spacing w:before="120"/>
              <w:jc w:val="center"/>
            </w:pPr>
            <w:r>
              <w:rPr>
                <w:b/>
                <w:bCs/>
              </w:rPr>
              <w:t>CỘNG HÒA XÃ HỘI CHỦ NGHĨA VIỆT NAM</w:t>
            </w:r>
            <w:r>
              <w:rPr>
                <w:b/>
                <w:bCs/>
              </w:rPr>
              <w:br/>
              <w:t xml:space="preserve">Độc lập - Tự do - Hạnh phúc </w:t>
            </w:r>
            <w:r>
              <w:rPr>
                <w:b/>
                <w:bCs/>
              </w:rPr>
              <w:br/>
              <w:t>---------------</w:t>
            </w:r>
          </w:p>
        </w:tc>
      </w:tr>
      <w:tr w:rsidR="00000000" w14:paraId="3C006B0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AA19BE4" w14:textId="77777777" w:rsidR="00F25E79" w:rsidRDefault="00F25E79">
            <w:pPr>
              <w:spacing w:before="120"/>
              <w:jc w:val="center"/>
            </w:pPr>
            <w:r>
              <w:t>Số: 125/2018/NĐ-CP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4E62403" w14:textId="77777777" w:rsidR="00F25E79" w:rsidRDefault="00F25E79">
            <w:pPr>
              <w:spacing w:before="120"/>
              <w:jc w:val="right"/>
            </w:pPr>
            <w:r>
              <w:rPr>
                <w:i/>
                <w:iCs/>
              </w:rPr>
              <w:t>Hà Nội, ngày 19 tháng 9 năm 2018</w:t>
            </w:r>
          </w:p>
        </w:tc>
      </w:tr>
    </w:tbl>
    <w:p w14:paraId="77176AD2" w14:textId="77777777" w:rsidR="00F25E79" w:rsidRDefault="00F25E79">
      <w:pPr>
        <w:spacing w:before="120" w:after="280" w:afterAutospacing="1"/>
      </w:pPr>
      <w:r>
        <w:t> </w:t>
      </w:r>
    </w:p>
    <w:p w14:paraId="5869F4B9" w14:textId="77777777" w:rsidR="00F25E79" w:rsidRDefault="00F25E79">
      <w:pPr>
        <w:spacing w:before="120" w:after="280" w:afterAutospacing="1"/>
        <w:jc w:val="center"/>
      </w:pPr>
      <w:bookmarkStart w:id="0" w:name="loai_1"/>
      <w:r>
        <w:rPr>
          <w:b/>
          <w:bCs/>
        </w:rPr>
        <w:t>NGHỊ ĐỊNH</w:t>
      </w:r>
      <w:bookmarkEnd w:id="0"/>
    </w:p>
    <w:p w14:paraId="73DE2F8D" w14:textId="77777777" w:rsidR="00F25E79" w:rsidRDefault="00F25E79">
      <w:pPr>
        <w:spacing w:before="120" w:after="280" w:afterAutospacing="1"/>
        <w:jc w:val="center"/>
      </w:pPr>
      <w:bookmarkStart w:id="1" w:name="loai_1_name"/>
      <w:r>
        <w:t>SỬA ĐỔI, BỔ SUNG MỘT SỐ ĐIỀU CỦA NGHỊ ĐỊNH SỐ 64/2016/NĐ-CP NGÀY 01 THÁNG 7 NĂM 2016 CỦA CHÍNH PHỦ SỬA ĐỔI, BỔ SUNG MỘT SỐ ĐIỀU CỦA NGHỊ ĐỊNH SỐ 11/2010/NĐ-CP NGÀY 24 THÁNG 02 NĂM 2010 QUY ĐỊNH VỀ QUẢN LÝ VÀ BẢO VỆ KẾT CẤU HẠ TẦNG GIAO THÔNG ĐƯỜNG BỘ</w:t>
      </w:r>
      <w:bookmarkEnd w:id="1"/>
    </w:p>
    <w:p w14:paraId="2DD325F7" w14:textId="77777777" w:rsidR="00F25E79" w:rsidRDefault="00F25E79">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18644462" w14:textId="77777777" w:rsidR="00F25E79" w:rsidRDefault="00F25E79">
      <w:pPr>
        <w:spacing w:before="120" w:after="280" w:afterAutospacing="1"/>
      </w:pPr>
      <w:r>
        <w:rPr>
          <w:i/>
          <w:iCs/>
        </w:rPr>
        <w:t xml:space="preserve">Căn cứ </w:t>
      </w:r>
      <w:bookmarkStart w:id="3" w:name="tvpllink_qekqrbrvnp"/>
      <w:r>
        <w:rPr>
          <w:i/>
          <w:iCs/>
        </w:rPr>
        <w:t>Luật đầu tư</w:t>
      </w:r>
      <w:bookmarkEnd w:id="3"/>
      <w:r>
        <w:rPr>
          <w:i/>
          <w:iCs/>
        </w:rPr>
        <w:t xml:space="preserve"> ngày 26 tháng 11 năm 2014;</w:t>
      </w:r>
    </w:p>
    <w:p w14:paraId="59A01A4C" w14:textId="77777777" w:rsidR="00F25E79" w:rsidRDefault="00F25E79">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6E1DC660" w14:textId="77777777" w:rsidR="00F25E79" w:rsidRDefault="00F25E79">
      <w:pPr>
        <w:spacing w:before="120" w:after="280" w:afterAutospacing="1"/>
      </w:pPr>
      <w:r>
        <w:rPr>
          <w:i/>
          <w:iCs/>
        </w:rPr>
        <w:t>Theo đề nghị của Bộ trưởng Bộ Giao thông vận tải;</w:t>
      </w:r>
    </w:p>
    <w:p w14:paraId="075038E1" w14:textId="77777777" w:rsidR="00F25E79" w:rsidRDefault="00F25E79">
      <w:pPr>
        <w:spacing w:before="120" w:after="280" w:afterAutospacing="1"/>
      </w:pPr>
      <w:r>
        <w:rPr>
          <w:i/>
          <w:iCs/>
        </w:rPr>
        <w:t>Chính phủ ban hành Nghị định sửa đổi, bổ sung một số điều của Nghị định số 64/2016/NĐ-CP ngày 01 tháng 7 năm 2016 của Chính phủ sửa đổi, bổ sung một số điều của Nghị định số 11/2010/NĐ-CP ngày 24 tháng 02 năm 2010 quy định về quản lý và bảo vệ kết cấu hạ tầng giao thông đường bộ.</w:t>
      </w:r>
    </w:p>
    <w:p w14:paraId="2BA2C7B6" w14:textId="77777777" w:rsidR="00F25E79" w:rsidRDefault="00F25E79">
      <w:pPr>
        <w:spacing w:before="120" w:after="280" w:afterAutospacing="1"/>
      </w:pPr>
      <w:bookmarkStart w:id="5" w:name="dieu_1"/>
      <w:r>
        <w:rPr>
          <w:b/>
          <w:bCs/>
        </w:rPr>
        <w:t>Điều 1. Sửa đổi, bổ sung một số điều của Nghị định số 64/2016/NĐ-CP ngày 01 tháng 7 năm 2016 của Chính phủ sửa đổi, bổ sung một số điều của Nghị định số 11/2010/NĐ-CP ngày 24 tháng 02 năm 2010 quy định về quản lý và bảo vệ kết cấu hạ tầng giao thông đường bộ</w:t>
      </w:r>
      <w:bookmarkEnd w:id="5"/>
    </w:p>
    <w:p w14:paraId="1ED45EE5" w14:textId="77777777" w:rsidR="00F25E79" w:rsidRDefault="00F25E79">
      <w:pPr>
        <w:spacing w:before="120" w:after="280" w:afterAutospacing="1"/>
      </w:pPr>
      <w:bookmarkStart w:id="6" w:name="khoan_1_1"/>
      <w:r>
        <w:t>1. Sửa đổi, bổ sung một số nội dung của</w:t>
      </w:r>
      <w:bookmarkEnd w:id="6"/>
      <w:r>
        <w:t xml:space="preserve"> </w:t>
      </w:r>
      <w:bookmarkStart w:id="7" w:name="dc_1"/>
      <w:r>
        <w:t>khoản 1 Điều 1</w:t>
      </w:r>
      <w:bookmarkEnd w:id="7"/>
    </w:p>
    <w:p w14:paraId="54493F7F" w14:textId="77777777" w:rsidR="00F25E79" w:rsidRDefault="00F25E79">
      <w:pPr>
        <w:spacing w:before="120" w:after="280" w:afterAutospacing="1"/>
      </w:pPr>
      <w:r>
        <w:t xml:space="preserve">Sửa đổi </w:t>
      </w:r>
      <w:bookmarkStart w:id="8" w:name="dc_2"/>
      <w:r>
        <w:t>khoản 3 Điều 12</w:t>
      </w:r>
      <w:bookmarkEnd w:id="8"/>
      <w:r>
        <w:t xml:space="preserve"> như sau:</w:t>
      </w:r>
    </w:p>
    <w:p w14:paraId="1915CFD8" w14:textId="77777777" w:rsidR="00F25E79" w:rsidRDefault="00F25E79">
      <w:pPr>
        <w:spacing w:before="120" w:after="280" w:afterAutospacing="1"/>
      </w:pPr>
      <w:r>
        <w:t>“3. Nhà thầu tư vấn thực hiện thẩm tra an toàn giao thông phải đáp ứng điều kiện sau:</w:t>
      </w:r>
    </w:p>
    <w:p w14:paraId="74D349BD" w14:textId="77777777" w:rsidR="00F25E79" w:rsidRDefault="00F25E79">
      <w:pPr>
        <w:spacing w:before="120" w:after="280" w:afterAutospacing="1"/>
      </w:pPr>
      <w:r>
        <w:t>a) Đối với dự án quan trọng quốc gia, dự án nhóm A và nhóm B, phải có ít nhất 10 thẩm tra viên; trong đó, tối thiểu có 04 thẩm tra viên là kỹ sư công trình đường bộ, 01 thẩm tra viên là kỹ sư vận tải đường bộ và tối thiểu có 01 thẩm tra viên là người đủ điều kiện làm Chủ nhiệm thẩm tra an toàn giao thông;</w:t>
      </w:r>
    </w:p>
    <w:p w14:paraId="68C0C14F" w14:textId="77777777" w:rsidR="00F25E79" w:rsidRDefault="00F25E79">
      <w:pPr>
        <w:spacing w:before="120" w:after="280" w:afterAutospacing="1"/>
      </w:pPr>
      <w:r>
        <w:t>b) Đối với dự án nhóm C và công trình đường bộ đang khai thác, phải có ít nhất 05 thẩm tra viên; trong đó, tối thiểu có 01 thẩm tra viên là kỹ sư công trình đường bộ, 01 thẩm tra viên là kỹ sư vận tải đường bộ và tối thiểu có 01 thẩm tra viên là người đủ điều kiện làm Chủ nhiệm thẩm tra an toàn giao thông.”.</w:t>
      </w:r>
    </w:p>
    <w:p w14:paraId="45C4D209" w14:textId="77777777" w:rsidR="00F25E79" w:rsidRDefault="00F25E79">
      <w:pPr>
        <w:spacing w:before="120" w:after="280" w:afterAutospacing="1"/>
      </w:pPr>
      <w:bookmarkStart w:id="9" w:name="khoan_2_1"/>
      <w:r>
        <w:lastRenderedPageBreak/>
        <w:t>2. Sửa đổi, bổ sung một số nội dung của</w:t>
      </w:r>
      <w:bookmarkEnd w:id="9"/>
      <w:r>
        <w:t xml:space="preserve"> </w:t>
      </w:r>
      <w:bookmarkStart w:id="10" w:name="dc_3"/>
      <w:r>
        <w:t>khoản 2 Điều 1</w:t>
      </w:r>
      <w:bookmarkEnd w:id="10"/>
    </w:p>
    <w:p w14:paraId="2ABA710C" w14:textId="77777777" w:rsidR="00F25E79" w:rsidRDefault="00F25E79">
      <w:pPr>
        <w:spacing w:before="120" w:after="280" w:afterAutospacing="1"/>
      </w:pPr>
      <w:r>
        <w:t xml:space="preserve">a) Sửa đổi </w:t>
      </w:r>
      <w:bookmarkStart w:id="11" w:name="dc_4"/>
      <w:r>
        <w:t>Điều 12a</w:t>
      </w:r>
      <w:bookmarkEnd w:id="11"/>
      <w:r>
        <w:t xml:space="preserve"> như sau:</w:t>
      </w:r>
    </w:p>
    <w:p w14:paraId="4D8FA1AA" w14:textId="77777777" w:rsidR="00F25E79" w:rsidRDefault="00F25E79">
      <w:pPr>
        <w:spacing w:before="120" w:after="280" w:afterAutospacing="1"/>
      </w:pPr>
      <w:r>
        <w:rPr>
          <w:b/>
          <w:bCs/>
        </w:rPr>
        <w:t>“Điều 12a. Điều kiện của cơ sở kinh doanh dịch vụ đào tạo thẩm tra viên an toàn giao thông đường bộ</w:t>
      </w:r>
    </w:p>
    <w:p w14:paraId="1A39DB77" w14:textId="77777777" w:rsidR="00F25E79" w:rsidRDefault="00F25E79">
      <w:pPr>
        <w:spacing w:before="120" w:after="280" w:afterAutospacing="1"/>
      </w:pPr>
      <w:r>
        <w:t>1. Là tổ chức được thành lập theo quy định của pháp luật.</w:t>
      </w:r>
    </w:p>
    <w:p w14:paraId="38A51C81" w14:textId="77777777" w:rsidR="00F25E79" w:rsidRDefault="00F25E79">
      <w:pPr>
        <w:spacing w:before="120" w:after="280" w:afterAutospacing="1"/>
      </w:pPr>
      <w:r>
        <w:t>2. Về cơ sở vật chất</w:t>
      </w:r>
    </w:p>
    <w:p w14:paraId="31434426" w14:textId="77777777" w:rsidR="00F25E79" w:rsidRDefault="00F25E79">
      <w:pPr>
        <w:spacing w:before="120" w:after="280" w:afterAutospacing="1"/>
      </w:pPr>
      <w:r>
        <w:t>a) Bảo đảm phòng học có diện tích tối thiểu đạt 1,5 m</w:t>
      </w:r>
      <w:r>
        <w:rPr>
          <w:vertAlign w:val="superscript"/>
        </w:rPr>
        <w:t>2</w:t>
      </w:r>
      <w:r>
        <w:t>/chỗ học, có thiết bị âm thanh, nghe nhìn, gồm: Màn chiếu, máy chiếu, máy vi tính, bộ tăng âm, micro kèm loa;</w:t>
      </w:r>
    </w:p>
    <w:p w14:paraId="7C9A43FC" w14:textId="77777777" w:rsidR="00F25E79" w:rsidRDefault="00F25E79">
      <w:pPr>
        <w:spacing w:before="120" w:after="280" w:afterAutospacing="1"/>
      </w:pPr>
      <w:r>
        <w:t>b) Phương tiện, thiết bị phục vụ giảng dạy và học tập ngoài hiện trường, tối thiểu có: 50 áo phản quang, 01 máy đo độ phản quang của biển báo hoặc sơn kẻ đường.</w:t>
      </w:r>
    </w:p>
    <w:p w14:paraId="452F271D" w14:textId="77777777" w:rsidR="00F25E79" w:rsidRDefault="00F25E79">
      <w:pPr>
        <w:spacing w:before="120" w:after="280" w:afterAutospacing="1"/>
      </w:pPr>
      <w:r>
        <w:t>3. Về đội ngũ giảng viên</w:t>
      </w:r>
    </w:p>
    <w:p w14:paraId="3CFC5415" w14:textId="77777777" w:rsidR="00F25E79" w:rsidRDefault="00F25E79">
      <w:pPr>
        <w:spacing w:before="120" w:after="280" w:afterAutospacing="1"/>
      </w:pPr>
      <w:r>
        <w:t>a) Có số giảng viên cơ hữu đảm nhận giảng dạy ít nhất 40% số lượng chuyên đề của chương trình khung đào tạo thẩm tra viên an toàn giao thông đường bộ;</w:t>
      </w:r>
    </w:p>
    <w:p w14:paraId="37328D96" w14:textId="77777777" w:rsidR="00F25E79" w:rsidRDefault="00F25E79">
      <w:pPr>
        <w:spacing w:before="120" w:after="280" w:afterAutospacing="1"/>
      </w:pPr>
      <w:r>
        <w:t>b) Tiêu chuẩn của giảng viên theo quy định tại khoản 1 Điều 12c của Nghị định này.”.</w:t>
      </w:r>
    </w:p>
    <w:p w14:paraId="296E72CF" w14:textId="77777777" w:rsidR="00F25E79" w:rsidRDefault="00F25E79">
      <w:pPr>
        <w:spacing w:before="120" w:after="280" w:afterAutospacing="1"/>
      </w:pPr>
      <w:bookmarkStart w:id="12" w:name="diem_b_2_1"/>
      <w:r>
        <w:t>b) Sửa đổi</w:t>
      </w:r>
      <w:bookmarkEnd w:id="12"/>
      <w:r>
        <w:t xml:space="preserve"> </w:t>
      </w:r>
      <w:bookmarkStart w:id="13" w:name="dc_5"/>
      <w:r>
        <w:t>khoản 1 Điều 12b</w:t>
      </w:r>
      <w:bookmarkEnd w:id="13"/>
      <w:r>
        <w:t xml:space="preserve"> </w:t>
      </w:r>
      <w:bookmarkStart w:id="14" w:name="diem_b_2_1_name"/>
      <w:r>
        <w:t>như sau:</w:t>
      </w:r>
      <w:bookmarkEnd w:id="14"/>
    </w:p>
    <w:p w14:paraId="0D373556" w14:textId="77777777" w:rsidR="00F25E79" w:rsidRDefault="00F25E79">
      <w:pPr>
        <w:spacing w:before="120" w:after="280" w:afterAutospacing="1"/>
      </w:pPr>
      <w:r>
        <w:t>“1. Hồ sơ đề nghị chấp thuận cơ sở đào tạo được lập thành 01 bộ, bao gồm:</w:t>
      </w:r>
    </w:p>
    <w:p w14:paraId="1A05D852" w14:textId="77777777" w:rsidR="00F25E79" w:rsidRDefault="00F25E79">
      <w:pPr>
        <w:spacing w:before="120" w:after="280" w:afterAutospacing="1"/>
      </w:pPr>
      <w:r>
        <w:t>a) Công văn đề nghị chấp thuận cơ sở đào tạo thẩm tra viên an toàn giao thông đường bộ theo mẫu quy định tại Phụ lục VI kèm theo Nghị định này;</w:t>
      </w:r>
    </w:p>
    <w:p w14:paraId="6D487E7B" w14:textId="77777777" w:rsidR="00F25E79" w:rsidRDefault="00F25E79">
      <w:pPr>
        <w:spacing w:before="120" w:after="280" w:afterAutospacing="1"/>
      </w:pPr>
      <w:r>
        <w:t>b) Giấy chứng nhận đăng ký doanh nghiệp hoặc văn bản quy định chức năng, nhiệm vụ hoặc Quyết định thành lập của cơ quan có thẩm quyền cấp theo quy định của pháp luật (bản sao có chứng thực hoặc bản sao kèm bản chính để đối chiếu);</w:t>
      </w:r>
    </w:p>
    <w:p w14:paraId="11291379" w14:textId="77777777" w:rsidR="00F25E79" w:rsidRDefault="00F25E79">
      <w:pPr>
        <w:spacing w:before="120" w:after="280" w:afterAutospacing="1"/>
      </w:pPr>
      <w:r>
        <w:t>c) Kê khai về cơ sở vật chất;</w:t>
      </w:r>
    </w:p>
    <w:p w14:paraId="6FDCB3E3" w14:textId="77777777" w:rsidR="00F25E79" w:rsidRDefault="00F25E79">
      <w:pPr>
        <w:spacing w:before="120" w:after="280" w:afterAutospacing="1"/>
      </w:pPr>
      <w:r>
        <w:t>d) Danh sách giảng viên, trong đó có kê khai về trình độ chuyên môn, kinh nghiệm thực tế trong hoạt động nghề nghiệp.”.</w:t>
      </w:r>
    </w:p>
    <w:p w14:paraId="00EE0EBE" w14:textId="77777777" w:rsidR="00F25E79" w:rsidRDefault="00F25E79">
      <w:pPr>
        <w:spacing w:before="120" w:after="280" w:afterAutospacing="1"/>
      </w:pPr>
      <w:r>
        <w:t xml:space="preserve">c) Sửa đổi </w:t>
      </w:r>
      <w:bookmarkStart w:id="15" w:name="dc_6"/>
      <w:r>
        <w:t>điểm b khoản 1 Điều 12c</w:t>
      </w:r>
      <w:bookmarkEnd w:id="15"/>
      <w:r>
        <w:t xml:space="preserve"> như sau:</w:t>
      </w:r>
    </w:p>
    <w:p w14:paraId="47B84B7E" w14:textId="77777777" w:rsidR="00F25E79" w:rsidRDefault="00F25E79">
      <w:pPr>
        <w:spacing w:before="120" w:after="280" w:afterAutospacing="1"/>
      </w:pPr>
      <w:r>
        <w:t>“b) Có trình độ từ đại học trở lên về chuyên ngành giao thông đường bộ và có ít nhất 10 năm tham gia hoạt động một trong các lĩnh vực: Giảng dạy về an toàn giao thông đường bộ, quản lý nhà nước về an toàn giao thông đường bộ.”.</w:t>
      </w:r>
    </w:p>
    <w:p w14:paraId="0434EAA8" w14:textId="77777777" w:rsidR="00F25E79" w:rsidRDefault="00F25E79">
      <w:pPr>
        <w:spacing w:before="120" w:after="280" w:afterAutospacing="1"/>
      </w:pPr>
      <w:r>
        <w:lastRenderedPageBreak/>
        <w:t xml:space="preserve">d) Sửa đổi </w:t>
      </w:r>
      <w:bookmarkStart w:id="16" w:name="dc_7"/>
      <w:r>
        <w:t>điểm c khoản 1 Điều 12g</w:t>
      </w:r>
      <w:bookmarkEnd w:id="16"/>
      <w:r>
        <w:t xml:space="preserve"> như sau:</w:t>
      </w:r>
    </w:p>
    <w:p w14:paraId="7D1AF1B7" w14:textId="77777777" w:rsidR="00F25E79" w:rsidRDefault="00F25E79">
      <w:pPr>
        <w:spacing w:before="120" w:after="280" w:afterAutospacing="1"/>
      </w:pPr>
      <w:r>
        <w:t>“c) Trong thời gian 03 năm liên tục, cơ sở đào tạo không thực hiện đào tạo thẩm tra viên an toàn giao thông đường bộ.”.</w:t>
      </w:r>
    </w:p>
    <w:p w14:paraId="0DB7ECA6" w14:textId="77777777" w:rsidR="00F25E79" w:rsidRDefault="00F25E79">
      <w:pPr>
        <w:spacing w:before="120" w:after="280" w:afterAutospacing="1"/>
      </w:pPr>
      <w:r>
        <w:t>đ) Bổ sung Điều 12h như sau:</w:t>
      </w:r>
    </w:p>
    <w:p w14:paraId="63FE56D2" w14:textId="77777777" w:rsidR="00F25E79" w:rsidRDefault="00F25E79">
      <w:pPr>
        <w:spacing w:before="120" w:after="280" w:afterAutospacing="1"/>
      </w:pPr>
      <w:r>
        <w:rPr>
          <w:b/>
          <w:bCs/>
        </w:rPr>
        <w:t>“Điều 12h. Trách nhiệm của cơ sở kinh doanh dịch vụ đào tạo thẩm tra viên an toàn giao thông đường bộ</w:t>
      </w:r>
    </w:p>
    <w:p w14:paraId="2F55B12C" w14:textId="77777777" w:rsidR="00F25E79" w:rsidRDefault="00F25E79">
      <w:pPr>
        <w:spacing w:before="120" w:after="280" w:afterAutospacing="1"/>
      </w:pPr>
      <w:r>
        <w:t>1. Thực hiện đào tạo thẩm tra viên an toàn giao thông đường bộ theo chương trình khung do Bộ Giao thông vận tải ban hành.</w:t>
      </w:r>
    </w:p>
    <w:p w14:paraId="057ABAA2" w14:textId="77777777" w:rsidR="00F25E79" w:rsidRDefault="00F25E79">
      <w:pPr>
        <w:spacing w:before="120" w:after="280" w:afterAutospacing="1"/>
      </w:pPr>
      <w:r>
        <w:t>2. Lưu trữ hồ sơ học viên, hồ sơ tài liệu liên quan đến công tác đào tạo thẩm tra viên an toàn giao thông đường bộ theo quy định của pháp luật về lưu trữ.</w:t>
      </w:r>
    </w:p>
    <w:p w14:paraId="50567D91" w14:textId="77777777" w:rsidR="00F25E79" w:rsidRDefault="00F25E79">
      <w:pPr>
        <w:spacing w:before="120" w:after="280" w:afterAutospacing="1"/>
      </w:pPr>
      <w:r>
        <w:t>3. Bố trí người phụ trách khóa học có kinh nghiệm trong việc tổ chức các khóa bồi dưỡng, tập huấn hoặc đào tạo chuyên môn, nghiệp vụ về các lĩnh vực giao thông vận tải.”.</w:t>
      </w:r>
    </w:p>
    <w:p w14:paraId="211BFDAB" w14:textId="77777777" w:rsidR="00F25E79" w:rsidRDefault="00F25E79">
      <w:pPr>
        <w:spacing w:before="120" w:after="280" w:afterAutospacing="1"/>
      </w:pPr>
      <w:bookmarkStart w:id="17" w:name="dieu_2"/>
      <w:r>
        <w:rPr>
          <w:b/>
          <w:bCs/>
        </w:rPr>
        <w:t>Điều 2. Điều khoản chuyển tiếp</w:t>
      </w:r>
      <w:bookmarkEnd w:id="17"/>
    </w:p>
    <w:p w14:paraId="49DF425E" w14:textId="77777777" w:rsidR="00F25E79" w:rsidRDefault="00F25E79">
      <w:pPr>
        <w:spacing w:before="120" w:after="280" w:afterAutospacing="1"/>
      </w:pPr>
      <w:r>
        <w:t xml:space="preserve">Các tổ chức đã được cơ quan có thẩm quyền cấp Giấy chấp thuận cơ sở đào tạo thẩm tra viên an toàn giao thông đường bộ trước ngày Nghị định này có hiệu lực thi hành, được tiếp tục kinh doanh đào tạo thẩm tra viên an toàn giao thông đường bộ; đối với Giấy chấp thuận đã được cấp trước ngày 01 tháng 7 năm 2016, khi hết thời hạn ghi trên Giấy chấp thuận, cơ sở kinh doanh có nhu cầu tiếp tục đào tạo thẩm tra viên an toàn giao thông đường bộ phải hoàn thiện các điều kiện và thực hiện thủ tục chấp thuận cơ sở đào </w:t>
      </w:r>
      <w:r>
        <w:t>tạo thẩm tra viên an toàn giao thông đường bộ theo quy định của Nghị định số 64/2016/NĐ-CP ngày 01 tháng 7 năm 2016 và của Nghị định này.</w:t>
      </w:r>
    </w:p>
    <w:p w14:paraId="1501E14C" w14:textId="77777777" w:rsidR="00F25E79" w:rsidRDefault="00F25E79">
      <w:pPr>
        <w:spacing w:before="120" w:after="280" w:afterAutospacing="1"/>
      </w:pPr>
      <w:bookmarkStart w:id="18" w:name="dieu_3"/>
      <w:r>
        <w:rPr>
          <w:b/>
          <w:bCs/>
        </w:rPr>
        <w:t>Điều 3. Hiệu lực và trách nhiệm thi hành</w:t>
      </w:r>
      <w:bookmarkEnd w:id="18"/>
    </w:p>
    <w:p w14:paraId="042CEF96" w14:textId="77777777" w:rsidR="00F25E79" w:rsidRDefault="00F25E79">
      <w:pPr>
        <w:spacing w:before="120" w:after="280" w:afterAutospacing="1"/>
      </w:pPr>
      <w:r>
        <w:t>1. Nghị định này có hiệu lực thi hành kể từ ngày ký ban hành.</w:t>
      </w:r>
    </w:p>
    <w:p w14:paraId="4AF01233" w14:textId="77777777" w:rsidR="00F25E79" w:rsidRDefault="00F25E79">
      <w:pPr>
        <w:spacing w:before="120" w:after="280" w:afterAutospacing="1"/>
      </w:pPr>
      <w:r>
        <w:t>2. 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76F71E05" w14:textId="77777777" w:rsidR="00F25E79" w:rsidRDefault="00F25E7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2E2D3FE9"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01478A73" w14:textId="77777777" w:rsidR="00F25E79" w:rsidRDefault="00F25E79">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Ủy ban Giám sát tài chính quốc gia;</w:t>
            </w:r>
            <w:r>
              <w:rPr>
                <w:sz w:val="16"/>
              </w:rPr>
              <w:br/>
              <w:t>- Kiểm toán Nhà nước;</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các Vụ, Cục, đơn vị trực thuộc, Công báo;</w:t>
            </w:r>
            <w:r>
              <w:rPr>
                <w:sz w:val="16"/>
              </w:rPr>
              <w:br/>
              <w:t>- Lưu: VT, CN (2b) pvc</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30970F28" w14:textId="77777777" w:rsidR="00F25E79" w:rsidRDefault="00F25E79">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18F98C7A" w14:textId="77777777" w:rsidR="00F25E79" w:rsidRDefault="00F25E79">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5E79"/>
    <w:rsid w:val="00F25E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236FF6"/>
  <w15:chartTrackingRefBased/>
  <w15:docId w15:val="{9CA4B0B8-D09D-49CA-B8DA-4273AD8C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