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383"/>
        <w:gridCol w:w="5532"/>
      </w:tblGrid>
      <w:tr w:rsidR="000B31A4" w:rsidRPr="007942BE" w14:paraId="40D983EB" w14:textId="77777777">
        <w:trPr>
          <w:trHeight w:val="288"/>
        </w:trPr>
        <w:tc>
          <w:tcPr>
            <w:tcW w:w="3383" w:type="dxa"/>
          </w:tcPr>
          <w:p w14:paraId="53985A49" w14:textId="77777777" w:rsidR="000B31A4" w:rsidRPr="007942BE" w:rsidRDefault="000B31A4" w:rsidP="00A96373">
            <w:pPr>
              <w:spacing w:before="120"/>
              <w:jc w:val="center"/>
              <w:rPr>
                <w:rFonts w:ascii="Arial" w:hAnsi="Arial" w:cs="Arial"/>
                <w:b/>
                <w:sz w:val="20"/>
                <w:szCs w:val="20"/>
              </w:rPr>
            </w:pPr>
            <w:r w:rsidRPr="007942BE">
              <w:rPr>
                <w:rFonts w:ascii="Arial" w:hAnsi="Arial" w:cs="Arial"/>
                <w:b/>
                <w:sz w:val="20"/>
              </w:rPr>
              <w:t>B</w:t>
            </w:r>
            <w:r w:rsidRPr="007942BE">
              <w:rPr>
                <w:rFonts w:ascii="Arial" w:hAnsi="Arial" w:cs="Arial"/>
                <w:b/>
                <w:sz w:val="20"/>
                <w:lang w:val="en-US"/>
              </w:rPr>
              <w:t>Ộ</w:t>
            </w:r>
            <w:r w:rsidRPr="007942BE">
              <w:rPr>
                <w:rFonts w:ascii="Arial" w:hAnsi="Arial" w:cs="Arial"/>
                <w:b/>
                <w:sz w:val="20"/>
              </w:rPr>
              <w:t xml:space="preserve"> GIAO THÔNG VẬN TẢI</w:t>
            </w:r>
            <w:r w:rsidRPr="007942BE">
              <w:rPr>
                <w:rFonts w:ascii="Arial" w:hAnsi="Arial" w:cs="Arial"/>
                <w:b/>
                <w:sz w:val="20"/>
                <w:szCs w:val="20"/>
              </w:rPr>
              <w:br/>
            </w:r>
            <w:r w:rsidR="009D69F3" w:rsidRPr="007942BE">
              <w:rPr>
                <w:rFonts w:ascii="Arial" w:hAnsi="Arial" w:cs="Arial"/>
                <w:b/>
                <w:sz w:val="20"/>
                <w:szCs w:val="20"/>
              </w:rPr>
              <w:t>-------</w:t>
            </w:r>
          </w:p>
        </w:tc>
        <w:tc>
          <w:tcPr>
            <w:tcW w:w="5532" w:type="dxa"/>
          </w:tcPr>
          <w:p w14:paraId="16CC90BE" w14:textId="77777777" w:rsidR="000B31A4" w:rsidRPr="007942BE" w:rsidRDefault="000B31A4" w:rsidP="00A96373">
            <w:pPr>
              <w:spacing w:before="120"/>
              <w:jc w:val="center"/>
              <w:rPr>
                <w:rFonts w:ascii="Arial" w:hAnsi="Arial" w:cs="Arial"/>
                <w:sz w:val="20"/>
                <w:szCs w:val="20"/>
              </w:rPr>
            </w:pPr>
            <w:r w:rsidRPr="007942BE">
              <w:rPr>
                <w:rFonts w:ascii="Arial" w:hAnsi="Arial" w:cs="Arial"/>
                <w:b/>
                <w:sz w:val="20"/>
                <w:szCs w:val="20"/>
              </w:rPr>
              <w:t>CỘNG HÒA XÃ HỘI CHỦ NGHĨA VIỆT NAM</w:t>
            </w:r>
            <w:r w:rsidRPr="007942BE">
              <w:rPr>
                <w:rFonts w:ascii="Arial" w:hAnsi="Arial" w:cs="Arial"/>
                <w:b/>
                <w:sz w:val="20"/>
                <w:szCs w:val="20"/>
              </w:rPr>
              <w:br/>
              <w:t xml:space="preserve">Độc lập </w:t>
            </w:r>
            <w:r w:rsidR="009D69F3" w:rsidRPr="007942BE">
              <w:rPr>
                <w:rFonts w:ascii="Arial" w:hAnsi="Arial" w:cs="Arial"/>
                <w:b/>
                <w:sz w:val="20"/>
                <w:szCs w:val="20"/>
              </w:rPr>
              <w:t>-</w:t>
            </w:r>
            <w:r w:rsidRPr="007942BE">
              <w:rPr>
                <w:rFonts w:ascii="Arial" w:hAnsi="Arial" w:cs="Arial"/>
                <w:b/>
                <w:sz w:val="20"/>
                <w:szCs w:val="20"/>
              </w:rPr>
              <w:t xml:space="preserve"> Tự do </w:t>
            </w:r>
            <w:r w:rsidR="009D69F3" w:rsidRPr="007942BE">
              <w:rPr>
                <w:rFonts w:ascii="Arial" w:hAnsi="Arial" w:cs="Arial"/>
                <w:b/>
                <w:sz w:val="20"/>
                <w:szCs w:val="20"/>
              </w:rPr>
              <w:t>-</w:t>
            </w:r>
            <w:r w:rsidRPr="007942BE">
              <w:rPr>
                <w:rFonts w:ascii="Arial" w:hAnsi="Arial" w:cs="Arial"/>
                <w:b/>
                <w:sz w:val="20"/>
                <w:szCs w:val="20"/>
              </w:rPr>
              <w:t xml:space="preserve"> Hạnh phúc </w:t>
            </w:r>
            <w:r w:rsidRPr="007942BE">
              <w:rPr>
                <w:rFonts w:ascii="Arial" w:hAnsi="Arial" w:cs="Arial"/>
                <w:b/>
                <w:sz w:val="20"/>
                <w:szCs w:val="20"/>
              </w:rPr>
              <w:br/>
            </w:r>
            <w:r w:rsidR="009D69F3" w:rsidRPr="007942BE">
              <w:rPr>
                <w:rFonts w:ascii="Arial" w:hAnsi="Arial" w:cs="Arial"/>
                <w:b/>
                <w:sz w:val="20"/>
                <w:szCs w:val="20"/>
              </w:rPr>
              <w:t>---------------</w:t>
            </w:r>
          </w:p>
        </w:tc>
      </w:tr>
      <w:tr w:rsidR="000B31A4" w:rsidRPr="007942BE" w14:paraId="67B3AE2C" w14:textId="77777777">
        <w:trPr>
          <w:trHeight w:val="256"/>
        </w:trPr>
        <w:tc>
          <w:tcPr>
            <w:tcW w:w="3383" w:type="dxa"/>
          </w:tcPr>
          <w:p w14:paraId="73A69F5E" w14:textId="77777777" w:rsidR="000B31A4" w:rsidRPr="007942BE" w:rsidRDefault="00A83994" w:rsidP="00A96373">
            <w:pPr>
              <w:spacing w:before="120"/>
              <w:jc w:val="center"/>
              <w:rPr>
                <w:rFonts w:ascii="Arial" w:hAnsi="Arial" w:cs="Arial"/>
                <w:i/>
                <w:sz w:val="20"/>
                <w:szCs w:val="20"/>
              </w:rPr>
            </w:pPr>
            <w:r w:rsidRPr="007942BE">
              <w:rPr>
                <w:rFonts w:ascii="Arial" w:hAnsi="Arial" w:cs="Arial"/>
                <w:sz w:val="20"/>
              </w:rPr>
              <w:t xml:space="preserve">Số: </w:t>
            </w:r>
            <w:r w:rsidRPr="007942BE">
              <w:rPr>
                <w:rFonts w:ascii="Arial" w:hAnsi="Arial" w:cs="Arial"/>
                <w:sz w:val="20"/>
                <w:lang w:val="en-US"/>
              </w:rPr>
              <w:t>84</w:t>
            </w:r>
            <w:r w:rsidR="009D69F3" w:rsidRPr="007942BE">
              <w:rPr>
                <w:rFonts w:ascii="Arial" w:hAnsi="Arial" w:cs="Arial"/>
                <w:sz w:val="20"/>
              </w:rPr>
              <w:t>/</w:t>
            </w:r>
            <w:r w:rsidRPr="007942BE">
              <w:rPr>
                <w:rFonts w:ascii="Arial" w:hAnsi="Arial" w:cs="Arial"/>
                <w:sz w:val="20"/>
              </w:rPr>
              <w:t>2014</w:t>
            </w:r>
            <w:r w:rsidR="009D69F3" w:rsidRPr="007942BE">
              <w:rPr>
                <w:rFonts w:ascii="Arial" w:hAnsi="Arial" w:cs="Arial"/>
                <w:sz w:val="20"/>
              </w:rPr>
              <w:t>/</w:t>
            </w:r>
            <w:r w:rsidRPr="007942BE">
              <w:rPr>
                <w:rFonts w:ascii="Arial" w:hAnsi="Arial" w:cs="Arial"/>
                <w:sz w:val="20"/>
              </w:rPr>
              <w:t>TT</w:t>
            </w:r>
            <w:r w:rsidR="009D69F3" w:rsidRPr="007942BE">
              <w:rPr>
                <w:rFonts w:ascii="Arial" w:hAnsi="Arial" w:cs="Arial"/>
                <w:sz w:val="20"/>
              </w:rPr>
              <w:t>-</w:t>
            </w:r>
            <w:r w:rsidRPr="007942BE">
              <w:rPr>
                <w:rFonts w:ascii="Arial" w:hAnsi="Arial" w:cs="Arial"/>
                <w:sz w:val="20"/>
              </w:rPr>
              <w:t>BGTVT</w:t>
            </w:r>
          </w:p>
        </w:tc>
        <w:tc>
          <w:tcPr>
            <w:tcW w:w="5532" w:type="dxa"/>
          </w:tcPr>
          <w:p w14:paraId="5A3CC08C" w14:textId="77777777" w:rsidR="000B31A4" w:rsidRPr="007942BE" w:rsidRDefault="00EA57CA" w:rsidP="00A96373">
            <w:pPr>
              <w:spacing w:before="120"/>
              <w:jc w:val="right"/>
              <w:rPr>
                <w:rFonts w:ascii="Arial" w:hAnsi="Arial" w:cs="Arial"/>
                <w:i/>
                <w:sz w:val="20"/>
                <w:szCs w:val="20"/>
              </w:rPr>
            </w:pPr>
            <w:r w:rsidRPr="007942BE">
              <w:rPr>
                <w:rFonts w:ascii="Arial" w:hAnsi="Arial" w:cs="Arial"/>
                <w:i/>
                <w:sz w:val="20"/>
              </w:rPr>
              <w:t xml:space="preserve">Hà Nội, ngày </w:t>
            </w:r>
            <w:r w:rsidRPr="007942BE">
              <w:rPr>
                <w:rFonts w:ascii="Arial" w:hAnsi="Arial" w:cs="Arial"/>
                <w:i/>
                <w:sz w:val="20"/>
                <w:lang w:val="en-US"/>
              </w:rPr>
              <w:t xml:space="preserve">31 </w:t>
            </w:r>
            <w:r w:rsidRPr="007942BE">
              <w:rPr>
                <w:rFonts w:ascii="Arial" w:hAnsi="Arial" w:cs="Arial"/>
                <w:i/>
                <w:sz w:val="20"/>
              </w:rPr>
              <w:t>tháng 12 năm 2014</w:t>
            </w:r>
          </w:p>
        </w:tc>
      </w:tr>
    </w:tbl>
    <w:p w14:paraId="732DBCBA" w14:textId="77777777" w:rsidR="000B31A4" w:rsidRPr="007942BE" w:rsidRDefault="000B31A4" w:rsidP="00A96373">
      <w:pPr>
        <w:spacing w:before="120"/>
        <w:rPr>
          <w:rFonts w:ascii="Arial" w:hAnsi="Arial" w:cs="Arial"/>
          <w:sz w:val="20"/>
          <w:lang w:val="en-US"/>
        </w:rPr>
      </w:pPr>
    </w:p>
    <w:p w14:paraId="3CAE173E" w14:textId="77777777" w:rsidR="00615F49" w:rsidRPr="007942BE" w:rsidRDefault="007942BE" w:rsidP="00A96373">
      <w:pPr>
        <w:spacing w:before="120"/>
        <w:jc w:val="center"/>
        <w:rPr>
          <w:rFonts w:ascii="Arial" w:hAnsi="Arial" w:cs="Arial"/>
          <w:b/>
        </w:rPr>
      </w:pPr>
      <w:bookmarkStart w:id="0" w:name="loai_1"/>
      <w:r w:rsidRPr="007942BE">
        <w:rPr>
          <w:rFonts w:ascii="Arial" w:hAnsi="Arial" w:cs="Arial"/>
          <w:b/>
        </w:rPr>
        <w:t>THÔNG TƯ</w:t>
      </w:r>
      <w:bookmarkEnd w:id="0"/>
    </w:p>
    <w:p w14:paraId="7DBE801C" w14:textId="77777777" w:rsidR="00615F49" w:rsidRPr="007942BE" w:rsidRDefault="00EA57CA" w:rsidP="00A96373">
      <w:pPr>
        <w:spacing w:before="120"/>
        <w:jc w:val="center"/>
        <w:rPr>
          <w:rFonts w:ascii="Arial" w:hAnsi="Arial" w:cs="Arial"/>
          <w:sz w:val="20"/>
        </w:rPr>
      </w:pPr>
      <w:bookmarkStart w:id="1" w:name="loai_1_name"/>
      <w:r w:rsidRPr="007942BE">
        <w:rPr>
          <w:rFonts w:ascii="Arial" w:hAnsi="Arial" w:cs="Arial"/>
          <w:sz w:val="20"/>
        </w:rPr>
        <w:t>QUY ĐỊNH VỀ TỔ CHỨC GIAO THÔNG VÀ ĐẶT BIỂN BÁO HIỆU HẠN CHẾ TRỌNG LƯỢNG XE QUA CẦU ĐƯỜNG BỘ</w:t>
      </w:r>
      <w:bookmarkEnd w:id="1"/>
    </w:p>
    <w:p w14:paraId="1045A32B" w14:textId="77777777" w:rsidR="007942BE" w:rsidRPr="007942BE" w:rsidRDefault="007942BE" w:rsidP="007942BE">
      <w:pPr>
        <w:spacing w:before="120"/>
        <w:rPr>
          <w:rFonts w:ascii="Arial" w:hAnsi="Arial" w:cs="Arial"/>
          <w:i/>
          <w:sz w:val="20"/>
        </w:rPr>
      </w:pPr>
      <w:r w:rsidRPr="007942BE">
        <w:rPr>
          <w:rFonts w:ascii="Arial" w:hAnsi="Arial" w:cs="Arial"/>
          <w:i/>
          <w:sz w:val="20"/>
        </w:rPr>
        <w:t xml:space="preserve">Căn cứ </w:t>
      </w:r>
      <w:bookmarkStart w:id="2" w:name="tvpllink_byhyaroicn"/>
      <w:r w:rsidRPr="007942BE">
        <w:rPr>
          <w:rFonts w:ascii="Arial" w:hAnsi="Arial" w:cs="Arial"/>
          <w:i/>
          <w:sz w:val="20"/>
        </w:rPr>
        <w:t>Luật Giao thông đường bộ</w:t>
      </w:r>
      <w:bookmarkEnd w:id="2"/>
      <w:r w:rsidRPr="007942BE">
        <w:rPr>
          <w:rFonts w:ascii="Arial" w:hAnsi="Arial" w:cs="Arial"/>
          <w:i/>
          <w:sz w:val="20"/>
        </w:rPr>
        <w:t xml:space="preserve"> ngày 13 tháng 11 năm 2008;</w:t>
      </w:r>
    </w:p>
    <w:p w14:paraId="5A9158CC" w14:textId="77777777" w:rsidR="00615F49" w:rsidRPr="007942BE" w:rsidRDefault="007942BE" w:rsidP="007942BE">
      <w:pPr>
        <w:spacing w:before="120"/>
        <w:rPr>
          <w:rFonts w:ascii="Arial" w:hAnsi="Arial" w:cs="Arial"/>
          <w:i/>
          <w:sz w:val="20"/>
        </w:rPr>
      </w:pPr>
      <w:r w:rsidRPr="007942BE">
        <w:rPr>
          <w:rFonts w:ascii="Arial" w:hAnsi="Arial" w:cs="Arial"/>
          <w:i/>
          <w:sz w:val="20"/>
        </w:rPr>
        <w:t xml:space="preserve">Căn cứ Nghị định số </w:t>
      </w:r>
      <w:bookmarkStart w:id="3" w:name="tvpllink_btdegovgcr"/>
      <w:r w:rsidRPr="007942BE">
        <w:rPr>
          <w:rFonts w:ascii="Arial" w:hAnsi="Arial" w:cs="Arial"/>
          <w:i/>
          <w:sz w:val="20"/>
        </w:rPr>
        <w:t>107/2012/NĐ-CP</w:t>
      </w:r>
      <w:bookmarkEnd w:id="3"/>
      <w:r w:rsidRPr="007942BE">
        <w:rPr>
          <w:rFonts w:ascii="Arial" w:hAnsi="Arial" w:cs="Arial"/>
          <w:i/>
          <w:sz w:val="20"/>
        </w:rPr>
        <w:t xml:space="preserve"> ngày 20 tháng 12 năm 2012 của Chính phủ quy định chức năng, nhiệm vụ, quyền hạn và cơ cấu tổ chức của Bộ Giao thông vận tải;</w:t>
      </w:r>
    </w:p>
    <w:p w14:paraId="15088272" w14:textId="77777777" w:rsidR="00615F49" w:rsidRPr="007942BE" w:rsidRDefault="00615F49" w:rsidP="00A96373">
      <w:pPr>
        <w:spacing w:before="120"/>
        <w:rPr>
          <w:rFonts w:ascii="Arial" w:hAnsi="Arial" w:cs="Arial"/>
          <w:i/>
          <w:sz w:val="20"/>
        </w:rPr>
      </w:pPr>
      <w:r w:rsidRPr="007942BE">
        <w:rPr>
          <w:rFonts w:ascii="Arial" w:hAnsi="Arial" w:cs="Arial"/>
          <w:i/>
          <w:sz w:val="20"/>
        </w:rPr>
        <w:t>Theo đề nghị của Vụ trưởng Vụ Kết c</w:t>
      </w:r>
      <w:r w:rsidR="00046E7E" w:rsidRPr="007942BE">
        <w:rPr>
          <w:rFonts w:ascii="Arial" w:hAnsi="Arial" w:cs="Arial"/>
          <w:i/>
          <w:sz w:val="20"/>
          <w:lang w:val="en-US"/>
        </w:rPr>
        <w:t>ấ</w:t>
      </w:r>
      <w:r w:rsidRPr="007942BE">
        <w:rPr>
          <w:rFonts w:ascii="Arial" w:hAnsi="Arial" w:cs="Arial"/>
          <w:i/>
          <w:sz w:val="20"/>
        </w:rPr>
        <w:t>u hạ tầng giao thông và Tổng cục trưởng Tổng cục Đường bộ Việt Nam;</w:t>
      </w:r>
    </w:p>
    <w:p w14:paraId="02811E51" w14:textId="77777777" w:rsidR="00615F49" w:rsidRPr="007942BE" w:rsidRDefault="00615F49" w:rsidP="00A96373">
      <w:pPr>
        <w:spacing w:before="120"/>
        <w:rPr>
          <w:rFonts w:ascii="Arial" w:hAnsi="Arial" w:cs="Arial"/>
          <w:sz w:val="20"/>
        </w:rPr>
      </w:pPr>
      <w:r w:rsidRPr="007942BE">
        <w:rPr>
          <w:rFonts w:ascii="Arial" w:hAnsi="Arial" w:cs="Arial"/>
          <w:i/>
          <w:sz w:val="20"/>
        </w:rPr>
        <w:t xml:space="preserve">Bộ trưởng Bộ Giao thông vận tải ban hành </w:t>
      </w:r>
      <w:r w:rsidR="007942BE" w:rsidRPr="007942BE">
        <w:rPr>
          <w:rFonts w:ascii="Arial" w:hAnsi="Arial" w:cs="Arial"/>
          <w:i/>
          <w:sz w:val="20"/>
        </w:rPr>
        <w:t>Thông tư</w:t>
      </w:r>
      <w:r w:rsidRPr="007942BE">
        <w:rPr>
          <w:rFonts w:ascii="Arial" w:hAnsi="Arial" w:cs="Arial"/>
          <w:i/>
          <w:sz w:val="20"/>
        </w:rPr>
        <w:t xml:space="preserve"> quy định về tổ chức giao thông và đặt biển báo hiệu hạn chế trọng lượng xe qua cầu đường bộ.</w:t>
      </w:r>
    </w:p>
    <w:p w14:paraId="2E74C72B" w14:textId="77777777" w:rsidR="003E0B38" w:rsidRPr="007942BE" w:rsidRDefault="007942BE" w:rsidP="00A96373">
      <w:pPr>
        <w:spacing w:before="120"/>
        <w:rPr>
          <w:rFonts w:ascii="Arial" w:hAnsi="Arial" w:cs="Arial"/>
          <w:b/>
          <w:sz w:val="20"/>
          <w:lang w:val="en-US"/>
        </w:rPr>
      </w:pPr>
      <w:bookmarkStart w:id="4" w:name="chuong_1"/>
      <w:r w:rsidRPr="007942BE">
        <w:rPr>
          <w:rFonts w:ascii="Arial" w:hAnsi="Arial" w:cs="Arial"/>
          <w:b/>
          <w:sz w:val="20"/>
        </w:rPr>
        <w:t>Chương</w:t>
      </w:r>
      <w:r w:rsidR="001919EE" w:rsidRPr="007942BE">
        <w:rPr>
          <w:rFonts w:ascii="Arial" w:hAnsi="Arial" w:cs="Arial"/>
          <w:b/>
          <w:sz w:val="20"/>
        </w:rPr>
        <w:t xml:space="preserve"> I</w:t>
      </w:r>
      <w:bookmarkEnd w:id="4"/>
    </w:p>
    <w:p w14:paraId="510989E0" w14:textId="77777777" w:rsidR="00615F49" w:rsidRPr="007942BE" w:rsidRDefault="003E0B38" w:rsidP="00A96373">
      <w:pPr>
        <w:spacing w:before="120"/>
        <w:jc w:val="center"/>
        <w:rPr>
          <w:rFonts w:ascii="Arial" w:hAnsi="Arial" w:cs="Arial"/>
          <w:b/>
        </w:rPr>
      </w:pPr>
      <w:bookmarkStart w:id="5" w:name="chuong_1_name"/>
      <w:r w:rsidRPr="007942BE">
        <w:rPr>
          <w:rFonts w:ascii="Arial" w:hAnsi="Arial" w:cs="Arial"/>
          <w:b/>
        </w:rPr>
        <w:t>QUY ĐỊNH CHUNG</w:t>
      </w:r>
      <w:bookmarkEnd w:id="5"/>
    </w:p>
    <w:p w14:paraId="75FB2B44" w14:textId="77777777" w:rsidR="00615F49" w:rsidRPr="007942BE" w:rsidRDefault="007942BE" w:rsidP="00A96373">
      <w:pPr>
        <w:spacing w:before="120"/>
        <w:rPr>
          <w:rFonts w:ascii="Arial" w:hAnsi="Arial" w:cs="Arial"/>
          <w:b/>
          <w:sz w:val="20"/>
        </w:rPr>
      </w:pPr>
      <w:bookmarkStart w:id="6" w:name="dieu_1"/>
      <w:r w:rsidRPr="007942BE">
        <w:rPr>
          <w:rFonts w:ascii="Arial" w:hAnsi="Arial" w:cs="Arial"/>
          <w:b/>
          <w:sz w:val="20"/>
        </w:rPr>
        <w:t>Điều</w:t>
      </w:r>
      <w:r w:rsidR="00615F49" w:rsidRPr="007942BE">
        <w:rPr>
          <w:rFonts w:ascii="Arial" w:hAnsi="Arial" w:cs="Arial"/>
          <w:b/>
          <w:sz w:val="20"/>
        </w:rPr>
        <w:t xml:space="preserve"> 1. Phạm vi </w:t>
      </w:r>
      <w:r w:rsidRPr="007942BE">
        <w:rPr>
          <w:rFonts w:ascii="Arial" w:hAnsi="Arial" w:cs="Arial"/>
          <w:b/>
          <w:sz w:val="20"/>
        </w:rPr>
        <w:t>điều</w:t>
      </w:r>
      <w:r w:rsidR="00615F49" w:rsidRPr="007942BE">
        <w:rPr>
          <w:rFonts w:ascii="Arial" w:hAnsi="Arial" w:cs="Arial"/>
          <w:b/>
          <w:sz w:val="20"/>
        </w:rPr>
        <w:t xml:space="preserve"> chỉnh</w:t>
      </w:r>
      <w:bookmarkEnd w:id="6"/>
    </w:p>
    <w:p w14:paraId="3FB7C830" w14:textId="77777777" w:rsidR="00615F49" w:rsidRPr="007942BE" w:rsidRDefault="007942BE" w:rsidP="00A96373">
      <w:pPr>
        <w:spacing w:before="120"/>
        <w:rPr>
          <w:rFonts w:ascii="Arial" w:hAnsi="Arial" w:cs="Arial"/>
          <w:sz w:val="20"/>
        </w:rPr>
      </w:pPr>
      <w:r w:rsidRPr="007942BE">
        <w:rPr>
          <w:rFonts w:ascii="Arial" w:hAnsi="Arial" w:cs="Arial"/>
          <w:sz w:val="20"/>
        </w:rPr>
        <w:t>Thông tư</w:t>
      </w:r>
      <w:r w:rsidR="00890490" w:rsidRPr="007942BE">
        <w:rPr>
          <w:rFonts w:ascii="Arial" w:hAnsi="Arial" w:cs="Arial"/>
          <w:sz w:val="20"/>
        </w:rPr>
        <w:t xml:space="preserve"> này</w:t>
      </w:r>
      <w:r w:rsidR="00615F49" w:rsidRPr="007942BE">
        <w:rPr>
          <w:rFonts w:ascii="Arial" w:hAnsi="Arial" w:cs="Arial"/>
          <w:sz w:val="20"/>
        </w:rPr>
        <w:t xml:space="preserve"> quy định về tổ chức giao thông </w:t>
      </w:r>
      <w:r w:rsidR="00427421" w:rsidRPr="007942BE">
        <w:rPr>
          <w:rFonts w:ascii="Arial" w:hAnsi="Arial" w:cs="Arial"/>
          <w:sz w:val="20"/>
          <w:lang w:val="en-US"/>
        </w:rPr>
        <w:t>tr</w:t>
      </w:r>
      <w:r w:rsidR="00615F49" w:rsidRPr="007942BE">
        <w:rPr>
          <w:rFonts w:ascii="Arial" w:hAnsi="Arial" w:cs="Arial"/>
          <w:sz w:val="20"/>
        </w:rPr>
        <w:t xml:space="preserve">ên cầu đường bộ và việc đặt biển báo hiệu hạn chế </w:t>
      </w:r>
      <w:r w:rsidR="00427421" w:rsidRPr="007942BE">
        <w:rPr>
          <w:rFonts w:ascii="Arial" w:hAnsi="Arial" w:cs="Arial"/>
          <w:sz w:val="20"/>
          <w:lang w:val="en-US"/>
        </w:rPr>
        <w:t>tr</w:t>
      </w:r>
      <w:r w:rsidR="00615F49" w:rsidRPr="007942BE">
        <w:rPr>
          <w:rFonts w:ascii="Arial" w:hAnsi="Arial" w:cs="Arial"/>
          <w:sz w:val="20"/>
        </w:rPr>
        <w:t>ọng lượng xe qua cầu trên mạng lưới đường bộ Việt Nam.</w:t>
      </w:r>
    </w:p>
    <w:p w14:paraId="0887B647" w14:textId="77777777" w:rsidR="00615F49" w:rsidRPr="007942BE" w:rsidRDefault="007942BE" w:rsidP="00A96373">
      <w:pPr>
        <w:spacing w:before="120"/>
        <w:rPr>
          <w:rFonts w:ascii="Arial" w:hAnsi="Arial" w:cs="Arial"/>
          <w:b/>
          <w:sz w:val="20"/>
        </w:rPr>
      </w:pPr>
      <w:bookmarkStart w:id="7" w:name="dieu_2"/>
      <w:r w:rsidRPr="007942BE">
        <w:rPr>
          <w:rFonts w:ascii="Arial" w:hAnsi="Arial" w:cs="Arial"/>
          <w:b/>
          <w:sz w:val="20"/>
        </w:rPr>
        <w:t>Điều</w:t>
      </w:r>
      <w:r w:rsidR="00615F49" w:rsidRPr="007942BE">
        <w:rPr>
          <w:rFonts w:ascii="Arial" w:hAnsi="Arial" w:cs="Arial"/>
          <w:b/>
          <w:sz w:val="20"/>
        </w:rPr>
        <w:t xml:space="preserve"> 2. Đối tượng áp dụng</w:t>
      </w:r>
      <w:bookmarkEnd w:id="7"/>
    </w:p>
    <w:p w14:paraId="5968774A" w14:textId="77777777" w:rsidR="00615F49" w:rsidRPr="007942BE" w:rsidRDefault="007942BE" w:rsidP="00A96373">
      <w:pPr>
        <w:spacing w:before="120"/>
        <w:rPr>
          <w:rFonts w:ascii="Arial" w:hAnsi="Arial" w:cs="Arial"/>
          <w:sz w:val="20"/>
        </w:rPr>
      </w:pPr>
      <w:r w:rsidRPr="007942BE">
        <w:rPr>
          <w:rFonts w:ascii="Arial" w:hAnsi="Arial" w:cs="Arial"/>
          <w:sz w:val="20"/>
        </w:rPr>
        <w:t>Thông tư</w:t>
      </w:r>
      <w:r w:rsidR="00890490" w:rsidRPr="007942BE">
        <w:rPr>
          <w:rFonts w:ascii="Arial" w:hAnsi="Arial" w:cs="Arial"/>
          <w:sz w:val="20"/>
        </w:rPr>
        <w:t xml:space="preserve"> này</w:t>
      </w:r>
      <w:r w:rsidR="00615F49" w:rsidRPr="007942BE">
        <w:rPr>
          <w:rFonts w:ascii="Arial" w:hAnsi="Arial" w:cs="Arial"/>
          <w:sz w:val="20"/>
        </w:rPr>
        <w:t xml:space="preserve"> áp dụng đối với người tham gia giao thông và tổ chức, cá nhân liên quan đến quản lý, khai thác cầu đường bộ.</w:t>
      </w:r>
    </w:p>
    <w:p w14:paraId="17B54640" w14:textId="77777777" w:rsidR="00615F49" w:rsidRPr="007942BE" w:rsidRDefault="007942BE" w:rsidP="00A96373">
      <w:pPr>
        <w:spacing w:before="120"/>
        <w:rPr>
          <w:rFonts w:ascii="Arial" w:hAnsi="Arial" w:cs="Arial"/>
          <w:b/>
          <w:sz w:val="20"/>
          <w:lang w:val="en-US"/>
        </w:rPr>
      </w:pPr>
      <w:bookmarkStart w:id="8" w:name="dieu_3"/>
      <w:r w:rsidRPr="007942BE">
        <w:rPr>
          <w:rFonts w:ascii="Arial" w:hAnsi="Arial" w:cs="Arial"/>
          <w:b/>
          <w:sz w:val="20"/>
        </w:rPr>
        <w:t>Điều</w:t>
      </w:r>
      <w:r w:rsidR="00A01852" w:rsidRPr="007942BE">
        <w:rPr>
          <w:rFonts w:ascii="Arial" w:hAnsi="Arial" w:cs="Arial"/>
          <w:b/>
          <w:sz w:val="20"/>
        </w:rPr>
        <w:t xml:space="preserve"> 3. Giải thích từ ngữ</w:t>
      </w:r>
      <w:bookmarkEnd w:id="8"/>
    </w:p>
    <w:p w14:paraId="2054BC1A" w14:textId="77777777" w:rsidR="00615F49" w:rsidRPr="007942BE" w:rsidRDefault="00615F49" w:rsidP="00A96373">
      <w:pPr>
        <w:spacing w:before="120"/>
        <w:rPr>
          <w:rFonts w:ascii="Arial" w:hAnsi="Arial" w:cs="Arial"/>
          <w:sz w:val="20"/>
        </w:rPr>
      </w:pPr>
      <w:r w:rsidRPr="007942BE">
        <w:rPr>
          <w:rFonts w:ascii="Arial" w:hAnsi="Arial" w:cs="Arial"/>
          <w:sz w:val="20"/>
        </w:rPr>
        <w:t xml:space="preserve">Trong </w:t>
      </w:r>
      <w:r w:rsidR="007942BE" w:rsidRPr="007942BE">
        <w:rPr>
          <w:rFonts w:ascii="Arial" w:hAnsi="Arial" w:cs="Arial"/>
          <w:sz w:val="20"/>
        </w:rPr>
        <w:t>Thông tư</w:t>
      </w:r>
      <w:r w:rsidR="00890490" w:rsidRPr="007942BE">
        <w:rPr>
          <w:rFonts w:ascii="Arial" w:hAnsi="Arial" w:cs="Arial"/>
          <w:sz w:val="20"/>
        </w:rPr>
        <w:t xml:space="preserve"> này</w:t>
      </w:r>
      <w:r w:rsidRPr="007942BE">
        <w:rPr>
          <w:rFonts w:ascii="Arial" w:hAnsi="Arial" w:cs="Arial"/>
          <w:sz w:val="20"/>
        </w:rPr>
        <w:t>, các từ ngữ dưới đây được hiểu như sau:</w:t>
      </w:r>
    </w:p>
    <w:p w14:paraId="6DC0E36C" w14:textId="77777777" w:rsidR="00615F49" w:rsidRPr="007942BE" w:rsidRDefault="00E33C72" w:rsidP="00A96373">
      <w:pPr>
        <w:spacing w:before="120"/>
        <w:rPr>
          <w:rFonts w:ascii="Arial" w:hAnsi="Arial" w:cs="Arial"/>
          <w:sz w:val="20"/>
        </w:rPr>
      </w:pPr>
      <w:r w:rsidRPr="007942BE">
        <w:rPr>
          <w:rFonts w:ascii="Arial" w:hAnsi="Arial" w:cs="Arial"/>
          <w:sz w:val="20"/>
          <w:lang w:val="en-US"/>
        </w:rPr>
        <w:t xml:space="preserve">1. </w:t>
      </w:r>
      <w:r w:rsidR="00615F49" w:rsidRPr="007942BE">
        <w:rPr>
          <w:rFonts w:ascii="Arial" w:hAnsi="Arial" w:cs="Arial"/>
          <w:i/>
          <w:sz w:val="20"/>
        </w:rPr>
        <w:t>Cầu đường bộ</w:t>
      </w:r>
      <w:r w:rsidR="00615F49" w:rsidRPr="007942BE">
        <w:rPr>
          <w:rFonts w:ascii="Arial" w:hAnsi="Arial" w:cs="Arial"/>
          <w:sz w:val="20"/>
        </w:rPr>
        <w:t xml:space="preserve"> là một công trình vượt ch</w:t>
      </w:r>
      <w:r w:rsidR="008E1CAE" w:rsidRPr="007942BE">
        <w:rPr>
          <w:rFonts w:ascii="Arial" w:hAnsi="Arial" w:cs="Arial"/>
          <w:sz w:val="20"/>
          <w:lang w:val="en-US"/>
        </w:rPr>
        <w:t>ướ</w:t>
      </w:r>
      <w:r w:rsidR="00615F49" w:rsidRPr="007942BE">
        <w:rPr>
          <w:rFonts w:ascii="Arial" w:hAnsi="Arial" w:cs="Arial"/>
          <w:sz w:val="20"/>
        </w:rPr>
        <w:t xml:space="preserve">ng ngại vật, có khẩu độ không dưới 6m tạo thành một </w:t>
      </w:r>
      <w:r w:rsidR="007942BE" w:rsidRPr="007942BE">
        <w:rPr>
          <w:rFonts w:ascii="Arial" w:hAnsi="Arial" w:cs="Arial"/>
          <w:sz w:val="20"/>
        </w:rPr>
        <w:t>phần</w:t>
      </w:r>
      <w:r w:rsidR="00615F49" w:rsidRPr="007942BE">
        <w:rPr>
          <w:rFonts w:ascii="Arial" w:hAnsi="Arial" w:cs="Arial"/>
          <w:sz w:val="20"/>
        </w:rPr>
        <w:t xml:space="preserve"> của con đường.</w:t>
      </w:r>
    </w:p>
    <w:p w14:paraId="1BE185FF" w14:textId="77777777" w:rsidR="00615F49" w:rsidRPr="007942BE" w:rsidRDefault="008E1CAE" w:rsidP="00A96373">
      <w:pPr>
        <w:spacing w:before="120"/>
        <w:rPr>
          <w:rFonts w:ascii="Arial" w:hAnsi="Arial" w:cs="Arial"/>
          <w:sz w:val="20"/>
        </w:rPr>
      </w:pPr>
      <w:r w:rsidRPr="007942BE">
        <w:rPr>
          <w:rFonts w:ascii="Arial" w:hAnsi="Arial" w:cs="Arial"/>
          <w:sz w:val="20"/>
          <w:lang w:val="en-US"/>
        </w:rPr>
        <w:t xml:space="preserve">2. </w:t>
      </w:r>
      <w:r w:rsidR="00615F49" w:rsidRPr="007942BE">
        <w:rPr>
          <w:rFonts w:ascii="Arial" w:hAnsi="Arial" w:cs="Arial"/>
          <w:i/>
          <w:sz w:val="20"/>
        </w:rPr>
        <w:t>Phương tiện tham gia giao thông đường bộ</w:t>
      </w:r>
      <w:r w:rsidR="00615F49" w:rsidRPr="007942BE">
        <w:rPr>
          <w:rFonts w:ascii="Arial" w:hAnsi="Arial" w:cs="Arial"/>
          <w:sz w:val="20"/>
        </w:rPr>
        <w:t xml:space="preserve"> gồm phương tiện giao thông đường bộ và xe máy chuyên dùng.</w:t>
      </w:r>
    </w:p>
    <w:p w14:paraId="35DE4082" w14:textId="77777777" w:rsidR="00615F49" w:rsidRPr="007942BE" w:rsidRDefault="00AA43B8" w:rsidP="00A96373">
      <w:pPr>
        <w:spacing w:before="120"/>
        <w:rPr>
          <w:rFonts w:ascii="Arial" w:hAnsi="Arial" w:cs="Arial"/>
          <w:sz w:val="20"/>
        </w:rPr>
      </w:pPr>
      <w:r w:rsidRPr="007942BE">
        <w:rPr>
          <w:rFonts w:ascii="Arial" w:hAnsi="Arial" w:cs="Arial"/>
          <w:sz w:val="20"/>
          <w:lang w:val="en-US"/>
        </w:rPr>
        <w:t xml:space="preserve">3. </w:t>
      </w:r>
      <w:r w:rsidR="00615F49" w:rsidRPr="007942BE">
        <w:rPr>
          <w:rFonts w:ascii="Arial" w:hAnsi="Arial" w:cs="Arial"/>
          <w:i/>
          <w:sz w:val="20"/>
        </w:rPr>
        <w:t>Phương tiện giao thông đường bộ</w:t>
      </w:r>
      <w:r w:rsidR="00615F49" w:rsidRPr="007942BE">
        <w:rPr>
          <w:rFonts w:ascii="Arial" w:hAnsi="Arial" w:cs="Arial"/>
          <w:sz w:val="20"/>
        </w:rPr>
        <w:t xml:space="preserve"> gồm phương tiện giao thông cơ giới đường bộ, phương tiện giao thông thô sơ đường bộ.</w:t>
      </w:r>
    </w:p>
    <w:p w14:paraId="2A5D8FE6" w14:textId="77777777" w:rsidR="00615F49" w:rsidRPr="007942BE" w:rsidRDefault="00B5289F" w:rsidP="00A96373">
      <w:pPr>
        <w:spacing w:before="120"/>
        <w:rPr>
          <w:rFonts w:ascii="Arial" w:hAnsi="Arial" w:cs="Arial"/>
          <w:sz w:val="20"/>
        </w:rPr>
      </w:pPr>
      <w:r w:rsidRPr="007942BE">
        <w:rPr>
          <w:rFonts w:ascii="Arial" w:hAnsi="Arial" w:cs="Arial"/>
          <w:sz w:val="20"/>
          <w:lang w:val="en-US"/>
        </w:rPr>
        <w:t xml:space="preserve">4. </w:t>
      </w:r>
      <w:r w:rsidR="00615F49" w:rsidRPr="007942BE">
        <w:rPr>
          <w:rFonts w:ascii="Arial" w:hAnsi="Arial" w:cs="Arial"/>
          <w:i/>
          <w:sz w:val="20"/>
        </w:rPr>
        <w:t>Xe máy chuyên dùng</w:t>
      </w:r>
      <w:r w:rsidR="00615F49" w:rsidRPr="007942BE">
        <w:rPr>
          <w:rFonts w:ascii="Arial" w:hAnsi="Arial" w:cs="Arial"/>
          <w:sz w:val="20"/>
        </w:rPr>
        <w:t xml:space="preserve"> gồm xe máy thi công, xe máy nông nghiệp, lâm nghiệp và các loại xe đặc chủng khác sử dụng vào </w:t>
      </w:r>
      <w:r w:rsidR="007942BE" w:rsidRPr="007942BE">
        <w:rPr>
          <w:rFonts w:ascii="Arial" w:hAnsi="Arial" w:cs="Arial"/>
          <w:sz w:val="20"/>
        </w:rPr>
        <w:t>mục</w:t>
      </w:r>
      <w:r w:rsidR="00615F49" w:rsidRPr="007942BE">
        <w:rPr>
          <w:rFonts w:ascii="Arial" w:hAnsi="Arial" w:cs="Arial"/>
          <w:sz w:val="20"/>
        </w:rPr>
        <w:t xml:space="preserve"> đích quốc phòng, an ninh có tham gia giao thông đường bộ.</w:t>
      </w:r>
    </w:p>
    <w:p w14:paraId="626627C5" w14:textId="77777777" w:rsidR="00615F49" w:rsidRPr="007942BE" w:rsidRDefault="00AF0841" w:rsidP="00A96373">
      <w:pPr>
        <w:spacing w:before="120"/>
        <w:rPr>
          <w:rFonts w:ascii="Arial" w:hAnsi="Arial" w:cs="Arial"/>
          <w:sz w:val="20"/>
        </w:rPr>
      </w:pPr>
      <w:r w:rsidRPr="007942BE">
        <w:rPr>
          <w:rFonts w:ascii="Arial" w:hAnsi="Arial" w:cs="Arial"/>
          <w:sz w:val="20"/>
          <w:lang w:val="en-US"/>
        </w:rPr>
        <w:t xml:space="preserve">5. </w:t>
      </w:r>
      <w:r w:rsidR="00615F49" w:rsidRPr="007942BE">
        <w:rPr>
          <w:rFonts w:ascii="Arial" w:hAnsi="Arial" w:cs="Arial"/>
          <w:i/>
          <w:sz w:val="20"/>
        </w:rPr>
        <w:t>Phương tiện giao thông cơ giới đường bộ</w:t>
      </w:r>
      <w:r w:rsidR="00615F49" w:rsidRPr="007942BE">
        <w:rPr>
          <w:rFonts w:ascii="Arial" w:hAnsi="Arial" w:cs="Arial"/>
          <w:sz w:val="20"/>
        </w:rPr>
        <w:t xml:space="preserve"> gồm xe ô tô; máy kéo; rơ moóc hoặc sơmi rơ moóc được kéo bởi xe ô tô, máy kéo; xe mô tô hai bánh; xe mô tô ba bánh; xe gắn máy (kể cả xe máy điện) và các loại xe tương tự.</w:t>
      </w:r>
    </w:p>
    <w:p w14:paraId="041099C5" w14:textId="77777777" w:rsidR="00615F49" w:rsidRPr="007942BE" w:rsidRDefault="00A53447" w:rsidP="00A96373">
      <w:pPr>
        <w:spacing w:before="120"/>
        <w:rPr>
          <w:rFonts w:ascii="Arial" w:hAnsi="Arial" w:cs="Arial"/>
          <w:sz w:val="20"/>
        </w:rPr>
      </w:pPr>
      <w:r w:rsidRPr="007942BE">
        <w:rPr>
          <w:rFonts w:ascii="Arial" w:hAnsi="Arial" w:cs="Arial"/>
          <w:sz w:val="20"/>
          <w:lang w:val="en-US"/>
        </w:rPr>
        <w:t xml:space="preserve">6. </w:t>
      </w:r>
      <w:r w:rsidR="00615F49" w:rsidRPr="007942BE">
        <w:rPr>
          <w:rFonts w:ascii="Arial" w:hAnsi="Arial" w:cs="Arial"/>
          <w:i/>
          <w:sz w:val="20"/>
        </w:rPr>
        <w:t>Xe thân liền</w:t>
      </w:r>
      <w:r w:rsidR="00615F49" w:rsidRPr="007942BE">
        <w:rPr>
          <w:rFonts w:ascii="Arial" w:hAnsi="Arial" w:cs="Arial"/>
          <w:sz w:val="20"/>
        </w:rPr>
        <w:t xml:space="preserve"> là xe có khoang lái và thùng chở hàng nằm trên một khung xe cứng, liền khối.</w:t>
      </w:r>
    </w:p>
    <w:p w14:paraId="0BE7CEF2" w14:textId="77777777" w:rsidR="00615F49" w:rsidRPr="007942BE" w:rsidRDefault="00737F65" w:rsidP="00A96373">
      <w:pPr>
        <w:spacing w:before="120"/>
        <w:rPr>
          <w:rFonts w:ascii="Arial" w:hAnsi="Arial" w:cs="Arial"/>
          <w:sz w:val="20"/>
        </w:rPr>
      </w:pPr>
      <w:r w:rsidRPr="007942BE">
        <w:rPr>
          <w:rFonts w:ascii="Arial" w:hAnsi="Arial" w:cs="Arial"/>
          <w:sz w:val="20"/>
          <w:lang w:val="en-US"/>
        </w:rPr>
        <w:t xml:space="preserve">7. </w:t>
      </w:r>
      <w:r w:rsidR="00615F49" w:rsidRPr="007942BE">
        <w:rPr>
          <w:rFonts w:ascii="Arial" w:hAnsi="Arial" w:cs="Arial"/>
          <w:i/>
          <w:sz w:val="20"/>
        </w:rPr>
        <w:t>Xe đầu kéo sơmi rơ moóc</w:t>
      </w:r>
      <w:r w:rsidR="00615F49" w:rsidRPr="007942BE">
        <w:rPr>
          <w:rFonts w:ascii="Arial" w:hAnsi="Arial" w:cs="Arial"/>
          <w:sz w:val="20"/>
        </w:rPr>
        <w:t xml:space="preserve"> là một tổ hợp xe, bao gồm một đầu kéo kéo theo một sơmi rơ moóc.</w:t>
      </w:r>
    </w:p>
    <w:p w14:paraId="56FACC1D" w14:textId="77777777" w:rsidR="00615F49" w:rsidRPr="007942BE" w:rsidRDefault="000A2172" w:rsidP="00A96373">
      <w:pPr>
        <w:spacing w:before="120"/>
        <w:rPr>
          <w:rFonts w:ascii="Arial" w:hAnsi="Arial" w:cs="Arial"/>
          <w:sz w:val="20"/>
        </w:rPr>
      </w:pPr>
      <w:r w:rsidRPr="007942BE">
        <w:rPr>
          <w:rFonts w:ascii="Arial" w:hAnsi="Arial" w:cs="Arial"/>
          <w:sz w:val="20"/>
          <w:lang w:val="en-US"/>
        </w:rPr>
        <w:t xml:space="preserve">8. </w:t>
      </w:r>
      <w:r w:rsidR="00615F49" w:rsidRPr="007942BE">
        <w:rPr>
          <w:rFonts w:ascii="Arial" w:hAnsi="Arial" w:cs="Arial"/>
          <w:i/>
          <w:sz w:val="20"/>
        </w:rPr>
        <w:t>Xe thân liền kéo rơ moóc</w:t>
      </w:r>
      <w:r w:rsidR="00615F49" w:rsidRPr="007942BE">
        <w:rPr>
          <w:rFonts w:ascii="Arial" w:hAnsi="Arial" w:cs="Arial"/>
          <w:sz w:val="20"/>
        </w:rPr>
        <w:t xml:space="preserve"> là một tổ hợp xe, bao gồm xe thân liền k</w:t>
      </w:r>
      <w:r w:rsidR="00325258" w:rsidRPr="007942BE">
        <w:rPr>
          <w:rFonts w:ascii="Arial" w:hAnsi="Arial" w:cs="Arial"/>
          <w:sz w:val="20"/>
          <w:lang w:val="en-US"/>
        </w:rPr>
        <w:t>é</w:t>
      </w:r>
      <w:r w:rsidR="00615F49" w:rsidRPr="007942BE">
        <w:rPr>
          <w:rFonts w:ascii="Arial" w:hAnsi="Arial" w:cs="Arial"/>
          <w:sz w:val="20"/>
        </w:rPr>
        <w:t>o theo một rơ moóc.</w:t>
      </w:r>
    </w:p>
    <w:p w14:paraId="6E756932" w14:textId="77777777" w:rsidR="00615F49" w:rsidRPr="007942BE" w:rsidRDefault="00325258" w:rsidP="00A96373">
      <w:pPr>
        <w:spacing w:before="120"/>
        <w:rPr>
          <w:rFonts w:ascii="Arial" w:hAnsi="Arial" w:cs="Arial"/>
          <w:sz w:val="20"/>
        </w:rPr>
      </w:pPr>
      <w:r w:rsidRPr="007942BE">
        <w:rPr>
          <w:rFonts w:ascii="Arial" w:hAnsi="Arial" w:cs="Arial"/>
          <w:sz w:val="20"/>
          <w:lang w:val="en-US"/>
        </w:rPr>
        <w:t xml:space="preserve">9. </w:t>
      </w:r>
      <w:r w:rsidR="00615F49" w:rsidRPr="007942BE">
        <w:rPr>
          <w:rFonts w:ascii="Arial" w:hAnsi="Arial" w:cs="Arial"/>
          <w:i/>
          <w:sz w:val="20"/>
        </w:rPr>
        <w:t>T</w:t>
      </w:r>
      <w:r w:rsidRPr="007942BE">
        <w:rPr>
          <w:rFonts w:ascii="Arial" w:hAnsi="Arial" w:cs="Arial"/>
          <w:i/>
          <w:sz w:val="20"/>
          <w:lang w:val="en-US"/>
        </w:rPr>
        <w:t>ổ</w:t>
      </w:r>
      <w:r w:rsidR="00615F49" w:rsidRPr="007942BE">
        <w:rPr>
          <w:rFonts w:ascii="Arial" w:hAnsi="Arial" w:cs="Arial"/>
          <w:i/>
          <w:sz w:val="20"/>
        </w:rPr>
        <w:t>ng trọng lượng xe (khối lượng toàn bộ xe)</w:t>
      </w:r>
      <w:r w:rsidR="00615F49" w:rsidRPr="007942BE">
        <w:rPr>
          <w:rFonts w:ascii="Arial" w:hAnsi="Arial" w:cs="Arial"/>
          <w:sz w:val="20"/>
        </w:rPr>
        <w:t xml:space="preserve"> bao gồm trọng lượng bản thân xe cộng với trọng lượng của người, hành lý và hàng hóa x</w:t>
      </w:r>
      <w:r w:rsidRPr="007942BE">
        <w:rPr>
          <w:rFonts w:ascii="Arial" w:hAnsi="Arial" w:cs="Arial"/>
          <w:sz w:val="20"/>
          <w:lang w:val="en-US"/>
        </w:rPr>
        <w:t>ế</w:t>
      </w:r>
      <w:r w:rsidR="00615F49" w:rsidRPr="007942BE">
        <w:rPr>
          <w:rFonts w:ascii="Arial" w:hAnsi="Arial" w:cs="Arial"/>
          <w:sz w:val="20"/>
        </w:rPr>
        <w:t xml:space="preserve">p </w:t>
      </w:r>
      <w:r w:rsidRPr="007942BE">
        <w:rPr>
          <w:rFonts w:ascii="Arial" w:hAnsi="Arial" w:cs="Arial"/>
          <w:sz w:val="20"/>
          <w:lang w:val="en-US"/>
        </w:rPr>
        <w:t>tr</w:t>
      </w:r>
      <w:r w:rsidR="00615F49" w:rsidRPr="007942BE">
        <w:rPr>
          <w:rFonts w:ascii="Arial" w:hAnsi="Arial" w:cs="Arial"/>
          <w:sz w:val="20"/>
        </w:rPr>
        <w:t>ên xe (nếu có).</w:t>
      </w:r>
    </w:p>
    <w:p w14:paraId="29519C40" w14:textId="77777777" w:rsidR="00615F49" w:rsidRPr="007942BE" w:rsidRDefault="00325258" w:rsidP="00A96373">
      <w:pPr>
        <w:spacing w:before="120"/>
        <w:rPr>
          <w:rFonts w:ascii="Arial" w:hAnsi="Arial" w:cs="Arial"/>
          <w:sz w:val="20"/>
        </w:rPr>
      </w:pPr>
      <w:r w:rsidRPr="007942BE">
        <w:rPr>
          <w:rFonts w:ascii="Arial" w:hAnsi="Arial" w:cs="Arial"/>
          <w:sz w:val="20"/>
          <w:lang w:val="en-US"/>
        </w:rPr>
        <w:t xml:space="preserve">10. </w:t>
      </w:r>
      <w:r w:rsidR="00615F49" w:rsidRPr="007942BE">
        <w:rPr>
          <w:rFonts w:ascii="Arial" w:hAnsi="Arial" w:cs="Arial"/>
          <w:i/>
          <w:sz w:val="20"/>
        </w:rPr>
        <w:t>Tải trọng trục xe</w:t>
      </w:r>
      <w:r w:rsidR="00615F49" w:rsidRPr="007942BE">
        <w:rPr>
          <w:rFonts w:ascii="Arial" w:hAnsi="Arial" w:cs="Arial"/>
          <w:sz w:val="20"/>
        </w:rPr>
        <w:t xml:space="preserve"> là tổng </w:t>
      </w:r>
      <w:r w:rsidR="00CA3878" w:rsidRPr="007942BE">
        <w:rPr>
          <w:rFonts w:ascii="Arial" w:hAnsi="Arial" w:cs="Arial"/>
          <w:sz w:val="20"/>
          <w:lang w:val="en-US"/>
        </w:rPr>
        <w:t>tr</w:t>
      </w:r>
      <w:r w:rsidR="00615F49" w:rsidRPr="007942BE">
        <w:rPr>
          <w:rFonts w:ascii="Arial" w:hAnsi="Arial" w:cs="Arial"/>
          <w:sz w:val="20"/>
        </w:rPr>
        <w:t>ọng lượng xe phân bổ trên mỗi trục xe (trục đ</w:t>
      </w:r>
      <w:r w:rsidR="00CA3878" w:rsidRPr="007942BE">
        <w:rPr>
          <w:rFonts w:ascii="Arial" w:hAnsi="Arial" w:cs="Arial"/>
          <w:sz w:val="20"/>
          <w:lang w:val="en-US"/>
        </w:rPr>
        <w:t>ơn</w:t>
      </w:r>
      <w:r w:rsidR="00615F49" w:rsidRPr="007942BE">
        <w:rPr>
          <w:rFonts w:ascii="Arial" w:hAnsi="Arial" w:cs="Arial"/>
          <w:sz w:val="20"/>
        </w:rPr>
        <w:t>, cụm trục kép, cụm trục ba).</w:t>
      </w:r>
    </w:p>
    <w:p w14:paraId="3AE40B1B" w14:textId="77777777" w:rsidR="00615F49" w:rsidRPr="007942BE" w:rsidRDefault="00CA3878" w:rsidP="00A96373">
      <w:pPr>
        <w:spacing w:before="120"/>
        <w:rPr>
          <w:rFonts w:ascii="Arial" w:hAnsi="Arial" w:cs="Arial"/>
          <w:sz w:val="20"/>
        </w:rPr>
      </w:pPr>
      <w:r w:rsidRPr="007942BE">
        <w:rPr>
          <w:rFonts w:ascii="Arial" w:hAnsi="Arial" w:cs="Arial"/>
          <w:sz w:val="20"/>
          <w:lang w:val="en-US"/>
        </w:rPr>
        <w:t xml:space="preserve">11. </w:t>
      </w:r>
      <w:r w:rsidR="00615F49" w:rsidRPr="007942BE">
        <w:rPr>
          <w:rFonts w:ascii="Arial" w:hAnsi="Arial" w:cs="Arial"/>
          <w:i/>
          <w:sz w:val="20"/>
        </w:rPr>
        <w:t>Chiều dài cơ sở của xe</w:t>
      </w:r>
      <w:r w:rsidR="00615F49" w:rsidRPr="007942BE">
        <w:rPr>
          <w:rFonts w:ascii="Arial" w:hAnsi="Arial" w:cs="Arial"/>
          <w:sz w:val="20"/>
        </w:rPr>
        <w:t xml:space="preserve"> là </w:t>
      </w:r>
      <w:r w:rsidR="007942BE" w:rsidRPr="007942BE">
        <w:rPr>
          <w:rFonts w:ascii="Arial" w:hAnsi="Arial" w:cs="Arial"/>
          <w:sz w:val="20"/>
        </w:rPr>
        <w:t>khoản</w:t>
      </w:r>
      <w:r w:rsidR="00615F49" w:rsidRPr="007942BE">
        <w:rPr>
          <w:rFonts w:ascii="Arial" w:hAnsi="Arial" w:cs="Arial"/>
          <w:sz w:val="20"/>
        </w:rPr>
        <w:t xml:space="preserve">g cách từ tim trục bánh xe đầu tiên đến tim trục bánh xe cuối cùng </w:t>
      </w:r>
      <w:r w:rsidR="006A1F14" w:rsidRPr="007942BE">
        <w:rPr>
          <w:rFonts w:ascii="Arial" w:hAnsi="Arial" w:cs="Arial"/>
          <w:sz w:val="20"/>
        </w:rPr>
        <w:t>của</w:t>
      </w:r>
      <w:r w:rsidR="00615F49" w:rsidRPr="007942BE">
        <w:rPr>
          <w:rFonts w:ascii="Arial" w:hAnsi="Arial" w:cs="Arial"/>
          <w:sz w:val="20"/>
        </w:rPr>
        <w:t xml:space="preserve"> xe hay tổ hợp xe.</w:t>
      </w:r>
    </w:p>
    <w:p w14:paraId="598AEC10" w14:textId="77777777" w:rsidR="00615F49" w:rsidRPr="007942BE" w:rsidRDefault="008400E8" w:rsidP="00A96373">
      <w:pPr>
        <w:spacing w:before="120"/>
        <w:rPr>
          <w:rFonts w:ascii="Arial" w:hAnsi="Arial" w:cs="Arial"/>
          <w:sz w:val="20"/>
        </w:rPr>
      </w:pPr>
      <w:r w:rsidRPr="007942BE">
        <w:rPr>
          <w:rFonts w:ascii="Arial" w:hAnsi="Arial" w:cs="Arial"/>
          <w:sz w:val="20"/>
          <w:lang w:val="en-US"/>
        </w:rPr>
        <w:t xml:space="preserve">12. </w:t>
      </w:r>
      <w:r w:rsidR="00615F49" w:rsidRPr="007942BE">
        <w:rPr>
          <w:rFonts w:ascii="Arial" w:hAnsi="Arial" w:cs="Arial"/>
          <w:i/>
          <w:sz w:val="20"/>
        </w:rPr>
        <w:t>Tải trọng khai thác của cầu</w:t>
      </w:r>
      <w:r w:rsidR="00615F49" w:rsidRPr="007942BE">
        <w:rPr>
          <w:rFonts w:ascii="Arial" w:hAnsi="Arial" w:cs="Arial"/>
          <w:sz w:val="20"/>
        </w:rPr>
        <w:t xml:space="preserve"> là khả năng chịu tải cho phép để bảo đảm khai thác an toàn, b</w:t>
      </w:r>
      <w:r w:rsidR="00D069D8" w:rsidRPr="007942BE">
        <w:rPr>
          <w:rFonts w:ascii="Arial" w:hAnsi="Arial" w:cs="Arial"/>
          <w:sz w:val="20"/>
          <w:lang w:val="en-US"/>
        </w:rPr>
        <w:t>ề</w:t>
      </w:r>
      <w:r w:rsidR="00615F49" w:rsidRPr="007942BE">
        <w:rPr>
          <w:rFonts w:ascii="Arial" w:hAnsi="Arial" w:cs="Arial"/>
          <w:sz w:val="20"/>
        </w:rPr>
        <w:t xml:space="preserve">n vững công trình cầu. Tải trọng khai thác được xác định theo hồ sơ thiết kế và tình </w:t>
      </w:r>
      <w:r w:rsidR="00D069D8" w:rsidRPr="007942BE">
        <w:rPr>
          <w:rFonts w:ascii="Arial" w:hAnsi="Arial" w:cs="Arial"/>
          <w:sz w:val="20"/>
          <w:lang w:val="en-US"/>
        </w:rPr>
        <w:t>tr</w:t>
      </w:r>
      <w:r w:rsidR="00615F49" w:rsidRPr="007942BE">
        <w:rPr>
          <w:rFonts w:ascii="Arial" w:hAnsi="Arial" w:cs="Arial"/>
          <w:sz w:val="20"/>
        </w:rPr>
        <w:t>ạng kỹ thuật thực tế của cầu, được cơ quan có thẩm quyền công bố hoặc được thể hiện bằng biển báo hiệu đặt trước cầu.</w:t>
      </w:r>
    </w:p>
    <w:p w14:paraId="418F192C" w14:textId="77777777" w:rsidR="00615F49" w:rsidRPr="007942BE" w:rsidRDefault="00D069D8" w:rsidP="00A96373">
      <w:pPr>
        <w:spacing w:before="120"/>
        <w:rPr>
          <w:rFonts w:ascii="Arial" w:hAnsi="Arial" w:cs="Arial"/>
          <w:sz w:val="20"/>
        </w:rPr>
      </w:pPr>
      <w:r w:rsidRPr="007942BE">
        <w:rPr>
          <w:rFonts w:ascii="Arial" w:hAnsi="Arial" w:cs="Arial"/>
          <w:sz w:val="20"/>
          <w:lang w:val="en-US"/>
        </w:rPr>
        <w:t xml:space="preserve">13. </w:t>
      </w:r>
      <w:r w:rsidR="00615F49" w:rsidRPr="007942BE">
        <w:rPr>
          <w:rFonts w:ascii="Arial" w:hAnsi="Arial" w:cs="Arial"/>
          <w:i/>
          <w:sz w:val="20"/>
        </w:rPr>
        <w:t>Chiều dài nhịp t</w:t>
      </w:r>
      <w:r w:rsidRPr="007942BE">
        <w:rPr>
          <w:rFonts w:ascii="Arial" w:hAnsi="Arial" w:cs="Arial"/>
          <w:i/>
          <w:sz w:val="20"/>
          <w:lang w:val="en-US"/>
        </w:rPr>
        <w:t>í</w:t>
      </w:r>
      <w:r w:rsidR="00615F49" w:rsidRPr="007942BE">
        <w:rPr>
          <w:rFonts w:ascii="Arial" w:hAnsi="Arial" w:cs="Arial"/>
          <w:i/>
          <w:sz w:val="20"/>
        </w:rPr>
        <w:t>nh toán cầu</w:t>
      </w:r>
      <w:r w:rsidR="00615F49" w:rsidRPr="007942BE">
        <w:rPr>
          <w:rFonts w:ascii="Arial" w:hAnsi="Arial" w:cs="Arial"/>
          <w:sz w:val="20"/>
        </w:rPr>
        <w:t xml:space="preserve"> là </w:t>
      </w:r>
      <w:r w:rsidR="007942BE" w:rsidRPr="007942BE">
        <w:rPr>
          <w:rFonts w:ascii="Arial" w:hAnsi="Arial" w:cs="Arial"/>
          <w:sz w:val="20"/>
        </w:rPr>
        <w:t>khoản</w:t>
      </w:r>
      <w:r w:rsidR="00615F49" w:rsidRPr="007942BE">
        <w:rPr>
          <w:rFonts w:ascii="Arial" w:hAnsi="Arial" w:cs="Arial"/>
          <w:sz w:val="20"/>
        </w:rPr>
        <w:t>g cách theo phương dọc cầu, giữa tim hai gối cầu tron</w:t>
      </w:r>
      <w:r w:rsidR="00FA2C70" w:rsidRPr="007942BE">
        <w:rPr>
          <w:rFonts w:ascii="Arial" w:hAnsi="Arial" w:cs="Arial"/>
          <w:sz w:val="20"/>
          <w:lang w:val="en-US"/>
        </w:rPr>
        <w:t>g</w:t>
      </w:r>
      <w:r w:rsidR="00615F49" w:rsidRPr="007942BE">
        <w:rPr>
          <w:rFonts w:ascii="Arial" w:hAnsi="Arial" w:cs="Arial"/>
          <w:sz w:val="20"/>
        </w:rPr>
        <w:t xml:space="preserve"> cùng một nh</w:t>
      </w:r>
      <w:r w:rsidR="00FA2C70" w:rsidRPr="007942BE">
        <w:rPr>
          <w:rFonts w:ascii="Arial" w:hAnsi="Arial" w:cs="Arial"/>
          <w:sz w:val="20"/>
          <w:lang w:val="en-US"/>
        </w:rPr>
        <w:t>ịp</w:t>
      </w:r>
      <w:r w:rsidR="00615F49" w:rsidRPr="007942BE">
        <w:rPr>
          <w:rFonts w:ascii="Arial" w:hAnsi="Arial" w:cs="Arial"/>
          <w:sz w:val="20"/>
        </w:rPr>
        <w:t xml:space="preserve"> hoặc </w:t>
      </w:r>
      <w:r w:rsidR="007942BE" w:rsidRPr="007942BE">
        <w:rPr>
          <w:rFonts w:ascii="Arial" w:hAnsi="Arial" w:cs="Arial"/>
          <w:sz w:val="20"/>
        </w:rPr>
        <w:t>khoản</w:t>
      </w:r>
      <w:r w:rsidR="00615F49" w:rsidRPr="007942BE">
        <w:rPr>
          <w:rFonts w:ascii="Arial" w:hAnsi="Arial" w:cs="Arial"/>
          <w:sz w:val="20"/>
        </w:rPr>
        <w:t>g cách giữa hai tr</w:t>
      </w:r>
      <w:r w:rsidR="00FA2C70" w:rsidRPr="007942BE">
        <w:rPr>
          <w:rFonts w:ascii="Arial" w:hAnsi="Arial" w:cs="Arial"/>
          <w:sz w:val="20"/>
          <w:lang w:val="en-US"/>
        </w:rPr>
        <w:t>ụ</w:t>
      </w:r>
      <w:r w:rsidR="00615F49" w:rsidRPr="007942BE">
        <w:rPr>
          <w:rFonts w:ascii="Arial" w:hAnsi="Arial" w:cs="Arial"/>
          <w:sz w:val="20"/>
        </w:rPr>
        <w:t>, mố liên tiếp đ</w:t>
      </w:r>
      <w:r w:rsidR="00FA2C70" w:rsidRPr="007942BE">
        <w:rPr>
          <w:rFonts w:ascii="Arial" w:hAnsi="Arial" w:cs="Arial"/>
          <w:sz w:val="20"/>
          <w:lang w:val="en-US"/>
        </w:rPr>
        <w:t>ố</w:t>
      </w:r>
      <w:r w:rsidR="00615F49" w:rsidRPr="007942BE">
        <w:rPr>
          <w:rFonts w:ascii="Arial" w:hAnsi="Arial" w:cs="Arial"/>
          <w:sz w:val="20"/>
        </w:rPr>
        <w:t>i với c</w:t>
      </w:r>
      <w:r w:rsidR="00FA2C70" w:rsidRPr="007942BE">
        <w:rPr>
          <w:rFonts w:ascii="Arial" w:hAnsi="Arial" w:cs="Arial"/>
          <w:sz w:val="20"/>
          <w:lang w:val="en-US"/>
        </w:rPr>
        <w:t>ầ</w:t>
      </w:r>
      <w:r w:rsidR="00FA2C70" w:rsidRPr="007942BE">
        <w:rPr>
          <w:rFonts w:ascii="Arial" w:hAnsi="Arial" w:cs="Arial"/>
          <w:sz w:val="20"/>
        </w:rPr>
        <w:t>u khung, c</w:t>
      </w:r>
      <w:r w:rsidR="00FA2C70" w:rsidRPr="007942BE">
        <w:rPr>
          <w:rFonts w:ascii="Arial" w:hAnsi="Arial" w:cs="Arial"/>
          <w:sz w:val="20"/>
          <w:lang w:val="en-US"/>
        </w:rPr>
        <w:t>ầ</w:t>
      </w:r>
      <w:r w:rsidR="00615F49" w:rsidRPr="007942BE">
        <w:rPr>
          <w:rFonts w:ascii="Arial" w:hAnsi="Arial" w:cs="Arial"/>
          <w:sz w:val="20"/>
        </w:rPr>
        <w:t>u bản không g</w:t>
      </w:r>
      <w:r w:rsidR="00FA2C70" w:rsidRPr="007942BE">
        <w:rPr>
          <w:rFonts w:ascii="Arial" w:hAnsi="Arial" w:cs="Arial"/>
          <w:sz w:val="20"/>
          <w:lang w:val="en-US"/>
        </w:rPr>
        <w:t>ố</w:t>
      </w:r>
      <w:r w:rsidR="00615F49" w:rsidRPr="007942BE">
        <w:rPr>
          <w:rFonts w:ascii="Arial" w:hAnsi="Arial" w:cs="Arial"/>
          <w:sz w:val="20"/>
        </w:rPr>
        <w:t>i.</w:t>
      </w:r>
    </w:p>
    <w:p w14:paraId="29C59463" w14:textId="77777777" w:rsidR="00615F49" w:rsidRPr="007942BE" w:rsidRDefault="00FA2C70" w:rsidP="00A96373">
      <w:pPr>
        <w:spacing w:before="120"/>
        <w:rPr>
          <w:rFonts w:ascii="Arial" w:hAnsi="Arial" w:cs="Arial"/>
          <w:sz w:val="20"/>
        </w:rPr>
      </w:pPr>
      <w:r w:rsidRPr="007942BE">
        <w:rPr>
          <w:rFonts w:ascii="Arial" w:hAnsi="Arial" w:cs="Arial"/>
          <w:sz w:val="20"/>
          <w:lang w:val="en-US"/>
        </w:rPr>
        <w:t xml:space="preserve">14. </w:t>
      </w:r>
      <w:r w:rsidR="00615F49" w:rsidRPr="007942BE">
        <w:rPr>
          <w:rFonts w:ascii="Arial" w:hAnsi="Arial" w:cs="Arial"/>
          <w:i/>
          <w:sz w:val="20"/>
        </w:rPr>
        <w:t>Chiều dài cầu</w:t>
      </w:r>
      <w:r w:rsidR="00615F49" w:rsidRPr="007942BE">
        <w:rPr>
          <w:rFonts w:ascii="Arial" w:hAnsi="Arial" w:cs="Arial"/>
          <w:sz w:val="20"/>
        </w:rPr>
        <w:t xml:space="preserve"> là chiều dài theo ph</w:t>
      </w:r>
      <w:r w:rsidR="006A1F14" w:rsidRPr="007942BE">
        <w:rPr>
          <w:rFonts w:ascii="Arial" w:hAnsi="Arial" w:cs="Arial"/>
          <w:sz w:val="20"/>
        </w:rPr>
        <w:t>ươ</w:t>
      </w:r>
      <w:r w:rsidR="0021431B" w:rsidRPr="007942BE">
        <w:rPr>
          <w:rFonts w:ascii="Arial" w:hAnsi="Arial" w:cs="Arial"/>
          <w:sz w:val="20"/>
          <w:lang w:val="en-US"/>
        </w:rPr>
        <w:t>n</w:t>
      </w:r>
      <w:r w:rsidR="00615F49" w:rsidRPr="007942BE">
        <w:rPr>
          <w:rFonts w:ascii="Arial" w:hAnsi="Arial" w:cs="Arial"/>
          <w:sz w:val="20"/>
        </w:rPr>
        <w:t xml:space="preserve">g dọc cầu, tính từ </w:t>
      </w:r>
      <w:r w:rsidR="007942BE" w:rsidRPr="007942BE">
        <w:rPr>
          <w:rFonts w:ascii="Arial" w:hAnsi="Arial" w:cs="Arial"/>
          <w:sz w:val="20"/>
        </w:rPr>
        <w:t>điểm</w:t>
      </w:r>
      <w:r w:rsidR="00615F49" w:rsidRPr="007942BE">
        <w:rPr>
          <w:rFonts w:ascii="Arial" w:hAnsi="Arial" w:cs="Arial"/>
          <w:sz w:val="20"/>
        </w:rPr>
        <w:t xml:space="preserve"> cuối của hai đuôi mố.</w:t>
      </w:r>
    </w:p>
    <w:p w14:paraId="1BDA66EB" w14:textId="77777777" w:rsidR="00615F49" w:rsidRPr="007942BE" w:rsidRDefault="008C6168" w:rsidP="00A96373">
      <w:pPr>
        <w:spacing w:before="120"/>
        <w:rPr>
          <w:rFonts w:ascii="Arial" w:hAnsi="Arial" w:cs="Arial"/>
          <w:sz w:val="20"/>
        </w:rPr>
      </w:pPr>
      <w:bookmarkStart w:id="9" w:name="khoan_15_3"/>
      <w:r w:rsidRPr="007942BE">
        <w:rPr>
          <w:rFonts w:ascii="Arial" w:hAnsi="Arial" w:cs="Arial"/>
          <w:sz w:val="20"/>
          <w:lang w:val="en-US"/>
        </w:rPr>
        <w:lastRenderedPageBreak/>
        <w:t xml:space="preserve">15. </w:t>
      </w:r>
      <w:r w:rsidR="00615F49" w:rsidRPr="007942BE">
        <w:rPr>
          <w:rFonts w:ascii="Arial" w:hAnsi="Arial" w:cs="Arial"/>
          <w:i/>
          <w:sz w:val="20"/>
        </w:rPr>
        <w:t xml:space="preserve">Cơ quan, đơn vị </w:t>
      </w:r>
      <w:r w:rsidR="00AD10D7" w:rsidRPr="007942BE">
        <w:rPr>
          <w:rFonts w:ascii="Arial" w:hAnsi="Arial" w:cs="Arial"/>
          <w:i/>
          <w:sz w:val="20"/>
          <w:lang w:val="en-US"/>
        </w:rPr>
        <w:t>tr</w:t>
      </w:r>
      <w:r w:rsidR="00615F49" w:rsidRPr="007942BE">
        <w:rPr>
          <w:rFonts w:ascii="Arial" w:hAnsi="Arial" w:cs="Arial"/>
          <w:i/>
          <w:sz w:val="20"/>
        </w:rPr>
        <w:t>ực tiếp quản lý cầu</w:t>
      </w:r>
      <w:bookmarkEnd w:id="9"/>
      <w:r w:rsidR="00615F49" w:rsidRPr="007942BE">
        <w:rPr>
          <w:rFonts w:ascii="Arial" w:hAnsi="Arial" w:cs="Arial"/>
          <w:sz w:val="20"/>
        </w:rPr>
        <w:t xml:space="preserve"> </w:t>
      </w:r>
      <w:bookmarkStart w:id="10" w:name="khoan_15_3_name"/>
      <w:r w:rsidR="00615F49" w:rsidRPr="007942BE">
        <w:rPr>
          <w:rFonts w:ascii="Arial" w:hAnsi="Arial" w:cs="Arial"/>
          <w:sz w:val="20"/>
        </w:rPr>
        <w:t xml:space="preserve">(viết tắt là Cơ quan trực tiếp quản lý cầu) gồm: các Cục Quản lý đường bộ khu vực, Sở Giao thông vận tải, </w:t>
      </w:r>
      <w:r w:rsidR="006A1F14" w:rsidRPr="007942BE">
        <w:rPr>
          <w:rFonts w:ascii="Arial" w:hAnsi="Arial" w:cs="Arial"/>
          <w:sz w:val="20"/>
        </w:rPr>
        <w:t>Ủy ban</w:t>
      </w:r>
      <w:r w:rsidR="00615F49" w:rsidRPr="007942BE">
        <w:rPr>
          <w:rFonts w:ascii="Arial" w:hAnsi="Arial" w:cs="Arial"/>
          <w:sz w:val="20"/>
        </w:rPr>
        <w:t xml:space="preserve"> nhân dân cấp huyện, </w:t>
      </w:r>
      <w:r w:rsidR="006A1F14" w:rsidRPr="007942BE">
        <w:rPr>
          <w:rFonts w:ascii="Arial" w:hAnsi="Arial" w:cs="Arial"/>
          <w:sz w:val="20"/>
        </w:rPr>
        <w:t>Ủy ban</w:t>
      </w:r>
      <w:r w:rsidR="00615F49" w:rsidRPr="007942BE">
        <w:rPr>
          <w:rFonts w:ascii="Arial" w:hAnsi="Arial" w:cs="Arial"/>
          <w:sz w:val="20"/>
        </w:rPr>
        <w:t xml:space="preserve"> nhân dân cấp xã, Nhà đầu tư và cơ quan, đơn vị khác được </w:t>
      </w:r>
      <w:r w:rsidR="006A1F14" w:rsidRPr="007942BE">
        <w:rPr>
          <w:rFonts w:ascii="Arial" w:hAnsi="Arial" w:cs="Arial"/>
          <w:sz w:val="20"/>
        </w:rPr>
        <w:t>cấp</w:t>
      </w:r>
      <w:r w:rsidR="00615F49" w:rsidRPr="007942BE">
        <w:rPr>
          <w:rFonts w:ascii="Arial" w:hAnsi="Arial" w:cs="Arial"/>
          <w:sz w:val="20"/>
        </w:rPr>
        <w:t xml:space="preserve"> có </w:t>
      </w:r>
      <w:r w:rsidR="006A1F14" w:rsidRPr="007942BE">
        <w:rPr>
          <w:rFonts w:ascii="Arial" w:hAnsi="Arial" w:cs="Arial"/>
          <w:sz w:val="20"/>
        </w:rPr>
        <w:t>thẩm quyền</w:t>
      </w:r>
      <w:r w:rsidR="00615F49" w:rsidRPr="007942BE">
        <w:rPr>
          <w:rFonts w:ascii="Arial" w:hAnsi="Arial" w:cs="Arial"/>
          <w:sz w:val="20"/>
        </w:rPr>
        <w:t xml:space="preserve"> giao nhiệm vụ.</w:t>
      </w:r>
      <w:bookmarkEnd w:id="10"/>
    </w:p>
    <w:p w14:paraId="24AB0DC1" w14:textId="77777777" w:rsidR="00615F49" w:rsidRPr="007942BE" w:rsidRDefault="00AD10D7" w:rsidP="00A96373">
      <w:pPr>
        <w:spacing w:before="120"/>
        <w:rPr>
          <w:rFonts w:ascii="Arial" w:hAnsi="Arial" w:cs="Arial"/>
          <w:sz w:val="20"/>
        </w:rPr>
      </w:pPr>
      <w:r w:rsidRPr="007942BE">
        <w:rPr>
          <w:rFonts w:ascii="Arial" w:hAnsi="Arial" w:cs="Arial"/>
          <w:sz w:val="20"/>
          <w:lang w:val="en-US"/>
        </w:rPr>
        <w:t xml:space="preserve">16. </w:t>
      </w:r>
      <w:r w:rsidR="007942BE" w:rsidRPr="007942BE">
        <w:rPr>
          <w:rFonts w:ascii="Arial" w:hAnsi="Arial" w:cs="Arial"/>
          <w:i/>
          <w:sz w:val="20"/>
        </w:rPr>
        <w:t>Thông tư</w:t>
      </w:r>
      <w:r w:rsidR="00615F49" w:rsidRPr="007942BE">
        <w:rPr>
          <w:rFonts w:ascii="Arial" w:hAnsi="Arial" w:cs="Arial"/>
          <w:i/>
          <w:sz w:val="20"/>
        </w:rPr>
        <w:t xml:space="preserve"> số </w:t>
      </w:r>
      <w:bookmarkStart w:id="11" w:name="tvpllink_ufdkreiuux"/>
      <w:r w:rsidR="007942BE" w:rsidRPr="007942BE">
        <w:rPr>
          <w:rFonts w:ascii="Arial" w:hAnsi="Arial" w:cs="Arial"/>
          <w:i/>
          <w:sz w:val="20"/>
        </w:rPr>
        <w:t>07/2010/TT-BGTVT</w:t>
      </w:r>
      <w:bookmarkEnd w:id="11"/>
      <w:r w:rsidR="00615F49" w:rsidRPr="007942BE">
        <w:rPr>
          <w:rFonts w:ascii="Arial" w:hAnsi="Arial" w:cs="Arial"/>
          <w:sz w:val="20"/>
        </w:rPr>
        <w:t xml:space="preserve"> là tên viết tắt của </w:t>
      </w:r>
      <w:r w:rsidR="007942BE" w:rsidRPr="007942BE">
        <w:rPr>
          <w:rFonts w:ascii="Arial" w:hAnsi="Arial" w:cs="Arial"/>
          <w:sz w:val="20"/>
        </w:rPr>
        <w:t>Thông tư</w:t>
      </w:r>
      <w:r w:rsidR="00615F49" w:rsidRPr="007942BE">
        <w:rPr>
          <w:rFonts w:ascii="Arial" w:hAnsi="Arial" w:cs="Arial"/>
          <w:sz w:val="20"/>
        </w:rPr>
        <w:t xml:space="preserve"> số </w:t>
      </w:r>
      <w:bookmarkStart w:id="12" w:name="tvpllink_ufdkreiuux_1"/>
      <w:r w:rsidR="00615F49" w:rsidRPr="007942BE">
        <w:rPr>
          <w:rFonts w:ascii="Arial" w:hAnsi="Arial" w:cs="Arial"/>
          <w:sz w:val="20"/>
        </w:rPr>
        <w:t>07</w:t>
      </w:r>
      <w:r w:rsidR="009D69F3" w:rsidRPr="007942BE">
        <w:rPr>
          <w:rFonts w:ascii="Arial" w:hAnsi="Arial" w:cs="Arial"/>
          <w:sz w:val="20"/>
        </w:rPr>
        <w:t>/</w:t>
      </w:r>
      <w:r w:rsidR="00615F49" w:rsidRPr="007942BE">
        <w:rPr>
          <w:rFonts w:ascii="Arial" w:hAnsi="Arial" w:cs="Arial"/>
          <w:sz w:val="20"/>
        </w:rPr>
        <w:t>2010</w:t>
      </w:r>
      <w:r w:rsidR="009D69F3" w:rsidRPr="007942BE">
        <w:rPr>
          <w:rFonts w:ascii="Arial" w:hAnsi="Arial" w:cs="Arial"/>
          <w:sz w:val="20"/>
        </w:rPr>
        <w:t>/</w:t>
      </w:r>
      <w:r w:rsidR="00615F49" w:rsidRPr="007942BE">
        <w:rPr>
          <w:rFonts w:ascii="Arial" w:hAnsi="Arial" w:cs="Arial"/>
          <w:sz w:val="20"/>
        </w:rPr>
        <w:t>TT</w:t>
      </w:r>
      <w:r w:rsidR="009D69F3" w:rsidRPr="007942BE">
        <w:rPr>
          <w:rFonts w:ascii="Arial" w:hAnsi="Arial" w:cs="Arial"/>
          <w:sz w:val="20"/>
        </w:rPr>
        <w:t>-</w:t>
      </w:r>
      <w:r w:rsidR="00615F49" w:rsidRPr="007942BE">
        <w:rPr>
          <w:rFonts w:ascii="Arial" w:hAnsi="Arial" w:cs="Arial"/>
          <w:sz w:val="20"/>
        </w:rPr>
        <w:t>BGTVT</w:t>
      </w:r>
      <w:bookmarkEnd w:id="12"/>
      <w:r w:rsidR="00615F49" w:rsidRPr="007942BE">
        <w:rPr>
          <w:rFonts w:ascii="Arial" w:hAnsi="Arial" w:cs="Arial"/>
          <w:sz w:val="20"/>
        </w:rPr>
        <w:t xml:space="preserve"> ngày 11 tháng 02 năm 2010 của Bộ tr</w:t>
      </w:r>
      <w:r w:rsidR="004309C3" w:rsidRPr="007942BE">
        <w:rPr>
          <w:rFonts w:ascii="Arial" w:hAnsi="Arial" w:cs="Arial"/>
          <w:sz w:val="20"/>
          <w:lang w:val="en-US"/>
        </w:rPr>
        <w:t>ưở</w:t>
      </w:r>
      <w:r w:rsidR="00615F49" w:rsidRPr="007942BE">
        <w:rPr>
          <w:rFonts w:ascii="Arial" w:hAnsi="Arial" w:cs="Arial"/>
          <w:sz w:val="20"/>
        </w:rPr>
        <w:t>ng Bộ Giao thông vận tải quy định về tải trọng, khổ gi</w:t>
      </w:r>
      <w:r w:rsidR="004309C3" w:rsidRPr="007942BE">
        <w:rPr>
          <w:rFonts w:ascii="Arial" w:hAnsi="Arial" w:cs="Arial"/>
          <w:sz w:val="20"/>
          <w:lang w:val="en-US"/>
        </w:rPr>
        <w:t>ớ</w:t>
      </w:r>
      <w:r w:rsidR="00615F49" w:rsidRPr="007942BE">
        <w:rPr>
          <w:rFonts w:ascii="Arial" w:hAnsi="Arial" w:cs="Arial"/>
          <w:sz w:val="20"/>
        </w:rPr>
        <w:t>i hạn của đường bộ; lưu hành xe quá tải trọng, xe quá khổ giới hạn, xe bánh xích trên đường bộ; vận chuyển hàng siêu trường, siêu trọng; giới hạn xếp hàng hóa trên phươn</w:t>
      </w:r>
      <w:r w:rsidR="004309C3" w:rsidRPr="007942BE">
        <w:rPr>
          <w:rFonts w:ascii="Arial" w:hAnsi="Arial" w:cs="Arial"/>
          <w:sz w:val="20"/>
          <w:lang w:val="en-US"/>
        </w:rPr>
        <w:t>g</w:t>
      </w:r>
      <w:r w:rsidR="00615F49" w:rsidRPr="007942BE">
        <w:rPr>
          <w:rFonts w:ascii="Arial" w:hAnsi="Arial" w:cs="Arial"/>
          <w:sz w:val="20"/>
        </w:rPr>
        <w:t xml:space="preserve"> tiện giao thông đường bộ khi tham gia giao thông trên đ</w:t>
      </w:r>
      <w:r w:rsidR="006A1F14" w:rsidRPr="007942BE">
        <w:rPr>
          <w:rFonts w:ascii="Arial" w:hAnsi="Arial" w:cs="Arial"/>
          <w:sz w:val="20"/>
        </w:rPr>
        <w:t>ườ</w:t>
      </w:r>
      <w:r w:rsidR="00615F49" w:rsidRPr="007942BE">
        <w:rPr>
          <w:rFonts w:ascii="Arial" w:hAnsi="Arial" w:cs="Arial"/>
          <w:sz w:val="20"/>
        </w:rPr>
        <w:t>ng bộ, đã được sửa đ</w:t>
      </w:r>
      <w:r w:rsidR="004309C3" w:rsidRPr="007942BE">
        <w:rPr>
          <w:rFonts w:ascii="Arial" w:hAnsi="Arial" w:cs="Arial"/>
          <w:sz w:val="20"/>
          <w:lang w:val="en-US"/>
        </w:rPr>
        <w:t>ổ</w:t>
      </w:r>
      <w:r w:rsidR="00615F49" w:rsidRPr="007942BE">
        <w:rPr>
          <w:rFonts w:ascii="Arial" w:hAnsi="Arial" w:cs="Arial"/>
          <w:sz w:val="20"/>
        </w:rPr>
        <w:t xml:space="preserve">i, bổ sung bởi </w:t>
      </w:r>
      <w:r w:rsidR="007942BE" w:rsidRPr="007942BE">
        <w:rPr>
          <w:rFonts w:ascii="Arial" w:hAnsi="Arial" w:cs="Arial"/>
          <w:sz w:val="20"/>
        </w:rPr>
        <w:t>Thông tư</w:t>
      </w:r>
      <w:r w:rsidR="00615F49" w:rsidRPr="007942BE">
        <w:rPr>
          <w:rFonts w:ascii="Arial" w:hAnsi="Arial" w:cs="Arial"/>
          <w:sz w:val="20"/>
        </w:rPr>
        <w:t xml:space="preserve"> số </w:t>
      </w:r>
      <w:bookmarkStart w:id="13" w:name="tvpllink_stvtlrlzzu"/>
      <w:r w:rsidR="00615F49" w:rsidRPr="007942BE">
        <w:rPr>
          <w:rFonts w:ascii="Arial" w:hAnsi="Arial" w:cs="Arial"/>
          <w:sz w:val="20"/>
        </w:rPr>
        <w:t>03</w:t>
      </w:r>
      <w:r w:rsidR="009D69F3" w:rsidRPr="007942BE">
        <w:rPr>
          <w:rFonts w:ascii="Arial" w:hAnsi="Arial" w:cs="Arial"/>
          <w:sz w:val="20"/>
        </w:rPr>
        <w:t>/</w:t>
      </w:r>
      <w:r w:rsidR="00615F49" w:rsidRPr="007942BE">
        <w:rPr>
          <w:rFonts w:ascii="Arial" w:hAnsi="Arial" w:cs="Arial"/>
          <w:sz w:val="20"/>
        </w:rPr>
        <w:t>2011</w:t>
      </w:r>
      <w:r w:rsidR="009D69F3" w:rsidRPr="007942BE">
        <w:rPr>
          <w:rFonts w:ascii="Arial" w:hAnsi="Arial" w:cs="Arial"/>
          <w:sz w:val="20"/>
        </w:rPr>
        <w:t>/</w:t>
      </w:r>
      <w:r w:rsidR="00615F49" w:rsidRPr="007942BE">
        <w:rPr>
          <w:rFonts w:ascii="Arial" w:hAnsi="Arial" w:cs="Arial"/>
          <w:sz w:val="20"/>
        </w:rPr>
        <w:t>TT</w:t>
      </w:r>
      <w:r w:rsidR="009D69F3" w:rsidRPr="007942BE">
        <w:rPr>
          <w:rFonts w:ascii="Arial" w:hAnsi="Arial" w:cs="Arial"/>
          <w:sz w:val="20"/>
        </w:rPr>
        <w:t>-</w:t>
      </w:r>
      <w:r w:rsidR="00615F49" w:rsidRPr="007942BE">
        <w:rPr>
          <w:rFonts w:ascii="Arial" w:hAnsi="Arial" w:cs="Arial"/>
          <w:sz w:val="20"/>
        </w:rPr>
        <w:t>BGTVT</w:t>
      </w:r>
      <w:bookmarkEnd w:id="13"/>
      <w:r w:rsidR="00615F49" w:rsidRPr="007942BE">
        <w:rPr>
          <w:rFonts w:ascii="Arial" w:hAnsi="Arial" w:cs="Arial"/>
          <w:sz w:val="20"/>
        </w:rPr>
        <w:t xml:space="preserve"> ngày 22 tháng 02 năm 2011 và </w:t>
      </w:r>
      <w:r w:rsidR="007942BE" w:rsidRPr="007942BE">
        <w:rPr>
          <w:rFonts w:ascii="Arial" w:hAnsi="Arial" w:cs="Arial"/>
          <w:sz w:val="20"/>
        </w:rPr>
        <w:t>Thông tư</w:t>
      </w:r>
      <w:r w:rsidR="00615F49" w:rsidRPr="007942BE">
        <w:rPr>
          <w:rFonts w:ascii="Arial" w:hAnsi="Arial" w:cs="Arial"/>
          <w:sz w:val="20"/>
        </w:rPr>
        <w:t xml:space="preserve"> số</w:t>
      </w:r>
      <w:r w:rsidR="003930FD" w:rsidRPr="007942BE">
        <w:rPr>
          <w:rFonts w:ascii="Arial" w:hAnsi="Arial" w:cs="Arial"/>
          <w:sz w:val="20"/>
        </w:rPr>
        <w:t xml:space="preserve"> </w:t>
      </w:r>
      <w:bookmarkStart w:id="14" w:name="tvpllink_vpiqshjsdv"/>
      <w:r w:rsidR="003930FD" w:rsidRPr="007942BE">
        <w:rPr>
          <w:rFonts w:ascii="Arial" w:hAnsi="Arial" w:cs="Arial"/>
          <w:sz w:val="20"/>
        </w:rPr>
        <w:t>65</w:t>
      </w:r>
      <w:r w:rsidR="009D69F3" w:rsidRPr="007942BE">
        <w:rPr>
          <w:rFonts w:ascii="Arial" w:hAnsi="Arial" w:cs="Arial"/>
          <w:sz w:val="20"/>
        </w:rPr>
        <w:t>/</w:t>
      </w:r>
      <w:r w:rsidR="003930FD" w:rsidRPr="007942BE">
        <w:rPr>
          <w:rFonts w:ascii="Arial" w:hAnsi="Arial" w:cs="Arial"/>
          <w:sz w:val="20"/>
        </w:rPr>
        <w:t>2013</w:t>
      </w:r>
      <w:r w:rsidR="009D69F3" w:rsidRPr="007942BE">
        <w:rPr>
          <w:rFonts w:ascii="Arial" w:hAnsi="Arial" w:cs="Arial"/>
          <w:sz w:val="20"/>
        </w:rPr>
        <w:t>/</w:t>
      </w:r>
      <w:r w:rsidR="003930FD" w:rsidRPr="007942BE">
        <w:rPr>
          <w:rFonts w:ascii="Arial" w:hAnsi="Arial" w:cs="Arial"/>
          <w:sz w:val="20"/>
        </w:rPr>
        <w:t>TT</w:t>
      </w:r>
      <w:r w:rsidR="009D69F3" w:rsidRPr="007942BE">
        <w:rPr>
          <w:rFonts w:ascii="Arial" w:hAnsi="Arial" w:cs="Arial"/>
          <w:sz w:val="20"/>
        </w:rPr>
        <w:t>-</w:t>
      </w:r>
      <w:r w:rsidR="00615F49" w:rsidRPr="007942BE">
        <w:rPr>
          <w:rFonts w:ascii="Arial" w:hAnsi="Arial" w:cs="Arial"/>
          <w:sz w:val="20"/>
        </w:rPr>
        <w:t>BGTVT</w:t>
      </w:r>
      <w:bookmarkEnd w:id="14"/>
      <w:r w:rsidR="00615F49" w:rsidRPr="007942BE">
        <w:rPr>
          <w:rFonts w:ascii="Arial" w:hAnsi="Arial" w:cs="Arial"/>
          <w:sz w:val="20"/>
        </w:rPr>
        <w:t xml:space="preserve"> ngày 31 tháng 12 năm 2013.</w:t>
      </w:r>
    </w:p>
    <w:p w14:paraId="513B6A6C" w14:textId="77777777" w:rsidR="00615F49" w:rsidRPr="007942BE" w:rsidRDefault="007942BE" w:rsidP="00A96373">
      <w:pPr>
        <w:spacing w:before="120"/>
        <w:rPr>
          <w:rFonts w:ascii="Arial" w:hAnsi="Arial" w:cs="Arial"/>
          <w:b/>
          <w:sz w:val="20"/>
        </w:rPr>
      </w:pPr>
      <w:bookmarkStart w:id="15" w:name="chuong_2"/>
      <w:r w:rsidRPr="007942BE">
        <w:rPr>
          <w:rFonts w:ascii="Arial" w:hAnsi="Arial" w:cs="Arial"/>
          <w:b/>
          <w:sz w:val="20"/>
        </w:rPr>
        <w:t>Chương</w:t>
      </w:r>
      <w:r w:rsidR="001919EE" w:rsidRPr="007942BE">
        <w:rPr>
          <w:rFonts w:ascii="Arial" w:hAnsi="Arial" w:cs="Arial"/>
          <w:b/>
          <w:sz w:val="20"/>
        </w:rPr>
        <w:t xml:space="preserve"> II</w:t>
      </w:r>
      <w:bookmarkEnd w:id="15"/>
    </w:p>
    <w:p w14:paraId="6F6E8BBF" w14:textId="77777777" w:rsidR="00615F49" w:rsidRPr="007942BE" w:rsidRDefault="004309C3" w:rsidP="00A96373">
      <w:pPr>
        <w:spacing w:before="120"/>
        <w:jc w:val="center"/>
        <w:rPr>
          <w:rFonts w:ascii="Arial" w:hAnsi="Arial" w:cs="Arial"/>
          <w:b/>
        </w:rPr>
      </w:pPr>
      <w:bookmarkStart w:id="16" w:name="chuong_2_name"/>
      <w:r w:rsidRPr="007942BE">
        <w:rPr>
          <w:rFonts w:ascii="Arial" w:hAnsi="Arial" w:cs="Arial"/>
          <w:b/>
        </w:rPr>
        <w:t>TỔ CHỨC GIAO THÔNG TRÊN CẦU ĐƯỜNG BỘ</w:t>
      </w:r>
      <w:bookmarkEnd w:id="16"/>
    </w:p>
    <w:p w14:paraId="7EF40868" w14:textId="77777777" w:rsidR="00615F49" w:rsidRPr="007942BE" w:rsidRDefault="007942BE" w:rsidP="00A96373">
      <w:pPr>
        <w:spacing w:before="120"/>
        <w:rPr>
          <w:rFonts w:ascii="Arial" w:hAnsi="Arial" w:cs="Arial"/>
          <w:b/>
          <w:sz w:val="20"/>
          <w:lang w:val="en-US"/>
        </w:rPr>
      </w:pPr>
      <w:bookmarkStart w:id="17" w:name="dieu_4"/>
      <w:r w:rsidRPr="007942BE">
        <w:rPr>
          <w:rFonts w:ascii="Arial" w:hAnsi="Arial" w:cs="Arial"/>
          <w:b/>
          <w:sz w:val="20"/>
        </w:rPr>
        <w:t>Điều</w:t>
      </w:r>
      <w:r w:rsidR="00615F49" w:rsidRPr="007942BE">
        <w:rPr>
          <w:rFonts w:ascii="Arial" w:hAnsi="Arial" w:cs="Arial"/>
          <w:b/>
          <w:sz w:val="20"/>
        </w:rPr>
        <w:t xml:space="preserve"> 4. Nguyên tắc tổ chức giao thông trên cầu đường bộ</w:t>
      </w:r>
      <w:bookmarkEnd w:id="17"/>
    </w:p>
    <w:p w14:paraId="72F37EE1" w14:textId="77777777" w:rsidR="00615F49" w:rsidRPr="007942BE" w:rsidRDefault="00615F49" w:rsidP="00A96373">
      <w:pPr>
        <w:spacing w:before="120"/>
        <w:rPr>
          <w:rFonts w:ascii="Arial" w:hAnsi="Arial" w:cs="Arial"/>
          <w:sz w:val="20"/>
        </w:rPr>
      </w:pPr>
      <w:r w:rsidRPr="007942BE">
        <w:rPr>
          <w:rFonts w:ascii="Arial" w:hAnsi="Arial" w:cs="Arial"/>
          <w:sz w:val="20"/>
        </w:rPr>
        <w:t xml:space="preserve">Trên cầu đường bộ, việc tổ chức giao thông tuân theo quy tắc giao thông đường bộ được quy định tại </w:t>
      </w:r>
      <w:bookmarkStart w:id="18" w:name="dc_1"/>
      <w:r w:rsidR="007942BE" w:rsidRPr="007942BE">
        <w:rPr>
          <w:rFonts w:ascii="Arial" w:hAnsi="Arial" w:cs="Arial"/>
          <w:sz w:val="20"/>
        </w:rPr>
        <w:t>Chương</w:t>
      </w:r>
      <w:r w:rsidRPr="007942BE">
        <w:rPr>
          <w:rFonts w:ascii="Arial" w:hAnsi="Arial" w:cs="Arial"/>
          <w:sz w:val="20"/>
        </w:rPr>
        <w:t xml:space="preserve"> II của </w:t>
      </w:r>
      <w:r w:rsidR="007942BE" w:rsidRPr="007942BE">
        <w:rPr>
          <w:rFonts w:ascii="Arial" w:hAnsi="Arial" w:cs="Arial"/>
          <w:sz w:val="20"/>
        </w:rPr>
        <w:t>Luật</w:t>
      </w:r>
      <w:r w:rsidRPr="007942BE">
        <w:rPr>
          <w:rFonts w:ascii="Arial" w:hAnsi="Arial" w:cs="Arial"/>
          <w:sz w:val="20"/>
        </w:rPr>
        <w:t xml:space="preserve"> Giao thông đường bộ năm 2008</w:t>
      </w:r>
      <w:bookmarkEnd w:id="18"/>
      <w:r w:rsidRPr="007942BE">
        <w:rPr>
          <w:rFonts w:ascii="Arial" w:hAnsi="Arial" w:cs="Arial"/>
          <w:sz w:val="20"/>
        </w:rPr>
        <w:t xml:space="preserve"> và nguyên tắc sau đây:</w:t>
      </w:r>
    </w:p>
    <w:p w14:paraId="02577CBF" w14:textId="77777777" w:rsidR="00615F49" w:rsidRPr="007942BE" w:rsidRDefault="00EE4F87" w:rsidP="00A96373">
      <w:pPr>
        <w:spacing w:before="120"/>
        <w:rPr>
          <w:rFonts w:ascii="Arial" w:hAnsi="Arial" w:cs="Arial"/>
          <w:sz w:val="20"/>
        </w:rPr>
      </w:pPr>
      <w:r w:rsidRPr="007942BE">
        <w:rPr>
          <w:rFonts w:ascii="Arial" w:hAnsi="Arial" w:cs="Arial"/>
          <w:sz w:val="20"/>
          <w:lang w:val="en-US"/>
        </w:rPr>
        <w:t xml:space="preserve">1. </w:t>
      </w:r>
      <w:r w:rsidR="00615F49" w:rsidRPr="007942BE">
        <w:rPr>
          <w:rFonts w:ascii="Arial" w:hAnsi="Arial" w:cs="Arial"/>
          <w:sz w:val="20"/>
        </w:rPr>
        <w:t>Phương tiện tham gia giao thông trên cầu đường bộ phải đi bên phải theo chiều đi của m</w:t>
      </w:r>
      <w:r w:rsidR="00CD3121" w:rsidRPr="007942BE">
        <w:rPr>
          <w:rFonts w:ascii="Arial" w:hAnsi="Arial" w:cs="Arial"/>
          <w:sz w:val="20"/>
          <w:lang w:val="en-US"/>
        </w:rPr>
        <w:t>ì</w:t>
      </w:r>
      <w:r w:rsidR="00615F49" w:rsidRPr="007942BE">
        <w:rPr>
          <w:rFonts w:ascii="Arial" w:hAnsi="Arial" w:cs="Arial"/>
          <w:sz w:val="20"/>
        </w:rPr>
        <w:t xml:space="preserve">nh, đi đúng làn đường, </w:t>
      </w:r>
      <w:r w:rsidR="007942BE" w:rsidRPr="007942BE">
        <w:rPr>
          <w:rFonts w:ascii="Arial" w:hAnsi="Arial" w:cs="Arial"/>
          <w:sz w:val="20"/>
        </w:rPr>
        <w:t>phần</w:t>
      </w:r>
      <w:r w:rsidR="00615F49" w:rsidRPr="007942BE">
        <w:rPr>
          <w:rFonts w:ascii="Arial" w:hAnsi="Arial" w:cs="Arial"/>
          <w:sz w:val="20"/>
        </w:rPr>
        <w:t xml:space="preserve"> đường quy định; tuân thủ ch</w:t>
      </w:r>
      <w:r w:rsidR="00CD3121" w:rsidRPr="007942BE">
        <w:rPr>
          <w:rFonts w:ascii="Arial" w:hAnsi="Arial" w:cs="Arial"/>
          <w:sz w:val="20"/>
          <w:lang w:val="en-US"/>
        </w:rPr>
        <w:t>ỉ</w:t>
      </w:r>
      <w:r w:rsidR="00615F49" w:rsidRPr="007942BE">
        <w:rPr>
          <w:rFonts w:ascii="Arial" w:hAnsi="Arial" w:cs="Arial"/>
          <w:sz w:val="20"/>
        </w:rPr>
        <w:t xml:space="preserve"> dẫn của người </w:t>
      </w:r>
      <w:r w:rsidR="007942BE" w:rsidRPr="007942BE">
        <w:rPr>
          <w:rFonts w:ascii="Arial" w:hAnsi="Arial" w:cs="Arial"/>
          <w:sz w:val="20"/>
        </w:rPr>
        <w:t>điều</w:t>
      </w:r>
      <w:r w:rsidR="00615F49" w:rsidRPr="007942BE">
        <w:rPr>
          <w:rFonts w:ascii="Arial" w:hAnsi="Arial" w:cs="Arial"/>
          <w:sz w:val="20"/>
        </w:rPr>
        <w:t xml:space="preserve"> khiển giao thông và quy định của bi</w:t>
      </w:r>
      <w:r w:rsidRPr="007942BE">
        <w:rPr>
          <w:rFonts w:ascii="Arial" w:hAnsi="Arial" w:cs="Arial"/>
          <w:sz w:val="20"/>
          <w:lang w:val="en-US"/>
        </w:rPr>
        <w:t>ể</w:t>
      </w:r>
      <w:r w:rsidR="00615F49" w:rsidRPr="007942BE">
        <w:rPr>
          <w:rFonts w:ascii="Arial" w:hAnsi="Arial" w:cs="Arial"/>
          <w:sz w:val="20"/>
        </w:rPr>
        <w:t>n báo hiệu đường bộ đặt trước cầu.</w:t>
      </w:r>
    </w:p>
    <w:p w14:paraId="71595A5D" w14:textId="77777777" w:rsidR="00615F49" w:rsidRPr="007942BE" w:rsidRDefault="00615F49" w:rsidP="00A96373">
      <w:pPr>
        <w:spacing w:before="120"/>
        <w:rPr>
          <w:rFonts w:ascii="Arial" w:hAnsi="Arial" w:cs="Arial"/>
          <w:sz w:val="20"/>
        </w:rPr>
      </w:pPr>
      <w:r w:rsidRPr="007942BE">
        <w:rPr>
          <w:rFonts w:ascii="Arial" w:hAnsi="Arial" w:cs="Arial"/>
          <w:sz w:val="20"/>
        </w:rPr>
        <w:t xml:space="preserve">Trường hợp không có biển báo hiệu, phải tuân theo quy định tại </w:t>
      </w:r>
      <w:r w:rsidR="007942BE" w:rsidRPr="007942BE">
        <w:rPr>
          <w:rFonts w:ascii="Arial" w:hAnsi="Arial" w:cs="Arial"/>
          <w:sz w:val="20"/>
        </w:rPr>
        <w:t>Thông tư</w:t>
      </w:r>
      <w:r w:rsidR="00890490" w:rsidRPr="007942BE">
        <w:rPr>
          <w:rFonts w:ascii="Arial" w:hAnsi="Arial" w:cs="Arial"/>
          <w:sz w:val="20"/>
        </w:rPr>
        <w:t xml:space="preserve"> này</w:t>
      </w:r>
      <w:r w:rsidRPr="007942BE">
        <w:rPr>
          <w:rFonts w:ascii="Arial" w:hAnsi="Arial" w:cs="Arial"/>
          <w:sz w:val="20"/>
        </w:rPr>
        <w:t xml:space="preserve"> và các quy định của Bộ trưởng Bộ Giao thông vận tải về hạn chế trọng lượng xe, khổ giới hạn được phép tham gia giao thông </w:t>
      </w:r>
      <w:r w:rsidR="00EE4F87" w:rsidRPr="007942BE">
        <w:rPr>
          <w:rFonts w:ascii="Arial" w:hAnsi="Arial" w:cs="Arial"/>
          <w:sz w:val="20"/>
          <w:lang w:val="en-US"/>
        </w:rPr>
        <w:t>tr</w:t>
      </w:r>
      <w:r w:rsidRPr="007942BE">
        <w:rPr>
          <w:rFonts w:ascii="Arial" w:hAnsi="Arial" w:cs="Arial"/>
          <w:sz w:val="20"/>
        </w:rPr>
        <w:t xml:space="preserve">ên đường bộ, tốc độ và </w:t>
      </w:r>
      <w:r w:rsidR="007942BE" w:rsidRPr="007942BE">
        <w:rPr>
          <w:rFonts w:ascii="Arial" w:hAnsi="Arial" w:cs="Arial"/>
          <w:sz w:val="20"/>
        </w:rPr>
        <w:t>khoản</w:t>
      </w:r>
      <w:r w:rsidRPr="007942BE">
        <w:rPr>
          <w:rFonts w:ascii="Arial" w:hAnsi="Arial" w:cs="Arial"/>
          <w:sz w:val="20"/>
        </w:rPr>
        <w:t>g cách an toàn giữa các phương tiện.</w:t>
      </w:r>
    </w:p>
    <w:p w14:paraId="0BEC9DB9" w14:textId="77777777" w:rsidR="00615F49" w:rsidRPr="007942BE" w:rsidRDefault="00EE4F87" w:rsidP="00A96373">
      <w:pPr>
        <w:spacing w:before="120"/>
        <w:rPr>
          <w:rFonts w:ascii="Arial" w:hAnsi="Arial" w:cs="Arial"/>
          <w:sz w:val="20"/>
        </w:rPr>
      </w:pPr>
      <w:r w:rsidRPr="007942BE">
        <w:rPr>
          <w:rFonts w:ascii="Arial" w:hAnsi="Arial" w:cs="Arial"/>
          <w:sz w:val="20"/>
          <w:lang w:val="en-US"/>
        </w:rPr>
        <w:t xml:space="preserve">2. </w:t>
      </w:r>
      <w:r w:rsidR="00615F49" w:rsidRPr="007942BE">
        <w:rPr>
          <w:rFonts w:ascii="Arial" w:hAnsi="Arial" w:cs="Arial"/>
          <w:sz w:val="20"/>
        </w:rPr>
        <w:t xml:space="preserve">Không được phép dừng, đỗ, quay đầu xe (trừ phương tiện, thiết bị của đơn vị quản lý, bảo </w:t>
      </w:r>
      <w:r w:rsidRPr="007942BE">
        <w:rPr>
          <w:rFonts w:ascii="Arial" w:hAnsi="Arial" w:cs="Arial"/>
          <w:sz w:val="20"/>
          <w:lang w:val="en-US"/>
        </w:rPr>
        <w:t>tr</w:t>
      </w:r>
      <w:r w:rsidR="00615F49" w:rsidRPr="007942BE">
        <w:rPr>
          <w:rFonts w:ascii="Arial" w:hAnsi="Arial" w:cs="Arial"/>
          <w:sz w:val="20"/>
        </w:rPr>
        <w:t xml:space="preserve">ì cầu). Trường hợp phương tiện bị hư hỏng đột xuất, người </w:t>
      </w:r>
      <w:r w:rsidR="007942BE" w:rsidRPr="007942BE">
        <w:rPr>
          <w:rFonts w:ascii="Arial" w:hAnsi="Arial" w:cs="Arial"/>
          <w:sz w:val="20"/>
        </w:rPr>
        <w:t>điều</w:t>
      </w:r>
      <w:r w:rsidR="00615F49" w:rsidRPr="007942BE">
        <w:rPr>
          <w:rFonts w:ascii="Arial" w:hAnsi="Arial" w:cs="Arial"/>
          <w:sz w:val="20"/>
        </w:rPr>
        <w:t xml:space="preserve"> khiển phải kh</w:t>
      </w:r>
      <w:r w:rsidRPr="007942BE">
        <w:rPr>
          <w:rFonts w:ascii="Arial" w:hAnsi="Arial" w:cs="Arial"/>
          <w:sz w:val="20"/>
          <w:lang w:val="en-US"/>
        </w:rPr>
        <w:t>ẩ</w:t>
      </w:r>
      <w:r w:rsidR="00615F49" w:rsidRPr="007942BE">
        <w:rPr>
          <w:rFonts w:ascii="Arial" w:hAnsi="Arial" w:cs="Arial"/>
          <w:sz w:val="20"/>
        </w:rPr>
        <w:t>n trương đưa phương tiện ra khỏi phạm vi cầu hoặc đưa vào vị trí được phép dừng, đỗ.</w:t>
      </w:r>
    </w:p>
    <w:p w14:paraId="0F6B7709" w14:textId="77777777" w:rsidR="00615F49" w:rsidRPr="007942BE" w:rsidRDefault="00EE4F87" w:rsidP="00A96373">
      <w:pPr>
        <w:spacing w:before="120"/>
        <w:rPr>
          <w:rFonts w:ascii="Arial" w:hAnsi="Arial" w:cs="Arial"/>
          <w:sz w:val="20"/>
        </w:rPr>
      </w:pPr>
      <w:r w:rsidRPr="007942BE">
        <w:rPr>
          <w:rFonts w:ascii="Arial" w:hAnsi="Arial" w:cs="Arial"/>
          <w:sz w:val="20"/>
          <w:lang w:val="en-US"/>
        </w:rPr>
        <w:t xml:space="preserve">3. </w:t>
      </w:r>
      <w:r w:rsidR="00615F49" w:rsidRPr="007942BE">
        <w:rPr>
          <w:rFonts w:ascii="Arial" w:hAnsi="Arial" w:cs="Arial"/>
          <w:sz w:val="20"/>
        </w:rPr>
        <w:t xml:space="preserve">Xe thô sơ, người đi bộ, súc vật có người dắt phải đi trên </w:t>
      </w:r>
      <w:r w:rsidR="007942BE" w:rsidRPr="007942BE">
        <w:rPr>
          <w:rFonts w:ascii="Arial" w:hAnsi="Arial" w:cs="Arial"/>
          <w:sz w:val="20"/>
        </w:rPr>
        <w:t>phần</w:t>
      </w:r>
      <w:r w:rsidR="00615F49" w:rsidRPr="007942BE">
        <w:rPr>
          <w:rFonts w:ascii="Arial" w:hAnsi="Arial" w:cs="Arial"/>
          <w:sz w:val="20"/>
        </w:rPr>
        <w:t xml:space="preserve"> đường quy định trên cầu.</w:t>
      </w:r>
    </w:p>
    <w:p w14:paraId="28C249EC" w14:textId="77777777" w:rsidR="00615F49" w:rsidRPr="007942BE" w:rsidRDefault="007942BE" w:rsidP="00A96373">
      <w:pPr>
        <w:spacing w:before="120"/>
        <w:rPr>
          <w:rFonts w:ascii="Arial" w:hAnsi="Arial" w:cs="Arial"/>
          <w:b/>
          <w:sz w:val="20"/>
        </w:rPr>
      </w:pPr>
      <w:bookmarkStart w:id="19" w:name="dieu_5"/>
      <w:r w:rsidRPr="007942BE">
        <w:rPr>
          <w:rFonts w:ascii="Arial" w:hAnsi="Arial" w:cs="Arial"/>
          <w:b/>
          <w:sz w:val="20"/>
        </w:rPr>
        <w:t>Điều</w:t>
      </w:r>
      <w:r w:rsidR="001919EE" w:rsidRPr="007942BE">
        <w:rPr>
          <w:rFonts w:ascii="Arial" w:hAnsi="Arial" w:cs="Arial"/>
          <w:b/>
          <w:sz w:val="20"/>
        </w:rPr>
        <w:t xml:space="preserve"> 5. Tổ chức giao thông trên cầu đường bộ</w:t>
      </w:r>
      <w:bookmarkEnd w:id="19"/>
    </w:p>
    <w:p w14:paraId="409A984F" w14:textId="77777777" w:rsidR="00615F49" w:rsidRPr="007942BE" w:rsidRDefault="00EE4F87" w:rsidP="00A96373">
      <w:pPr>
        <w:spacing w:before="120"/>
        <w:rPr>
          <w:rFonts w:ascii="Arial" w:hAnsi="Arial" w:cs="Arial"/>
          <w:sz w:val="20"/>
        </w:rPr>
      </w:pPr>
      <w:r w:rsidRPr="007942BE">
        <w:rPr>
          <w:rFonts w:ascii="Arial" w:hAnsi="Arial" w:cs="Arial"/>
          <w:sz w:val="20"/>
          <w:lang w:val="en-US"/>
        </w:rPr>
        <w:t xml:space="preserve">1. </w:t>
      </w:r>
      <w:r w:rsidR="00615F49" w:rsidRPr="007942BE">
        <w:rPr>
          <w:rFonts w:ascii="Arial" w:hAnsi="Arial" w:cs="Arial"/>
          <w:sz w:val="20"/>
        </w:rPr>
        <w:t>Chế độ tổ chức giao thông trên cầu đường bộ</w:t>
      </w:r>
    </w:p>
    <w:p w14:paraId="05D1E3AC" w14:textId="77777777" w:rsidR="00615F49" w:rsidRPr="007942BE" w:rsidRDefault="00EE4F87" w:rsidP="00A96373">
      <w:pPr>
        <w:spacing w:before="120"/>
        <w:rPr>
          <w:rFonts w:ascii="Arial" w:hAnsi="Arial" w:cs="Arial"/>
          <w:sz w:val="20"/>
        </w:rPr>
      </w:pPr>
      <w:r w:rsidRPr="007942BE">
        <w:rPr>
          <w:rFonts w:ascii="Arial" w:hAnsi="Arial" w:cs="Arial"/>
          <w:sz w:val="20"/>
          <w:lang w:val="en-US"/>
        </w:rPr>
        <w:t xml:space="preserve">a) </w:t>
      </w:r>
      <w:r w:rsidR="00615F49" w:rsidRPr="007942BE">
        <w:rPr>
          <w:rFonts w:ascii="Arial" w:hAnsi="Arial" w:cs="Arial"/>
          <w:sz w:val="20"/>
        </w:rPr>
        <w:t xml:space="preserve">Chế độ không kiểm soát: các phương tiện tham gia giao thông đường bộ thỏa mãn </w:t>
      </w:r>
      <w:r w:rsidR="007942BE" w:rsidRPr="007942BE">
        <w:rPr>
          <w:rFonts w:ascii="Arial" w:hAnsi="Arial" w:cs="Arial"/>
          <w:sz w:val="20"/>
        </w:rPr>
        <w:t>điều</w:t>
      </w:r>
      <w:r w:rsidR="00615F49" w:rsidRPr="007942BE">
        <w:rPr>
          <w:rFonts w:ascii="Arial" w:hAnsi="Arial" w:cs="Arial"/>
          <w:sz w:val="20"/>
        </w:rPr>
        <w:t xml:space="preserve"> kiện quy định tại các </w:t>
      </w:r>
      <w:bookmarkStart w:id="20" w:name="dc_2"/>
      <w:r w:rsidR="007942BE" w:rsidRPr="007942BE">
        <w:rPr>
          <w:rFonts w:ascii="Arial" w:hAnsi="Arial" w:cs="Arial"/>
          <w:sz w:val="20"/>
        </w:rPr>
        <w:t>Điều</w:t>
      </w:r>
      <w:r w:rsidR="00615F49" w:rsidRPr="007942BE">
        <w:rPr>
          <w:rFonts w:ascii="Arial" w:hAnsi="Arial" w:cs="Arial"/>
          <w:sz w:val="20"/>
        </w:rPr>
        <w:t xml:space="preserve"> 16, 17 và </w:t>
      </w:r>
      <w:r w:rsidR="007942BE" w:rsidRPr="007942BE">
        <w:rPr>
          <w:rFonts w:ascii="Arial" w:hAnsi="Arial" w:cs="Arial"/>
          <w:sz w:val="20"/>
        </w:rPr>
        <w:t>Điều</w:t>
      </w:r>
      <w:r w:rsidR="00615F49" w:rsidRPr="007942BE">
        <w:rPr>
          <w:rFonts w:ascii="Arial" w:hAnsi="Arial" w:cs="Arial"/>
          <w:sz w:val="20"/>
        </w:rPr>
        <w:t xml:space="preserve"> 18 của </w:t>
      </w:r>
      <w:r w:rsidR="007942BE" w:rsidRPr="007942BE">
        <w:rPr>
          <w:rFonts w:ascii="Arial" w:hAnsi="Arial" w:cs="Arial"/>
          <w:sz w:val="20"/>
        </w:rPr>
        <w:t>Thông tư</w:t>
      </w:r>
      <w:r w:rsidR="00615F49" w:rsidRPr="007942BE">
        <w:rPr>
          <w:rFonts w:ascii="Arial" w:hAnsi="Arial" w:cs="Arial"/>
          <w:sz w:val="20"/>
        </w:rPr>
        <w:t xml:space="preserve"> số 07</w:t>
      </w:r>
      <w:r w:rsidR="009D69F3" w:rsidRPr="007942BE">
        <w:rPr>
          <w:rFonts w:ascii="Arial" w:hAnsi="Arial" w:cs="Arial"/>
          <w:sz w:val="20"/>
        </w:rPr>
        <w:t>/</w:t>
      </w:r>
      <w:r w:rsidR="00615F49" w:rsidRPr="007942BE">
        <w:rPr>
          <w:rFonts w:ascii="Arial" w:hAnsi="Arial" w:cs="Arial"/>
          <w:sz w:val="20"/>
        </w:rPr>
        <w:t>2010</w:t>
      </w:r>
      <w:r w:rsidR="009D69F3" w:rsidRPr="007942BE">
        <w:rPr>
          <w:rFonts w:ascii="Arial" w:hAnsi="Arial" w:cs="Arial"/>
          <w:sz w:val="20"/>
        </w:rPr>
        <w:t>/</w:t>
      </w:r>
      <w:r w:rsidR="00615F49" w:rsidRPr="007942BE">
        <w:rPr>
          <w:rFonts w:ascii="Arial" w:hAnsi="Arial" w:cs="Arial"/>
          <w:sz w:val="20"/>
        </w:rPr>
        <w:t>TT</w:t>
      </w:r>
      <w:r w:rsidR="009D69F3" w:rsidRPr="007942BE">
        <w:rPr>
          <w:rFonts w:ascii="Arial" w:hAnsi="Arial" w:cs="Arial"/>
          <w:sz w:val="20"/>
        </w:rPr>
        <w:t>-</w:t>
      </w:r>
      <w:r w:rsidR="00615F49" w:rsidRPr="007942BE">
        <w:rPr>
          <w:rFonts w:ascii="Arial" w:hAnsi="Arial" w:cs="Arial"/>
          <w:sz w:val="20"/>
        </w:rPr>
        <w:t>BGTVT</w:t>
      </w:r>
      <w:bookmarkEnd w:id="20"/>
      <w:r w:rsidR="00615F49" w:rsidRPr="007942BE">
        <w:rPr>
          <w:rFonts w:ascii="Arial" w:hAnsi="Arial" w:cs="Arial"/>
          <w:sz w:val="20"/>
        </w:rPr>
        <w:t xml:space="preserve">, được phép </w:t>
      </w:r>
      <w:r w:rsidRPr="007942BE">
        <w:rPr>
          <w:rFonts w:ascii="Arial" w:hAnsi="Arial" w:cs="Arial"/>
          <w:sz w:val="20"/>
          <w:lang w:val="en-US"/>
        </w:rPr>
        <w:t>l</w:t>
      </w:r>
      <w:r w:rsidR="00615F49" w:rsidRPr="007942BE">
        <w:rPr>
          <w:rFonts w:ascii="Arial" w:hAnsi="Arial" w:cs="Arial"/>
          <w:sz w:val="20"/>
        </w:rPr>
        <w:t>ưu thông bình thường qua cầu nếu không có biển báo hiệu đặt trước cầu (trừ biển thông tin cầu).</w:t>
      </w:r>
    </w:p>
    <w:p w14:paraId="6017F036" w14:textId="77777777" w:rsidR="00615F49" w:rsidRPr="007942BE" w:rsidRDefault="00D33641" w:rsidP="00A96373">
      <w:pPr>
        <w:spacing w:before="120"/>
        <w:rPr>
          <w:rFonts w:ascii="Arial" w:hAnsi="Arial" w:cs="Arial"/>
          <w:sz w:val="20"/>
        </w:rPr>
      </w:pPr>
      <w:r w:rsidRPr="007942BE">
        <w:rPr>
          <w:rFonts w:ascii="Arial" w:hAnsi="Arial" w:cs="Arial"/>
          <w:sz w:val="20"/>
          <w:lang w:val="en-US"/>
        </w:rPr>
        <w:t xml:space="preserve">b) </w:t>
      </w:r>
      <w:r w:rsidR="00615F49" w:rsidRPr="007942BE">
        <w:rPr>
          <w:rFonts w:ascii="Arial" w:hAnsi="Arial" w:cs="Arial"/>
          <w:sz w:val="20"/>
        </w:rPr>
        <w:t xml:space="preserve">Chế độ kiểm soát: các phương tiện tham gia giao thông đường bộ thỏa mãn </w:t>
      </w:r>
      <w:r w:rsidR="007942BE" w:rsidRPr="007942BE">
        <w:rPr>
          <w:rFonts w:ascii="Arial" w:hAnsi="Arial" w:cs="Arial"/>
          <w:sz w:val="20"/>
        </w:rPr>
        <w:t>điều</w:t>
      </w:r>
      <w:r w:rsidR="00615F49" w:rsidRPr="007942BE">
        <w:rPr>
          <w:rFonts w:ascii="Arial" w:hAnsi="Arial" w:cs="Arial"/>
          <w:sz w:val="20"/>
        </w:rPr>
        <w:t xml:space="preserve"> kiện quy định tại các </w:t>
      </w:r>
      <w:bookmarkStart w:id="21" w:name="dc_3"/>
      <w:r w:rsidR="007942BE" w:rsidRPr="007942BE">
        <w:rPr>
          <w:rFonts w:ascii="Arial" w:hAnsi="Arial" w:cs="Arial"/>
          <w:sz w:val="20"/>
        </w:rPr>
        <w:t>Điều</w:t>
      </w:r>
      <w:r w:rsidR="00615F49" w:rsidRPr="007942BE">
        <w:rPr>
          <w:rFonts w:ascii="Arial" w:hAnsi="Arial" w:cs="Arial"/>
          <w:sz w:val="20"/>
        </w:rPr>
        <w:t xml:space="preserve"> 16, 17 và </w:t>
      </w:r>
      <w:r w:rsidR="007942BE" w:rsidRPr="007942BE">
        <w:rPr>
          <w:rFonts w:ascii="Arial" w:hAnsi="Arial" w:cs="Arial"/>
          <w:sz w:val="20"/>
        </w:rPr>
        <w:t>Điều</w:t>
      </w:r>
      <w:r w:rsidR="00615F49" w:rsidRPr="007942BE">
        <w:rPr>
          <w:rFonts w:ascii="Arial" w:hAnsi="Arial" w:cs="Arial"/>
          <w:sz w:val="20"/>
        </w:rPr>
        <w:t xml:space="preserve"> 18 của </w:t>
      </w:r>
      <w:r w:rsidR="007942BE" w:rsidRPr="007942BE">
        <w:rPr>
          <w:rFonts w:ascii="Arial" w:hAnsi="Arial" w:cs="Arial"/>
          <w:sz w:val="20"/>
        </w:rPr>
        <w:t>Thông tư</w:t>
      </w:r>
      <w:r w:rsidR="00615F49" w:rsidRPr="007942BE">
        <w:rPr>
          <w:rFonts w:ascii="Arial" w:hAnsi="Arial" w:cs="Arial"/>
          <w:sz w:val="20"/>
        </w:rPr>
        <w:t xml:space="preserve"> số 07</w:t>
      </w:r>
      <w:r w:rsidR="009D69F3" w:rsidRPr="007942BE">
        <w:rPr>
          <w:rFonts w:ascii="Arial" w:hAnsi="Arial" w:cs="Arial"/>
          <w:sz w:val="20"/>
        </w:rPr>
        <w:t>/</w:t>
      </w:r>
      <w:r w:rsidR="00615F49" w:rsidRPr="007942BE">
        <w:rPr>
          <w:rFonts w:ascii="Arial" w:hAnsi="Arial" w:cs="Arial"/>
          <w:sz w:val="20"/>
        </w:rPr>
        <w:t>2010</w:t>
      </w:r>
      <w:r w:rsidR="009D69F3" w:rsidRPr="007942BE">
        <w:rPr>
          <w:rFonts w:ascii="Arial" w:hAnsi="Arial" w:cs="Arial"/>
          <w:sz w:val="20"/>
        </w:rPr>
        <w:t>/</w:t>
      </w:r>
      <w:r w:rsidR="00615F49" w:rsidRPr="007942BE">
        <w:rPr>
          <w:rFonts w:ascii="Arial" w:hAnsi="Arial" w:cs="Arial"/>
          <w:sz w:val="20"/>
        </w:rPr>
        <w:t>TT</w:t>
      </w:r>
      <w:r w:rsidR="009D69F3" w:rsidRPr="007942BE">
        <w:rPr>
          <w:rFonts w:ascii="Arial" w:hAnsi="Arial" w:cs="Arial"/>
          <w:sz w:val="20"/>
        </w:rPr>
        <w:t>-</w:t>
      </w:r>
      <w:r w:rsidR="00615F49" w:rsidRPr="007942BE">
        <w:rPr>
          <w:rFonts w:ascii="Arial" w:hAnsi="Arial" w:cs="Arial"/>
          <w:sz w:val="20"/>
        </w:rPr>
        <w:t>BGTVT</w:t>
      </w:r>
      <w:bookmarkEnd w:id="21"/>
      <w:r w:rsidR="00615F49" w:rsidRPr="007942BE">
        <w:rPr>
          <w:rFonts w:ascii="Arial" w:hAnsi="Arial" w:cs="Arial"/>
          <w:sz w:val="20"/>
        </w:rPr>
        <w:t>, được phép lưu thông qua cầu nhưng phải tuân theo quy định của biển báo hiệu đặt trước c</w:t>
      </w:r>
      <w:r w:rsidRPr="007942BE">
        <w:rPr>
          <w:rFonts w:ascii="Arial" w:hAnsi="Arial" w:cs="Arial"/>
          <w:sz w:val="20"/>
          <w:lang w:val="en-US"/>
        </w:rPr>
        <w:t>ầ</w:t>
      </w:r>
      <w:r w:rsidR="00615F49" w:rsidRPr="007942BE">
        <w:rPr>
          <w:rFonts w:ascii="Arial" w:hAnsi="Arial" w:cs="Arial"/>
          <w:sz w:val="20"/>
        </w:rPr>
        <w:t>u.</w:t>
      </w:r>
    </w:p>
    <w:p w14:paraId="11672056" w14:textId="77777777" w:rsidR="00615F49" w:rsidRPr="007942BE" w:rsidRDefault="00D33641" w:rsidP="00A96373">
      <w:pPr>
        <w:spacing w:before="120"/>
        <w:rPr>
          <w:rFonts w:ascii="Arial" w:hAnsi="Arial" w:cs="Arial"/>
          <w:sz w:val="20"/>
        </w:rPr>
      </w:pPr>
      <w:r w:rsidRPr="007942BE">
        <w:rPr>
          <w:rFonts w:ascii="Arial" w:hAnsi="Arial" w:cs="Arial"/>
          <w:sz w:val="20"/>
          <w:lang w:val="en-US"/>
        </w:rPr>
        <w:t xml:space="preserve">c) </w:t>
      </w:r>
      <w:r w:rsidR="00615F49" w:rsidRPr="007942BE">
        <w:rPr>
          <w:rFonts w:ascii="Arial" w:hAnsi="Arial" w:cs="Arial"/>
          <w:sz w:val="20"/>
        </w:rPr>
        <w:t>Chế độ kiểm soát đ</w:t>
      </w:r>
      <w:r w:rsidRPr="007942BE">
        <w:rPr>
          <w:rFonts w:ascii="Arial" w:hAnsi="Arial" w:cs="Arial"/>
          <w:sz w:val="20"/>
          <w:lang w:val="en-US"/>
        </w:rPr>
        <w:t>ặ</w:t>
      </w:r>
      <w:r w:rsidR="00615F49" w:rsidRPr="007942BE">
        <w:rPr>
          <w:rFonts w:ascii="Arial" w:hAnsi="Arial" w:cs="Arial"/>
          <w:sz w:val="20"/>
        </w:rPr>
        <w:t xml:space="preserve">c biệt: các phương tiện tham gia giao thông đường bộ vượt quá </w:t>
      </w:r>
      <w:r w:rsidR="007942BE" w:rsidRPr="007942BE">
        <w:rPr>
          <w:rFonts w:ascii="Arial" w:hAnsi="Arial" w:cs="Arial"/>
          <w:sz w:val="20"/>
        </w:rPr>
        <w:t>điều</w:t>
      </w:r>
      <w:r w:rsidR="00615F49" w:rsidRPr="007942BE">
        <w:rPr>
          <w:rFonts w:ascii="Arial" w:hAnsi="Arial" w:cs="Arial"/>
          <w:sz w:val="20"/>
        </w:rPr>
        <w:t xml:space="preserve"> kiện quy định tại các </w:t>
      </w:r>
      <w:bookmarkStart w:id="22" w:name="dc_4"/>
      <w:r w:rsidR="007942BE" w:rsidRPr="007942BE">
        <w:rPr>
          <w:rFonts w:ascii="Arial" w:hAnsi="Arial" w:cs="Arial"/>
          <w:sz w:val="20"/>
        </w:rPr>
        <w:t>Điều</w:t>
      </w:r>
      <w:r w:rsidR="00615F49" w:rsidRPr="007942BE">
        <w:rPr>
          <w:rFonts w:ascii="Arial" w:hAnsi="Arial" w:cs="Arial"/>
          <w:sz w:val="20"/>
        </w:rPr>
        <w:t xml:space="preserve"> 16, 17 và </w:t>
      </w:r>
      <w:r w:rsidR="007942BE" w:rsidRPr="007942BE">
        <w:rPr>
          <w:rFonts w:ascii="Arial" w:hAnsi="Arial" w:cs="Arial"/>
          <w:sz w:val="20"/>
        </w:rPr>
        <w:t>Điều</w:t>
      </w:r>
      <w:r w:rsidR="00615F49" w:rsidRPr="007942BE">
        <w:rPr>
          <w:rFonts w:ascii="Arial" w:hAnsi="Arial" w:cs="Arial"/>
          <w:sz w:val="20"/>
        </w:rPr>
        <w:t xml:space="preserve"> 18 của </w:t>
      </w:r>
      <w:r w:rsidR="007942BE" w:rsidRPr="007942BE">
        <w:rPr>
          <w:rFonts w:ascii="Arial" w:hAnsi="Arial" w:cs="Arial"/>
          <w:sz w:val="20"/>
        </w:rPr>
        <w:t>Thông tư</w:t>
      </w:r>
      <w:r w:rsidR="00615F49" w:rsidRPr="007942BE">
        <w:rPr>
          <w:rFonts w:ascii="Arial" w:hAnsi="Arial" w:cs="Arial"/>
          <w:sz w:val="20"/>
        </w:rPr>
        <w:t xml:space="preserve"> số 07</w:t>
      </w:r>
      <w:r w:rsidR="009D69F3" w:rsidRPr="007942BE">
        <w:rPr>
          <w:rFonts w:ascii="Arial" w:hAnsi="Arial" w:cs="Arial"/>
          <w:sz w:val="20"/>
        </w:rPr>
        <w:t>/</w:t>
      </w:r>
      <w:r w:rsidR="00615F49" w:rsidRPr="007942BE">
        <w:rPr>
          <w:rFonts w:ascii="Arial" w:hAnsi="Arial" w:cs="Arial"/>
          <w:sz w:val="20"/>
        </w:rPr>
        <w:t>2010</w:t>
      </w:r>
      <w:r w:rsidR="009D69F3" w:rsidRPr="007942BE">
        <w:rPr>
          <w:rFonts w:ascii="Arial" w:hAnsi="Arial" w:cs="Arial"/>
          <w:sz w:val="20"/>
        </w:rPr>
        <w:t>/</w:t>
      </w:r>
      <w:r w:rsidR="00615F49" w:rsidRPr="007942BE">
        <w:rPr>
          <w:rFonts w:ascii="Arial" w:hAnsi="Arial" w:cs="Arial"/>
          <w:sz w:val="20"/>
        </w:rPr>
        <w:t>TT</w:t>
      </w:r>
      <w:r w:rsidR="009D69F3" w:rsidRPr="007942BE">
        <w:rPr>
          <w:rFonts w:ascii="Arial" w:hAnsi="Arial" w:cs="Arial"/>
          <w:sz w:val="20"/>
        </w:rPr>
        <w:t>-</w:t>
      </w:r>
      <w:r w:rsidR="00615F49" w:rsidRPr="007942BE">
        <w:rPr>
          <w:rFonts w:ascii="Arial" w:hAnsi="Arial" w:cs="Arial"/>
          <w:sz w:val="20"/>
        </w:rPr>
        <w:t>BGTVT</w:t>
      </w:r>
      <w:bookmarkEnd w:id="22"/>
      <w:r w:rsidR="00615F49" w:rsidRPr="007942BE">
        <w:rPr>
          <w:rFonts w:ascii="Arial" w:hAnsi="Arial" w:cs="Arial"/>
          <w:sz w:val="20"/>
        </w:rPr>
        <w:t xml:space="preserve"> hoặc có tổng trọng lượng, khổ giới hạn vượt quá trị số quy định trên biển báo hiệu đặt tr</w:t>
      </w:r>
      <w:r w:rsidR="006A1F14" w:rsidRPr="007942BE">
        <w:rPr>
          <w:rFonts w:ascii="Arial" w:hAnsi="Arial" w:cs="Arial"/>
          <w:sz w:val="20"/>
        </w:rPr>
        <w:t>ướ</w:t>
      </w:r>
      <w:r w:rsidR="00615F49" w:rsidRPr="007942BE">
        <w:rPr>
          <w:rFonts w:ascii="Arial" w:hAnsi="Arial" w:cs="Arial"/>
          <w:sz w:val="20"/>
        </w:rPr>
        <w:t>c cầu, khi tham gia giao thông trên đ</w:t>
      </w:r>
      <w:r w:rsidR="006A1F14" w:rsidRPr="007942BE">
        <w:rPr>
          <w:rFonts w:ascii="Arial" w:hAnsi="Arial" w:cs="Arial"/>
          <w:sz w:val="20"/>
        </w:rPr>
        <w:t>ườ</w:t>
      </w:r>
      <w:r w:rsidRPr="007942BE">
        <w:rPr>
          <w:rFonts w:ascii="Arial" w:hAnsi="Arial" w:cs="Arial"/>
          <w:sz w:val="20"/>
          <w:lang w:val="en-US"/>
        </w:rPr>
        <w:t>n</w:t>
      </w:r>
      <w:r w:rsidR="00615F49" w:rsidRPr="007942BE">
        <w:rPr>
          <w:rFonts w:ascii="Arial" w:hAnsi="Arial" w:cs="Arial"/>
          <w:sz w:val="20"/>
        </w:rPr>
        <w:t>g bộ phải được cơ quan có thẩm quyền cấp phép. Kh</w:t>
      </w:r>
      <w:r w:rsidRPr="007942BE">
        <w:rPr>
          <w:rFonts w:ascii="Arial" w:hAnsi="Arial" w:cs="Arial"/>
          <w:sz w:val="20"/>
          <w:lang w:val="en-US"/>
        </w:rPr>
        <w:t>i</w:t>
      </w:r>
      <w:r w:rsidR="00615F49" w:rsidRPr="007942BE">
        <w:rPr>
          <w:rFonts w:ascii="Arial" w:hAnsi="Arial" w:cs="Arial"/>
          <w:sz w:val="20"/>
        </w:rPr>
        <w:t xml:space="preserve"> đó, việc lưu thông qua cầu phải tuân thủ quy định trong giấy phép (giấy phép lưu hành xe quá tải trọng, xe quá khổ giới hạn, xe bánh xích, xe vận chuyển hàng siêu trường, siêu trọng trên đường bộ), hướng dẫn của người </w:t>
      </w:r>
      <w:r w:rsidR="007942BE" w:rsidRPr="007942BE">
        <w:rPr>
          <w:rFonts w:ascii="Arial" w:hAnsi="Arial" w:cs="Arial"/>
          <w:sz w:val="20"/>
        </w:rPr>
        <w:t>điều</w:t>
      </w:r>
      <w:r w:rsidR="00615F49" w:rsidRPr="007942BE">
        <w:rPr>
          <w:rFonts w:ascii="Arial" w:hAnsi="Arial" w:cs="Arial"/>
          <w:sz w:val="20"/>
        </w:rPr>
        <w:t xml:space="preserve"> khiển giao thông hoặc phải có giải </w:t>
      </w:r>
      <w:r w:rsidR="009D69F3" w:rsidRPr="007942BE">
        <w:rPr>
          <w:rFonts w:ascii="Arial" w:hAnsi="Arial" w:cs="Arial"/>
          <w:sz w:val="20"/>
        </w:rPr>
        <w:t>pháp</w:t>
      </w:r>
      <w:r w:rsidR="00615F49" w:rsidRPr="007942BE">
        <w:rPr>
          <w:rFonts w:ascii="Arial" w:hAnsi="Arial" w:cs="Arial"/>
          <w:sz w:val="20"/>
        </w:rPr>
        <w:t xml:space="preserve"> gia cố (nếu cần thiết) nhằm đảm bảo an toàn công trình cầu.</w:t>
      </w:r>
    </w:p>
    <w:p w14:paraId="3C50391E" w14:textId="77777777" w:rsidR="00615F49" w:rsidRPr="007942BE" w:rsidRDefault="00D33641" w:rsidP="00A96373">
      <w:pPr>
        <w:spacing w:before="120"/>
        <w:rPr>
          <w:rFonts w:ascii="Arial" w:hAnsi="Arial" w:cs="Arial"/>
          <w:sz w:val="20"/>
        </w:rPr>
      </w:pPr>
      <w:r w:rsidRPr="007942BE">
        <w:rPr>
          <w:rFonts w:ascii="Arial" w:hAnsi="Arial" w:cs="Arial"/>
          <w:sz w:val="20"/>
          <w:lang w:val="en-US"/>
        </w:rPr>
        <w:t xml:space="preserve">2. </w:t>
      </w:r>
      <w:r w:rsidR="00615F49" w:rsidRPr="007942BE">
        <w:rPr>
          <w:rFonts w:ascii="Arial" w:hAnsi="Arial" w:cs="Arial"/>
          <w:sz w:val="20"/>
        </w:rPr>
        <w:t xml:space="preserve">Khi có sự cố gây mất an toàn giao thông, an toàn công trình cầu, cơ quan trực tiếp quản lý cầu phải có biện </w:t>
      </w:r>
      <w:r w:rsidR="009D69F3" w:rsidRPr="007942BE">
        <w:rPr>
          <w:rFonts w:ascii="Arial" w:hAnsi="Arial" w:cs="Arial"/>
          <w:sz w:val="20"/>
        </w:rPr>
        <w:t>pháp</w:t>
      </w:r>
      <w:r w:rsidR="00615F49" w:rsidRPr="007942BE">
        <w:rPr>
          <w:rFonts w:ascii="Arial" w:hAnsi="Arial" w:cs="Arial"/>
          <w:sz w:val="20"/>
        </w:rPr>
        <w:t xml:space="preserve"> cấp bách để bảo đảm giao thông, an toàn giao thông, an toàn công trình. Trường hợp hạn chế hoặc cấm lưu thông qua cầu, cơ quan trực tiếp quản lý cầu phải có biện </w:t>
      </w:r>
      <w:r w:rsidR="009D69F3" w:rsidRPr="007942BE">
        <w:rPr>
          <w:rFonts w:ascii="Arial" w:hAnsi="Arial" w:cs="Arial"/>
          <w:sz w:val="20"/>
        </w:rPr>
        <w:t>pháp</w:t>
      </w:r>
      <w:r w:rsidR="00615F49" w:rsidRPr="007942BE">
        <w:rPr>
          <w:rFonts w:ascii="Arial" w:hAnsi="Arial" w:cs="Arial"/>
          <w:sz w:val="20"/>
        </w:rPr>
        <w:t xml:space="preserve"> hướng dẫn, phân luồng và </w:t>
      </w:r>
      <w:r w:rsidR="007942BE" w:rsidRPr="007942BE">
        <w:rPr>
          <w:rFonts w:ascii="Arial" w:hAnsi="Arial" w:cs="Arial"/>
          <w:sz w:val="20"/>
        </w:rPr>
        <w:t>điều</w:t>
      </w:r>
      <w:r w:rsidR="00615F49" w:rsidRPr="007942BE">
        <w:rPr>
          <w:rFonts w:ascii="Arial" w:hAnsi="Arial" w:cs="Arial"/>
          <w:sz w:val="20"/>
        </w:rPr>
        <w:t xml:space="preserve"> </w:t>
      </w:r>
      <w:r w:rsidR="00890490" w:rsidRPr="007942BE">
        <w:rPr>
          <w:rFonts w:ascii="Arial" w:hAnsi="Arial" w:cs="Arial"/>
          <w:sz w:val="20"/>
        </w:rPr>
        <w:t>tiết</w:t>
      </w:r>
      <w:r w:rsidR="00615F49" w:rsidRPr="007942BE">
        <w:rPr>
          <w:rFonts w:ascii="Arial" w:hAnsi="Arial" w:cs="Arial"/>
          <w:sz w:val="20"/>
        </w:rPr>
        <w:t xml:space="preserve"> giao thông qua c</w:t>
      </w:r>
      <w:r w:rsidR="00AE37CD" w:rsidRPr="007942BE">
        <w:rPr>
          <w:rFonts w:ascii="Arial" w:hAnsi="Arial" w:cs="Arial"/>
          <w:sz w:val="20"/>
          <w:lang w:val="en-US"/>
        </w:rPr>
        <w:t>ầ</w:t>
      </w:r>
      <w:r w:rsidR="00615F49" w:rsidRPr="007942BE">
        <w:rPr>
          <w:rFonts w:ascii="Arial" w:hAnsi="Arial" w:cs="Arial"/>
          <w:sz w:val="20"/>
        </w:rPr>
        <w:t>u cho phù hợp với tình trạng kỹ thuật của cầu nhằm đảm bảo an toàn giao thông, an toàn công trình, an toàn cho ngườ</w:t>
      </w:r>
      <w:r w:rsidR="00CD3121" w:rsidRPr="007942BE">
        <w:rPr>
          <w:rFonts w:ascii="Arial" w:hAnsi="Arial" w:cs="Arial"/>
          <w:sz w:val="20"/>
        </w:rPr>
        <w:t>i và phương ti</w:t>
      </w:r>
      <w:r w:rsidR="00CD3121" w:rsidRPr="007942BE">
        <w:rPr>
          <w:rFonts w:ascii="Arial" w:hAnsi="Arial" w:cs="Arial"/>
          <w:sz w:val="20"/>
          <w:lang w:val="en-US"/>
        </w:rPr>
        <w:t>ệ</w:t>
      </w:r>
      <w:r w:rsidR="00615F49" w:rsidRPr="007942BE">
        <w:rPr>
          <w:rFonts w:ascii="Arial" w:hAnsi="Arial" w:cs="Arial"/>
          <w:sz w:val="20"/>
        </w:rPr>
        <w:t>n lưu thông qua cầu.</w:t>
      </w:r>
    </w:p>
    <w:p w14:paraId="6CABFE60" w14:textId="77777777" w:rsidR="00615F49" w:rsidRPr="007942BE" w:rsidRDefault="00AE37CD" w:rsidP="00A96373">
      <w:pPr>
        <w:spacing w:before="120"/>
        <w:rPr>
          <w:rFonts w:ascii="Arial" w:hAnsi="Arial" w:cs="Arial"/>
          <w:sz w:val="20"/>
        </w:rPr>
      </w:pPr>
      <w:r w:rsidRPr="007942BE">
        <w:rPr>
          <w:rFonts w:ascii="Arial" w:hAnsi="Arial" w:cs="Arial"/>
          <w:sz w:val="20"/>
          <w:lang w:val="en-US"/>
        </w:rPr>
        <w:t xml:space="preserve">3. </w:t>
      </w:r>
      <w:r w:rsidR="00615F49" w:rsidRPr="007942BE">
        <w:rPr>
          <w:rFonts w:ascii="Arial" w:hAnsi="Arial" w:cs="Arial"/>
          <w:sz w:val="20"/>
        </w:rPr>
        <w:t xml:space="preserve">Việc </w:t>
      </w:r>
      <w:r w:rsidR="007942BE" w:rsidRPr="007942BE">
        <w:rPr>
          <w:rFonts w:ascii="Arial" w:hAnsi="Arial" w:cs="Arial"/>
          <w:sz w:val="20"/>
        </w:rPr>
        <w:t>điều</w:t>
      </w:r>
      <w:r w:rsidR="00615F49" w:rsidRPr="007942BE">
        <w:rPr>
          <w:rFonts w:ascii="Arial" w:hAnsi="Arial" w:cs="Arial"/>
          <w:sz w:val="20"/>
        </w:rPr>
        <w:t xml:space="preserve"> hành giao thông trên cầu do cơ quan trực tiếp quản lý cầu phối hợp với các cơ quan chức năng, lực lượng khác để thực hiện theo chức năng, nhiệm vụ được giao.</w:t>
      </w:r>
    </w:p>
    <w:p w14:paraId="1D4A97D9" w14:textId="77777777" w:rsidR="00615F49" w:rsidRPr="007942BE" w:rsidRDefault="007942BE" w:rsidP="00A96373">
      <w:pPr>
        <w:spacing w:before="120"/>
        <w:rPr>
          <w:rFonts w:ascii="Arial" w:hAnsi="Arial" w:cs="Arial"/>
          <w:b/>
          <w:sz w:val="20"/>
        </w:rPr>
      </w:pPr>
      <w:bookmarkStart w:id="23" w:name="dieu_6"/>
      <w:r w:rsidRPr="007942BE">
        <w:rPr>
          <w:rFonts w:ascii="Arial" w:hAnsi="Arial" w:cs="Arial"/>
          <w:b/>
          <w:sz w:val="20"/>
        </w:rPr>
        <w:t>Điều</w:t>
      </w:r>
      <w:r w:rsidR="00615F49" w:rsidRPr="007942BE">
        <w:rPr>
          <w:rFonts w:ascii="Arial" w:hAnsi="Arial" w:cs="Arial"/>
          <w:b/>
          <w:sz w:val="20"/>
        </w:rPr>
        <w:t xml:space="preserve"> 6. Biển báo hiệu cầu</w:t>
      </w:r>
      <w:bookmarkEnd w:id="23"/>
    </w:p>
    <w:p w14:paraId="51B013C2" w14:textId="77777777" w:rsidR="00615F49" w:rsidRPr="007942BE" w:rsidRDefault="001E36AD" w:rsidP="00A96373">
      <w:pPr>
        <w:spacing w:before="120"/>
        <w:rPr>
          <w:rFonts w:ascii="Arial" w:hAnsi="Arial" w:cs="Arial"/>
          <w:sz w:val="20"/>
        </w:rPr>
      </w:pPr>
      <w:r w:rsidRPr="007942BE">
        <w:rPr>
          <w:rFonts w:ascii="Arial" w:hAnsi="Arial" w:cs="Arial"/>
          <w:sz w:val="20"/>
          <w:lang w:val="en-US"/>
        </w:rPr>
        <w:t xml:space="preserve">1. </w:t>
      </w:r>
      <w:r w:rsidR="00615F49" w:rsidRPr="007942BE">
        <w:rPr>
          <w:rFonts w:ascii="Arial" w:hAnsi="Arial" w:cs="Arial"/>
          <w:sz w:val="20"/>
        </w:rPr>
        <w:t xml:space="preserve">Biển báo hiệu hạn chế trọng lượng xe qua cầu đường bộ theo quy định tại </w:t>
      </w:r>
      <w:bookmarkStart w:id="24" w:name="tvpllink_qfhuqkszih"/>
      <w:r w:rsidR="007942BE" w:rsidRPr="007942BE">
        <w:rPr>
          <w:rFonts w:ascii="Arial" w:hAnsi="Arial" w:cs="Arial"/>
          <w:sz w:val="20"/>
        </w:rPr>
        <w:t>QCVN 41:2012/BGTVT</w:t>
      </w:r>
      <w:bookmarkEnd w:id="24"/>
      <w:r w:rsidR="007942BE" w:rsidRPr="007942BE">
        <w:rPr>
          <w:rFonts w:ascii="Arial" w:hAnsi="Arial" w:cs="Arial"/>
          <w:sz w:val="20"/>
        </w:rPr>
        <w:t xml:space="preserve"> - Quy chuẩn kỹ thuật Quốc gia về báo hiệu đường bộ ban hành kèm theo Thông tư số </w:t>
      </w:r>
      <w:bookmarkStart w:id="25" w:name="tvpllink_dciyedgags"/>
      <w:r w:rsidR="007942BE" w:rsidRPr="007942BE">
        <w:rPr>
          <w:rFonts w:ascii="Arial" w:hAnsi="Arial" w:cs="Arial"/>
          <w:sz w:val="20"/>
        </w:rPr>
        <w:t>17/2012/TT-BGTVT</w:t>
      </w:r>
      <w:bookmarkEnd w:id="25"/>
      <w:r w:rsidR="007942BE" w:rsidRPr="007942BE">
        <w:rPr>
          <w:rFonts w:ascii="Arial" w:hAnsi="Arial" w:cs="Arial"/>
          <w:sz w:val="20"/>
        </w:rPr>
        <w:t xml:space="preserve"> ngày 29 tháng 5 năm 2012 của Bộ trưởng Bộ Giao thông vận tải (sau đây viết tắt là </w:t>
      </w:r>
      <w:bookmarkStart w:id="26" w:name="tvpllink_qfhuqkszih_1"/>
      <w:r w:rsidR="007942BE" w:rsidRPr="007942BE">
        <w:rPr>
          <w:rFonts w:ascii="Arial" w:hAnsi="Arial" w:cs="Arial"/>
          <w:sz w:val="20"/>
        </w:rPr>
        <w:t>QCVN 41:2012/BGTVT</w:t>
      </w:r>
      <w:bookmarkEnd w:id="26"/>
      <w:r w:rsidR="00615F49" w:rsidRPr="007942BE">
        <w:rPr>
          <w:rFonts w:ascii="Arial" w:hAnsi="Arial" w:cs="Arial"/>
          <w:sz w:val="20"/>
        </w:rPr>
        <w:t>), bao gồm:</w:t>
      </w:r>
    </w:p>
    <w:p w14:paraId="6AF2CE98" w14:textId="77777777" w:rsidR="00615F49" w:rsidRPr="007942BE" w:rsidRDefault="001E36AD" w:rsidP="00A96373">
      <w:pPr>
        <w:spacing w:before="120"/>
        <w:rPr>
          <w:rFonts w:ascii="Arial" w:hAnsi="Arial" w:cs="Arial"/>
          <w:sz w:val="20"/>
        </w:rPr>
      </w:pPr>
      <w:r w:rsidRPr="007942BE">
        <w:rPr>
          <w:rFonts w:ascii="Arial" w:hAnsi="Arial" w:cs="Arial"/>
          <w:sz w:val="20"/>
          <w:lang w:val="en-US"/>
        </w:rPr>
        <w:t xml:space="preserve">a) </w:t>
      </w:r>
      <w:r w:rsidR="00615F49" w:rsidRPr="007942BE">
        <w:rPr>
          <w:rFonts w:ascii="Arial" w:hAnsi="Arial" w:cs="Arial"/>
          <w:sz w:val="20"/>
        </w:rPr>
        <w:t>Biển số 115 “Hạn chế trọng lượng xe”, cấm các loại phương tiện tham gia giao thông đường bộ có tổng trọng lượng vượt quá trị số ghi trên biển;</w:t>
      </w:r>
    </w:p>
    <w:p w14:paraId="7FEC843E" w14:textId="77777777" w:rsidR="00615F49" w:rsidRPr="007942BE" w:rsidRDefault="001E36AD" w:rsidP="00A96373">
      <w:pPr>
        <w:spacing w:before="120"/>
        <w:rPr>
          <w:rFonts w:ascii="Arial" w:hAnsi="Arial" w:cs="Arial"/>
          <w:sz w:val="20"/>
        </w:rPr>
      </w:pPr>
      <w:r w:rsidRPr="007942BE">
        <w:rPr>
          <w:rFonts w:ascii="Arial" w:hAnsi="Arial" w:cs="Arial"/>
          <w:sz w:val="20"/>
          <w:lang w:val="en-US"/>
        </w:rPr>
        <w:t xml:space="preserve">b) </w:t>
      </w:r>
      <w:r w:rsidR="00615F49" w:rsidRPr="007942BE">
        <w:rPr>
          <w:rFonts w:ascii="Arial" w:hAnsi="Arial" w:cs="Arial"/>
          <w:sz w:val="20"/>
        </w:rPr>
        <w:t xml:space="preserve">Biển số 106a “Cấm ô tô tải” kèm theo Biển phụ 505b “Loại xe hạn chế qua cầu” (tại Phụ lục 1 ban hành kèm theo </w:t>
      </w:r>
      <w:r w:rsidR="007942BE" w:rsidRPr="007942BE">
        <w:rPr>
          <w:rFonts w:ascii="Arial" w:hAnsi="Arial" w:cs="Arial"/>
          <w:sz w:val="20"/>
        </w:rPr>
        <w:t>Thông tư</w:t>
      </w:r>
      <w:r w:rsidR="00890490" w:rsidRPr="007942BE">
        <w:rPr>
          <w:rFonts w:ascii="Arial" w:hAnsi="Arial" w:cs="Arial"/>
          <w:sz w:val="20"/>
        </w:rPr>
        <w:t xml:space="preserve"> này</w:t>
      </w:r>
      <w:r w:rsidR="00615F49" w:rsidRPr="007942BE">
        <w:rPr>
          <w:rFonts w:ascii="Arial" w:hAnsi="Arial" w:cs="Arial"/>
          <w:sz w:val="20"/>
        </w:rPr>
        <w:t>), cấm các phương tiện tham gia giao thông có tổng trọng lượng vượt quá trị số ghi trên biển tương ứng với mỗi loại xe thân liền, xe đầu kéo kéo sơmi rơ moóc, xe thân liền kéo rơ moóc;</w:t>
      </w:r>
    </w:p>
    <w:p w14:paraId="2F9A3570" w14:textId="77777777" w:rsidR="00615F49" w:rsidRPr="007942BE" w:rsidRDefault="00C23552" w:rsidP="00A96373">
      <w:pPr>
        <w:spacing w:before="120"/>
        <w:rPr>
          <w:rFonts w:ascii="Arial" w:hAnsi="Arial" w:cs="Arial"/>
          <w:sz w:val="20"/>
        </w:rPr>
      </w:pPr>
      <w:r w:rsidRPr="007942BE">
        <w:rPr>
          <w:rFonts w:ascii="Arial" w:hAnsi="Arial" w:cs="Arial"/>
          <w:sz w:val="20"/>
          <w:lang w:val="en-US"/>
        </w:rPr>
        <w:lastRenderedPageBreak/>
        <w:t xml:space="preserve">c) </w:t>
      </w:r>
      <w:r w:rsidR="00615F49" w:rsidRPr="007942BE">
        <w:rPr>
          <w:rFonts w:ascii="Arial" w:hAnsi="Arial" w:cs="Arial"/>
          <w:sz w:val="20"/>
        </w:rPr>
        <w:t xml:space="preserve">Biển số 106a “Cấm ô tô tải” kèm theo Biển phụ 505c “Tải trọng trục hạn chế qua cầu”, cấm các loại phương tiện tham gia giao thông có tổng </w:t>
      </w:r>
      <w:r w:rsidRPr="007942BE">
        <w:rPr>
          <w:rFonts w:ascii="Arial" w:hAnsi="Arial" w:cs="Arial"/>
          <w:sz w:val="20"/>
          <w:lang w:val="en-US"/>
        </w:rPr>
        <w:t>tr</w:t>
      </w:r>
      <w:r w:rsidR="00615F49" w:rsidRPr="007942BE">
        <w:rPr>
          <w:rFonts w:ascii="Arial" w:hAnsi="Arial" w:cs="Arial"/>
          <w:sz w:val="20"/>
        </w:rPr>
        <w:t>ọng lượng phân b</w:t>
      </w:r>
      <w:r w:rsidRPr="007942BE">
        <w:rPr>
          <w:rFonts w:ascii="Arial" w:hAnsi="Arial" w:cs="Arial"/>
          <w:sz w:val="20"/>
          <w:lang w:val="en-US"/>
        </w:rPr>
        <w:t>ổ</w:t>
      </w:r>
      <w:r w:rsidR="00615F49" w:rsidRPr="007942BE">
        <w:rPr>
          <w:rFonts w:ascii="Arial" w:hAnsi="Arial" w:cs="Arial"/>
          <w:sz w:val="20"/>
        </w:rPr>
        <w:t xml:space="preserve"> </w:t>
      </w:r>
      <w:r w:rsidRPr="007942BE">
        <w:rPr>
          <w:rFonts w:ascii="Arial" w:hAnsi="Arial" w:cs="Arial"/>
          <w:sz w:val="20"/>
          <w:lang w:val="en-US"/>
        </w:rPr>
        <w:t>tr</w:t>
      </w:r>
      <w:r w:rsidR="00615F49" w:rsidRPr="007942BE">
        <w:rPr>
          <w:rFonts w:ascii="Arial" w:hAnsi="Arial" w:cs="Arial"/>
          <w:sz w:val="20"/>
        </w:rPr>
        <w:t>ên trục xe vượt quá trị s</w:t>
      </w:r>
      <w:r w:rsidRPr="007942BE">
        <w:rPr>
          <w:rFonts w:ascii="Arial" w:hAnsi="Arial" w:cs="Arial"/>
          <w:sz w:val="20"/>
          <w:lang w:val="en-US"/>
        </w:rPr>
        <w:t>ố</w:t>
      </w:r>
      <w:r w:rsidR="00615F49" w:rsidRPr="007942BE">
        <w:rPr>
          <w:rFonts w:ascii="Arial" w:hAnsi="Arial" w:cs="Arial"/>
          <w:sz w:val="20"/>
        </w:rPr>
        <w:t xml:space="preserve"> ghi trên bi</w:t>
      </w:r>
      <w:r w:rsidRPr="007942BE">
        <w:rPr>
          <w:rFonts w:ascii="Arial" w:hAnsi="Arial" w:cs="Arial"/>
          <w:sz w:val="20"/>
          <w:lang w:val="en-US"/>
        </w:rPr>
        <w:t>ể</w:t>
      </w:r>
      <w:r w:rsidR="00615F49" w:rsidRPr="007942BE">
        <w:rPr>
          <w:rFonts w:ascii="Arial" w:hAnsi="Arial" w:cs="Arial"/>
          <w:sz w:val="20"/>
        </w:rPr>
        <w:t>n tương ứng với mỗi loại trục đơn, cụm trục kép, cụm trục ba.</w:t>
      </w:r>
    </w:p>
    <w:p w14:paraId="4A00C75A" w14:textId="77777777" w:rsidR="00615F49" w:rsidRPr="007942BE" w:rsidRDefault="00C23552" w:rsidP="00A96373">
      <w:pPr>
        <w:spacing w:before="120"/>
        <w:rPr>
          <w:rFonts w:ascii="Arial" w:hAnsi="Arial" w:cs="Arial"/>
          <w:sz w:val="20"/>
        </w:rPr>
      </w:pPr>
      <w:r w:rsidRPr="007942BE">
        <w:rPr>
          <w:rFonts w:ascii="Arial" w:hAnsi="Arial" w:cs="Arial"/>
          <w:sz w:val="20"/>
          <w:lang w:val="en-US"/>
        </w:rPr>
        <w:t xml:space="preserve">2. </w:t>
      </w:r>
      <w:r w:rsidR="00615F49" w:rsidRPr="007942BE">
        <w:rPr>
          <w:rFonts w:ascii="Arial" w:hAnsi="Arial" w:cs="Arial"/>
          <w:sz w:val="20"/>
        </w:rPr>
        <w:t>Biển báo hướng dẫn, tổ chức giao thông qua cầu</w:t>
      </w:r>
    </w:p>
    <w:p w14:paraId="1AECB458" w14:textId="77777777" w:rsidR="00615F49" w:rsidRPr="007942BE" w:rsidRDefault="00615F49" w:rsidP="00A96373">
      <w:pPr>
        <w:spacing w:before="120"/>
        <w:rPr>
          <w:rFonts w:ascii="Arial" w:hAnsi="Arial" w:cs="Arial"/>
          <w:sz w:val="20"/>
        </w:rPr>
      </w:pPr>
      <w:r w:rsidRPr="007942BE">
        <w:rPr>
          <w:rFonts w:ascii="Arial" w:hAnsi="Arial" w:cs="Arial"/>
          <w:sz w:val="20"/>
        </w:rPr>
        <w:t xml:space="preserve">Trong </w:t>
      </w:r>
      <w:r w:rsidR="006A1F14" w:rsidRPr="007942BE">
        <w:rPr>
          <w:rFonts w:ascii="Arial" w:hAnsi="Arial" w:cs="Arial"/>
          <w:sz w:val="20"/>
        </w:rPr>
        <w:t>trường hợp</w:t>
      </w:r>
      <w:r w:rsidRPr="007942BE">
        <w:rPr>
          <w:rFonts w:ascii="Arial" w:hAnsi="Arial" w:cs="Arial"/>
          <w:sz w:val="20"/>
        </w:rPr>
        <w:t xml:space="preserve"> cần thiết, để </w:t>
      </w:r>
      <w:r w:rsidR="007942BE" w:rsidRPr="007942BE">
        <w:rPr>
          <w:rFonts w:ascii="Arial" w:hAnsi="Arial" w:cs="Arial"/>
          <w:sz w:val="20"/>
        </w:rPr>
        <w:t>điều</w:t>
      </w:r>
      <w:r w:rsidRPr="007942BE">
        <w:rPr>
          <w:rFonts w:ascii="Arial" w:hAnsi="Arial" w:cs="Arial"/>
          <w:sz w:val="20"/>
        </w:rPr>
        <w:t xml:space="preserve"> </w:t>
      </w:r>
      <w:r w:rsidR="00890490" w:rsidRPr="007942BE">
        <w:rPr>
          <w:rFonts w:ascii="Arial" w:hAnsi="Arial" w:cs="Arial"/>
          <w:sz w:val="20"/>
        </w:rPr>
        <w:t>tiết</w:t>
      </w:r>
      <w:r w:rsidRPr="007942BE">
        <w:rPr>
          <w:rFonts w:ascii="Arial" w:hAnsi="Arial" w:cs="Arial"/>
          <w:sz w:val="20"/>
        </w:rPr>
        <w:t>, hướng dẫn giao thông qua cầu, cần lắp đặt bổ sung Biển số 121 “Cự ly tối thiểu giữa hai xe”, Biển s</w:t>
      </w:r>
      <w:r w:rsidR="00C23552" w:rsidRPr="007942BE">
        <w:rPr>
          <w:rFonts w:ascii="Arial" w:hAnsi="Arial" w:cs="Arial"/>
          <w:sz w:val="20"/>
          <w:lang w:val="en-US"/>
        </w:rPr>
        <w:t>ố</w:t>
      </w:r>
      <w:r w:rsidRPr="007942BE">
        <w:rPr>
          <w:rFonts w:ascii="Arial" w:hAnsi="Arial" w:cs="Arial"/>
          <w:sz w:val="20"/>
        </w:rPr>
        <w:t xml:space="preserve"> 127 “Tốc độ tối đa cho phép” và các biển báo hiệu đường bộ khác theo </w:t>
      </w:r>
      <w:bookmarkStart w:id="27" w:name="tvpllink_qfhuqkszih_2"/>
      <w:r w:rsidR="007942BE" w:rsidRPr="007942BE">
        <w:rPr>
          <w:rFonts w:ascii="Arial" w:hAnsi="Arial" w:cs="Arial"/>
          <w:sz w:val="20"/>
        </w:rPr>
        <w:t>QCVN 41:2012/BGTVT</w:t>
      </w:r>
      <w:bookmarkEnd w:id="27"/>
      <w:r w:rsidRPr="007942BE">
        <w:rPr>
          <w:rFonts w:ascii="Arial" w:hAnsi="Arial" w:cs="Arial"/>
          <w:sz w:val="20"/>
        </w:rPr>
        <w:t>.</w:t>
      </w:r>
    </w:p>
    <w:p w14:paraId="05CF55FC" w14:textId="77777777" w:rsidR="00615F49" w:rsidRPr="007942BE" w:rsidRDefault="00C23552" w:rsidP="00A96373">
      <w:pPr>
        <w:spacing w:before="120"/>
        <w:rPr>
          <w:rFonts w:ascii="Arial" w:hAnsi="Arial" w:cs="Arial"/>
          <w:sz w:val="20"/>
        </w:rPr>
      </w:pPr>
      <w:r w:rsidRPr="007942BE">
        <w:rPr>
          <w:rFonts w:ascii="Arial" w:hAnsi="Arial" w:cs="Arial"/>
          <w:sz w:val="20"/>
          <w:lang w:val="en-US"/>
        </w:rPr>
        <w:t xml:space="preserve">3. </w:t>
      </w:r>
      <w:r w:rsidR="00615F49" w:rsidRPr="007942BE">
        <w:rPr>
          <w:rFonts w:ascii="Arial" w:hAnsi="Arial" w:cs="Arial"/>
          <w:sz w:val="20"/>
        </w:rPr>
        <w:t>Biển thông tin cầu</w:t>
      </w:r>
    </w:p>
    <w:p w14:paraId="7E2258FE" w14:textId="77777777" w:rsidR="00615F49" w:rsidRPr="007942BE" w:rsidRDefault="00C23552" w:rsidP="00A96373">
      <w:pPr>
        <w:spacing w:before="120"/>
        <w:rPr>
          <w:rFonts w:ascii="Arial" w:hAnsi="Arial" w:cs="Arial"/>
          <w:sz w:val="20"/>
        </w:rPr>
      </w:pPr>
      <w:r w:rsidRPr="007942BE">
        <w:rPr>
          <w:rFonts w:ascii="Arial" w:hAnsi="Arial" w:cs="Arial"/>
          <w:sz w:val="20"/>
          <w:lang w:val="en-US"/>
        </w:rPr>
        <w:t xml:space="preserve">a) </w:t>
      </w:r>
      <w:r w:rsidR="00615F49" w:rsidRPr="007942BE">
        <w:rPr>
          <w:rFonts w:ascii="Arial" w:hAnsi="Arial" w:cs="Arial"/>
          <w:sz w:val="20"/>
        </w:rPr>
        <w:t>Biển số 439 “Tên cầu” ch</w:t>
      </w:r>
      <w:r w:rsidRPr="007942BE">
        <w:rPr>
          <w:rFonts w:ascii="Arial" w:hAnsi="Arial" w:cs="Arial"/>
          <w:sz w:val="20"/>
          <w:lang w:val="en-US"/>
        </w:rPr>
        <w:t>ỉ</w:t>
      </w:r>
      <w:r w:rsidR="00615F49" w:rsidRPr="007942BE">
        <w:rPr>
          <w:rFonts w:ascii="Arial" w:hAnsi="Arial" w:cs="Arial"/>
          <w:sz w:val="20"/>
        </w:rPr>
        <w:t xml:space="preserve"> lắp đặt cho cầu có chiều dài từ 30 mét tr</w:t>
      </w:r>
      <w:r w:rsidRPr="007942BE">
        <w:rPr>
          <w:rFonts w:ascii="Arial" w:hAnsi="Arial" w:cs="Arial"/>
          <w:sz w:val="20"/>
          <w:lang w:val="en-US"/>
        </w:rPr>
        <w:t>ở</w:t>
      </w:r>
      <w:r w:rsidR="00615F49" w:rsidRPr="007942BE">
        <w:rPr>
          <w:rFonts w:ascii="Arial" w:hAnsi="Arial" w:cs="Arial"/>
          <w:sz w:val="20"/>
        </w:rPr>
        <w:t xml:space="preserve"> lên. Không lắp đặt biển tên cầu đối với cầu có biểu tượng riêng và cầu </w:t>
      </w:r>
      <w:r w:rsidR="006A1F14" w:rsidRPr="007942BE">
        <w:rPr>
          <w:rFonts w:ascii="Arial" w:hAnsi="Arial" w:cs="Arial"/>
          <w:sz w:val="20"/>
        </w:rPr>
        <w:t>trong</w:t>
      </w:r>
      <w:r w:rsidR="00615F49" w:rsidRPr="007942BE">
        <w:rPr>
          <w:rFonts w:ascii="Arial" w:hAnsi="Arial" w:cs="Arial"/>
          <w:sz w:val="20"/>
        </w:rPr>
        <w:t xml:space="preserve"> đô thị (nội thành phố, nội thị xã), trừ trường hợp cầu có tên gắn với địa danh </w:t>
      </w:r>
      <w:r w:rsidR="006A1F14" w:rsidRPr="007942BE">
        <w:rPr>
          <w:rFonts w:ascii="Arial" w:hAnsi="Arial" w:cs="Arial"/>
          <w:sz w:val="20"/>
        </w:rPr>
        <w:t>văn</w:t>
      </w:r>
      <w:r w:rsidR="00615F49" w:rsidRPr="007942BE">
        <w:rPr>
          <w:rFonts w:ascii="Arial" w:hAnsi="Arial" w:cs="Arial"/>
          <w:sz w:val="20"/>
        </w:rPr>
        <w:t xml:space="preserve"> hóa, lịch sử. Biển tên cầu đ</w:t>
      </w:r>
      <w:r w:rsidR="00287368" w:rsidRPr="007942BE">
        <w:rPr>
          <w:rFonts w:ascii="Arial" w:hAnsi="Arial" w:cs="Arial"/>
          <w:sz w:val="20"/>
          <w:lang w:val="en-US"/>
        </w:rPr>
        <w:t>ặ</w:t>
      </w:r>
      <w:r w:rsidR="00615F49" w:rsidRPr="007942BE">
        <w:rPr>
          <w:rFonts w:ascii="Arial" w:hAnsi="Arial" w:cs="Arial"/>
          <w:sz w:val="20"/>
        </w:rPr>
        <w:t>t ở hai đầu cầu, cách đuôi mố 10 mét theo chiều xe chạy.</w:t>
      </w:r>
    </w:p>
    <w:p w14:paraId="06BD0E2D" w14:textId="77777777" w:rsidR="00615F49" w:rsidRPr="007942BE" w:rsidRDefault="00287368" w:rsidP="00A96373">
      <w:pPr>
        <w:spacing w:before="120"/>
        <w:rPr>
          <w:rFonts w:ascii="Arial" w:hAnsi="Arial" w:cs="Arial"/>
          <w:sz w:val="20"/>
        </w:rPr>
      </w:pPr>
      <w:r w:rsidRPr="007942BE">
        <w:rPr>
          <w:rFonts w:ascii="Arial" w:hAnsi="Arial" w:cs="Arial"/>
          <w:sz w:val="20"/>
          <w:lang w:val="en-US"/>
        </w:rPr>
        <w:t xml:space="preserve">b) </w:t>
      </w:r>
      <w:r w:rsidR="00615F49" w:rsidRPr="007942BE">
        <w:rPr>
          <w:rFonts w:ascii="Arial" w:hAnsi="Arial" w:cs="Arial"/>
          <w:sz w:val="20"/>
        </w:rPr>
        <w:t xml:space="preserve">Biển “Thông tin phục vụ quản lý cầu” được gắn vào thành dầm biên (gần đường lên, xuống kiểm tra cầu). Thông tin phục vụ quản lý cầu bao gồm tên cầu, lý </w:t>
      </w:r>
      <w:r w:rsidR="006A1F14" w:rsidRPr="007942BE">
        <w:rPr>
          <w:rFonts w:ascii="Arial" w:hAnsi="Arial" w:cs="Arial"/>
          <w:sz w:val="20"/>
        </w:rPr>
        <w:t>trình</w:t>
      </w:r>
      <w:r w:rsidR="00615F49" w:rsidRPr="007942BE">
        <w:rPr>
          <w:rFonts w:ascii="Arial" w:hAnsi="Arial" w:cs="Arial"/>
          <w:sz w:val="20"/>
        </w:rPr>
        <w:t xml:space="preserve">, tên hoặc số hiệu đường, tải </w:t>
      </w:r>
      <w:r w:rsidRPr="007942BE">
        <w:rPr>
          <w:rFonts w:ascii="Arial" w:hAnsi="Arial" w:cs="Arial"/>
          <w:sz w:val="20"/>
          <w:lang w:val="en-US"/>
        </w:rPr>
        <w:t>tr</w:t>
      </w:r>
      <w:r w:rsidR="00615F49" w:rsidRPr="007942BE">
        <w:rPr>
          <w:rFonts w:ascii="Arial" w:hAnsi="Arial" w:cs="Arial"/>
          <w:sz w:val="20"/>
        </w:rPr>
        <w:t>ọng thiết kế, chiều dài cầu, năm xây dựng.</w:t>
      </w:r>
    </w:p>
    <w:p w14:paraId="1DD5783E" w14:textId="77777777" w:rsidR="00615F49" w:rsidRPr="007942BE" w:rsidRDefault="007942BE" w:rsidP="00A96373">
      <w:pPr>
        <w:spacing w:before="120"/>
        <w:rPr>
          <w:rFonts w:ascii="Arial" w:hAnsi="Arial" w:cs="Arial"/>
          <w:b/>
          <w:sz w:val="20"/>
          <w:lang w:val="en-US"/>
        </w:rPr>
      </w:pPr>
      <w:bookmarkStart w:id="28" w:name="chuong_3"/>
      <w:r w:rsidRPr="007942BE">
        <w:rPr>
          <w:rFonts w:ascii="Arial" w:hAnsi="Arial" w:cs="Arial"/>
          <w:b/>
          <w:sz w:val="20"/>
        </w:rPr>
        <w:t>Chương</w:t>
      </w:r>
      <w:r w:rsidR="001919EE" w:rsidRPr="007942BE">
        <w:rPr>
          <w:rFonts w:ascii="Arial" w:hAnsi="Arial" w:cs="Arial"/>
          <w:b/>
          <w:sz w:val="20"/>
        </w:rPr>
        <w:t xml:space="preserve"> III</w:t>
      </w:r>
      <w:bookmarkEnd w:id="28"/>
    </w:p>
    <w:p w14:paraId="2172963A" w14:textId="77777777" w:rsidR="00615F49" w:rsidRPr="007942BE" w:rsidRDefault="00287368" w:rsidP="00A96373">
      <w:pPr>
        <w:spacing w:before="120"/>
        <w:jc w:val="center"/>
        <w:rPr>
          <w:rFonts w:ascii="Arial" w:hAnsi="Arial" w:cs="Arial"/>
          <w:b/>
        </w:rPr>
      </w:pPr>
      <w:bookmarkStart w:id="29" w:name="chuong_3_name"/>
      <w:r w:rsidRPr="007942BE">
        <w:rPr>
          <w:rFonts w:ascii="Arial" w:hAnsi="Arial" w:cs="Arial"/>
          <w:b/>
        </w:rPr>
        <w:t>ĐẶT BIỂN BÁO HIỆU HẠN CHẾ TRỌNG LƯỢNG XE QUA CẦU ĐƯỜNG BỘ</w:t>
      </w:r>
      <w:bookmarkEnd w:id="29"/>
    </w:p>
    <w:p w14:paraId="43F9EF49" w14:textId="77777777" w:rsidR="00615F49" w:rsidRPr="007942BE" w:rsidRDefault="007942BE" w:rsidP="00A96373">
      <w:pPr>
        <w:spacing w:before="120"/>
        <w:rPr>
          <w:rFonts w:ascii="Arial" w:hAnsi="Arial" w:cs="Arial"/>
          <w:b/>
          <w:sz w:val="20"/>
        </w:rPr>
      </w:pPr>
      <w:bookmarkStart w:id="30" w:name="dieu_7"/>
      <w:r w:rsidRPr="007942BE">
        <w:rPr>
          <w:rFonts w:ascii="Arial" w:hAnsi="Arial" w:cs="Arial"/>
          <w:b/>
          <w:sz w:val="20"/>
        </w:rPr>
        <w:t>Điều</w:t>
      </w:r>
      <w:r w:rsidR="00615F49" w:rsidRPr="007942BE">
        <w:rPr>
          <w:rFonts w:ascii="Arial" w:hAnsi="Arial" w:cs="Arial"/>
          <w:b/>
          <w:sz w:val="20"/>
        </w:rPr>
        <w:t xml:space="preserve"> 7. </w:t>
      </w:r>
      <w:r w:rsidRPr="007942BE">
        <w:rPr>
          <w:rFonts w:ascii="Arial" w:hAnsi="Arial" w:cs="Arial"/>
          <w:b/>
          <w:sz w:val="20"/>
        </w:rPr>
        <w:t>Điều</w:t>
      </w:r>
      <w:r w:rsidR="00615F49" w:rsidRPr="007942BE">
        <w:rPr>
          <w:rFonts w:ascii="Arial" w:hAnsi="Arial" w:cs="Arial"/>
          <w:b/>
          <w:sz w:val="20"/>
        </w:rPr>
        <w:t xml:space="preserve"> kiện đặt biển báo hiệu hạn chế trọng lượng xe</w:t>
      </w:r>
      <w:bookmarkEnd w:id="30"/>
    </w:p>
    <w:p w14:paraId="665D908B" w14:textId="77777777" w:rsidR="00615F49" w:rsidRPr="007942BE" w:rsidRDefault="00E951E7" w:rsidP="00A96373">
      <w:pPr>
        <w:spacing w:before="120"/>
        <w:rPr>
          <w:rFonts w:ascii="Arial" w:hAnsi="Arial" w:cs="Arial"/>
          <w:sz w:val="20"/>
        </w:rPr>
      </w:pPr>
      <w:r w:rsidRPr="007942BE">
        <w:rPr>
          <w:rFonts w:ascii="Arial" w:hAnsi="Arial" w:cs="Arial"/>
          <w:sz w:val="20"/>
          <w:lang w:val="en-US"/>
        </w:rPr>
        <w:t xml:space="preserve">1. </w:t>
      </w:r>
      <w:r w:rsidR="00615F49" w:rsidRPr="007942BE">
        <w:rPr>
          <w:rFonts w:ascii="Arial" w:hAnsi="Arial" w:cs="Arial"/>
          <w:sz w:val="20"/>
        </w:rPr>
        <w:t>Cầu không đặt biển báo hiệu hạn chế trọng lượng xe</w:t>
      </w:r>
    </w:p>
    <w:p w14:paraId="2E7F1A36" w14:textId="77777777" w:rsidR="00615F49" w:rsidRPr="007942BE" w:rsidRDefault="00E951E7" w:rsidP="00A96373">
      <w:pPr>
        <w:spacing w:before="120"/>
        <w:rPr>
          <w:rFonts w:ascii="Arial" w:hAnsi="Arial" w:cs="Arial"/>
          <w:sz w:val="20"/>
        </w:rPr>
      </w:pPr>
      <w:r w:rsidRPr="007942BE">
        <w:rPr>
          <w:rFonts w:ascii="Arial" w:hAnsi="Arial" w:cs="Arial"/>
          <w:sz w:val="20"/>
          <w:lang w:val="en-US"/>
        </w:rPr>
        <w:t xml:space="preserve">a) </w:t>
      </w:r>
      <w:r w:rsidR="00615F49" w:rsidRPr="007942BE">
        <w:rPr>
          <w:rFonts w:ascii="Arial" w:hAnsi="Arial" w:cs="Arial"/>
          <w:sz w:val="20"/>
        </w:rPr>
        <w:t>Cầu được thiết kế theo tải trọng tiêu chuẩn tiên tiến (H30</w:t>
      </w:r>
      <w:r w:rsidR="009D69F3" w:rsidRPr="007942BE">
        <w:rPr>
          <w:rFonts w:ascii="Arial" w:hAnsi="Arial" w:cs="Arial"/>
          <w:sz w:val="20"/>
        </w:rPr>
        <w:t>-</w:t>
      </w:r>
      <w:r w:rsidR="00615F49" w:rsidRPr="007942BE">
        <w:rPr>
          <w:rFonts w:ascii="Arial" w:hAnsi="Arial" w:cs="Arial"/>
          <w:sz w:val="20"/>
        </w:rPr>
        <w:t>XB80, HL93 hoặc tương đương trở lên), thi công đúng thiết kế, chất lượng tốt, không bị hư hỏng.</w:t>
      </w:r>
    </w:p>
    <w:p w14:paraId="5D1D4ACE" w14:textId="77777777" w:rsidR="00615F49" w:rsidRPr="007942BE" w:rsidRDefault="00E951E7" w:rsidP="00A96373">
      <w:pPr>
        <w:spacing w:before="120"/>
        <w:rPr>
          <w:rFonts w:ascii="Arial" w:hAnsi="Arial" w:cs="Arial"/>
          <w:sz w:val="20"/>
        </w:rPr>
      </w:pPr>
      <w:r w:rsidRPr="007942BE">
        <w:rPr>
          <w:rFonts w:ascii="Arial" w:hAnsi="Arial" w:cs="Arial"/>
          <w:sz w:val="20"/>
          <w:lang w:val="en-US"/>
        </w:rPr>
        <w:t xml:space="preserve">b) </w:t>
      </w:r>
      <w:r w:rsidR="00615F49" w:rsidRPr="007942BE">
        <w:rPr>
          <w:rFonts w:ascii="Arial" w:hAnsi="Arial" w:cs="Arial"/>
          <w:sz w:val="20"/>
        </w:rPr>
        <w:t xml:space="preserve">Cầu đang khai thác được tính toán hoặc kiểm định đáp ứng được khả năng chịu tải tương đương với tải trọng tiêu chuẩn tiên tiến nêu tại </w:t>
      </w:r>
      <w:r w:rsidR="007942BE" w:rsidRPr="007942BE">
        <w:rPr>
          <w:rFonts w:ascii="Arial" w:hAnsi="Arial" w:cs="Arial"/>
          <w:sz w:val="20"/>
        </w:rPr>
        <w:t>điểm</w:t>
      </w:r>
      <w:r w:rsidR="00615F49" w:rsidRPr="007942BE">
        <w:rPr>
          <w:rFonts w:ascii="Arial" w:hAnsi="Arial" w:cs="Arial"/>
          <w:sz w:val="20"/>
        </w:rPr>
        <w:t xml:space="preserve"> a </w:t>
      </w:r>
      <w:r w:rsidR="007942BE" w:rsidRPr="007942BE">
        <w:rPr>
          <w:rFonts w:ascii="Arial" w:hAnsi="Arial" w:cs="Arial"/>
          <w:sz w:val="20"/>
        </w:rPr>
        <w:t>Khoản</w:t>
      </w:r>
      <w:r w:rsidR="00615F49" w:rsidRPr="007942BE">
        <w:rPr>
          <w:rFonts w:ascii="Arial" w:hAnsi="Arial" w:cs="Arial"/>
          <w:sz w:val="20"/>
        </w:rPr>
        <w:t xml:space="preserve"> này.</w:t>
      </w:r>
    </w:p>
    <w:p w14:paraId="47CB9BB9" w14:textId="77777777" w:rsidR="00615F49" w:rsidRPr="007942BE" w:rsidRDefault="00656513" w:rsidP="00A96373">
      <w:pPr>
        <w:spacing w:before="120"/>
        <w:rPr>
          <w:rFonts w:ascii="Arial" w:hAnsi="Arial" w:cs="Arial"/>
          <w:sz w:val="20"/>
        </w:rPr>
      </w:pPr>
      <w:r w:rsidRPr="007942BE">
        <w:rPr>
          <w:rFonts w:ascii="Arial" w:hAnsi="Arial" w:cs="Arial"/>
          <w:sz w:val="20"/>
          <w:lang w:val="en-US"/>
        </w:rPr>
        <w:t xml:space="preserve">2. </w:t>
      </w:r>
      <w:r w:rsidR="00615F49" w:rsidRPr="007942BE">
        <w:rPr>
          <w:rFonts w:ascii="Arial" w:hAnsi="Arial" w:cs="Arial"/>
          <w:sz w:val="20"/>
        </w:rPr>
        <w:t>Cầu phải đặt biển báo hiệu hạn chế trọng lượng xe</w:t>
      </w:r>
    </w:p>
    <w:p w14:paraId="6921EEB5" w14:textId="77777777" w:rsidR="00615F49" w:rsidRPr="007942BE" w:rsidRDefault="00656513" w:rsidP="00A96373">
      <w:pPr>
        <w:spacing w:before="120"/>
        <w:rPr>
          <w:rFonts w:ascii="Arial" w:hAnsi="Arial" w:cs="Arial"/>
          <w:sz w:val="20"/>
        </w:rPr>
      </w:pPr>
      <w:r w:rsidRPr="007942BE">
        <w:rPr>
          <w:rFonts w:ascii="Arial" w:hAnsi="Arial" w:cs="Arial"/>
          <w:sz w:val="20"/>
          <w:lang w:val="en-US"/>
        </w:rPr>
        <w:t xml:space="preserve">a) </w:t>
      </w:r>
      <w:r w:rsidR="00615F49" w:rsidRPr="007942BE">
        <w:rPr>
          <w:rFonts w:ascii="Arial" w:hAnsi="Arial" w:cs="Arial"/>
          <w:sz w:val="20"/>
        </w:rPr>
        <w:t xml:space="preserve">Cầu không đảm bảo </w:t>
      </w:r>
      <w:r w:rsidR="007942BE" w:rsidRPr="007942BE">
        <w:rPr>
          <w:rFonts w:ascii="Arial" w:hAnsi="Arial" w:cs="Arial"/>
          <w:sz w:val="20"/>
        </w:rPr>
        <w:t>điều</w:t>
      </w:r>
      <w:r w:rsidR="00615F49" w:rsidRPr="007942BE">
        <w:rPr>
          <w:rFonts w:ascii="Arial" w:hAnsi="Arial" w:cs="Arial"/>
          <w:sz w:val="20"/>
        </w:rPr>
        <w:t xml:space="preserve"> kiện quy định tại </w:t>
      </w:r>
      <w:r w:rsidR="007942BE" w:rsidRPr="007942BE">
        <w:rPr>
          <w:rFonts w:ascii="Arial" w:hAnsi="Arial" w:cs="Arial"/>
          <w:sz w:val="20"/>
        </w:rPr>
        <w:t>khoản</w:t>
      </w:r>
      <w:r w:rsidR="00615F49" w:rsidRPr="007942BE">
        <w:rPr>
          <w:rFonts w:ascii="Arial" w:hAnsi="Arial" w:cs="Arial"/>
          <w:sz w:val="20"/>
        </w:rPr>
        <w:t xml:space="preserve"> 1 </w:t>
      </w:r>
      <w:r w:rsidR="007942BE" w:rsidRPr="007942BE">
        <w:rPr>
          <w:rFonts w:ascii="Arial" w:hAnsi="Arial" w:cs="Arial"/>
          <w:sz w:val="20"/>
        </w:rPr>
        <w:t>Điều</w:t>
      </w:r>
      <w:r w:rsidR="00615F49" w:rsidRPr="007942BE">
        <w:rPr>
          <w:rFonts w:ascii="Arial" w:hAnsi="Arial" w:cs="Arial"/>
          <w:sz w:val="20"/>
        </w:rPr>
        <w:t xml:space="preserve"> này phải đ</w:t>
      </w:r>
      <w:r w:rsidRPr="007942BE">
        <w:rPr>
          <w:rFonts w:ascii="Arial" w:hAnsi="Arial" w:cs="Arial"/>
          <w:sz w:val="20"/>
          <w:lang w:val="en-US"/>
        </w:rPr>
        <w:t>ặ</w:t>
      </w:r>
      <w:r w:rsidR="00615F49" w:rsidRPr="007942BE">
        <w:rPr>
          <w:rFonts w:ascii="Arial" w:hAnsi="Arial" w:cs="Arial"/>
          <w:sz w:val="20"/>
        </w:rPr>
        <w:t>t biển báo hiệu hạn chế trọng lượng xe qua cầu.</w:t>
      </w:r>
    </w:p>
    <w:p w14:paraId="55CF822D" w14:textId="77777777" w:rsidR="00615F49" w:rsidRPr="007942BE" w:rsidRDefault="00656513" w:rsidP="00A96373">
      <w:pPr>
        <w:spacing w:before="120"/>
        <w:rPr>
          <w:rFonts w:ascii="Arial" w:hAnsi="Arial" w:cs="Arial"/>
          <w:sz w:val="20"/>
        </w:rPr>
      </w:pPr>
      <w:r w:rsidRPr="007942BE">
        <w:rPr>
          <w:rFonts w:ascii="Arial" w:hAnsi="Arial" w:cs="Arial"/>
          <w:sz w:val="20"/>
          <w:lang w:val="en-US"/>
        </w:rPr>
        <w:t xml:space="preserve">b) </w:t>
      </w:r>
      <w:r w:rsidR="00615F49" w:rsidRPr="007942BE">
        <w:rPr>
          <w:rFonts w:ascii="Arial" w:hAnsi="Arial" w:cs="Arial"/>
          <w:sz w:val="20"/>
        </w:rPr>
        <w:t>Trị số ghi trên biển báo hiệu là kết quả tính t</w:t>
      </w:r>
      <w:r w:rsidR="00CD3121" w:rsidRPr="007942BE">
        <w:rPr>
          <w:rFonts w:ascii="Arial" w:hAnsi="Arial" w:cs="Arial"/>
          <w:sz w:val="20"/>
          <w:lang w:val="en-US"/>
        </w:rPr>
        <w:t>o</w:t>
      </w:r>
      <w:r w:rsidR="00615F49" w:rsidRPr="007942BE">
        <w:rPr>
          <w:rFonts w:ascii="Arial" w:hAnsi="Arial" w:cs="Arial"/>
          <w:sz w:val="20"/>
        </w:rPr>
        <w:t xml:space="preserve">án hoặc kiểm định cầu, làm tròn số đến đơn vị tấn, được </w:t>
      </w:r>
      <w:r w:rsidR="007942BE" w:rsidRPr="007942BE">
        <w:rPr>
          <w:rFonts w:ascii="Arial" w:hAnsi="Arial" w:cs="Arial"/>
          <w:sz w:val="20"/>
        </w:rPr>
        <w:t>quyết định</w:t>
      </w:r>
      <w:r w:rsidR="00615F49" w:rsidRPr="007942BE">
        <w:rPr>
          <w:rFonts w:ascii="Arial" w:hAnsi="Arial" w:cs="Arial"/>
          <w:sz w:val="20"/>
        </w:rPr>
        <w:t xml:space="preserve"> bởi cấp có thẩm quyền quy định tại </w:t>
      </w:r>
      <w:bookmarkStart w:id="31" w:name="tc_1"/>
      <w:r w:rsidR="007942BE" w:rsidRPr="007942BE">
        <w:rPr>
          <w:rFonts w:ascii="Arial" w:hAnsi="Arial" w:cs="Arial"/>
          <w:sz w:val="20"/>
        </w:rPr>
        <w:t>khoản</w:t>
      </w:r>
      <w:r w:rsidR="00615F49" w:rsidRPr="007942BE">
        <w:rPr>
          <w:rFonts w:ascii="Arial" w:hAnsi="Arial" w:cs="Arial"/>
          <w:sz w:val="20"/>
        </w:rPr>
        <w:t xml:space="preserve"> 4 </w:t>
      </w:r>
      <w:r w:rsidR="007942BE" w:rsidRPr="007942BE">
        <w:rPr>
          <w:rFonts w:ascii="Arial" w:hAnsi="Arial" w:cs="Arial"/>
          <w:sz w:val="20"/>
        </w:rPr>
        <w:t>Điều</w:t>
      </w:r>
      <w:r w:rsidR="00615F49" w:rsidRPr="007942BE">
        <w:rPr>
          <w:rFonts w:ascii="Arial" w:hAnsi="Arial" w:cs="Arial"/>
          <w:sz w:val="20"/>
        </w:rPr>
        <w:t xml:space="preserve"> 8 của </w:t>
      </w:r>
      <w:r w:rsidR="007942BE" w:rsidRPr="007942BE">
        <w:rPr>
          <w:rFonts w:ascii="Arial" w:hAnsi="Arial" w:cs="Arial"/>
          <w:sz w:val="20"/>
        </w:rPr>
        <w:t>Thông tư</w:t>
      </w:r>
      <w:r w:rsidR="00890490" w:rsidRPr="007942BE">
        <w:rPr>
          <w:rFonts w:ascii="Arial" w:hAnsi="Arial" w:cs="Arial"/>
          <w:sz w:val="20"/>
        </w:rPr>
        <w:t xml:space="preserve"> này</w:t>
      </w:r>
      <w:bookmarkEnd w:id="31"/>
      <w:r w:rsidR="00615F49" w:rsidRPr="007942BE">
        <w:rPr>
          <w:rFonts w:ascii="Arial" w:hAnsi="Arial" w:cs="Arial"/>
          <w:sz w:val="20"/>
        </w:rPr>
        <w:t>.</w:t>
      </w:r>
    </w:p>
    <w:p w14:paraId="14C1CBD2" w14:textId="77777777" w:rsidR="00615F49" w:rsidRPr="007942BE" w:rsidRDefault="00656513" w:rsidP="00A96373">
      <w:pPr>
        <w:spacing w:before="120"/>
        <w:rPr>
          <w:rFonts w:ascii="Arial" w:hAnsi="Arial" w:cs="Arial"/>
          <w:sz w:val="20"/>
        </w:rPr>
      </w:pPr>
      <w:r w:rsidRPr="007942BE">
        <w:rPr>
          <w:rFonts w:ascii="Arial" w:hAnsi="Arial" w:cs="Arial"/>
          <w:sz w:val="20"/>
          <w:lang w:val="en-US"/>
        </w:rPr>
        <w:t xml:space="preserve">3. </w:t>
      </w:r>
      <w:r w:rsidR="00615F49" w:rsidRPr="007942BE">
        <w:rPr>
          <w:rFonts w:ascii="Arial" w:hAnsi="Arial" w:cs="Arial"/>
          <w:sz w:val="20"/>
        </w:rPr>
        <w:t>Đồng bộ về tải trọng cầu, đường trên mạng lưới đường bộ</w:t>
      </w:r>
    </w:p>
    <w:p w14:paraId="69B4F81A" w14:textId="77777777" w:rsidR="00615F49" w:rsidRPr="007942BE" w:rsidRDefault="00656513" w:rsidP="00A96373">
      <w:pPr>
        <w:spacing w:before="120"/>
        <w:rPr>
          <w:rFonts w:ascii="Arial" w:hAnsi="Arial" w:cs="Arial"/>
          <w:sz w:val="20"/>
        </w:rPr>
      </w:pPr>
      <w:r w:rsidRPr="007942BE">
        <w:rPr>
          <w:rFonts w:ascii="Arial" w:hAnsi="Arial" w:cs="Arial"/>
          <w:sz w:val="20"/>
          <w:lang w:val="en-US"/>
        </w:rPr>
        <w:t xml:space="preserve">a) </w:t>
      </w:r>
      <w:r w:rsidR="00615F49" w:rsidRPr="007942BE">
        <w:rPr>
          <w:rFonts w:ascii="Arial" w:hAnsi="Arial" w:cs="Arial"/>
          <w:sz w:val="20"/>
        </w:rPr>
        <w:t>Kh</w:t>
      </w:r>
      <w:r w:rsidRPr="007942BE">
        <w:rPr>
          <w:rFonts w:ascii="Arial" w:hAnsi="Arial" w:cs="Arial"/>
          <w:sz w:val="20"/>
          <w:lang w:val="en-US"/>
        </w:rPr>
        <w:t>i</w:t>
      </w:r>
      <w:r w:rsidR="00615F49" w:rsidRPr="007942BE">
        <w:rPr>
          <w:rFonts w:ascii="Arial" w:hAnsi="Arial" w:cs="Arial"/>
          <w:sz w:val="20"/>
        </w:rPr>
        <w:t xml:space="preserve"> đầu tư xây dựng cầu mới, phải thiết kế theo tải trọng tiêu chuẩn quy định tại Tiêu chuẩn </w:t>
      </w:r>
      <w:bookmarkStart w:id="32" w:name="tvpllink_huumazoufq"/>
      <w:r w:rsidR="00615F49" w:rsidRPr="007942BE">
        <w:rPr>
          <w:rFonts w:ascii="Arial" w:hAnsi="Arial" w:cs="Arial"/>
          <w:sz w:val="20"/>
        </w:rPr>
        <w:t>22TCN 272</w:t>
      </w:r>
      <w:r w:rsidR="009D69F3" w:rsidRPr="007942BE">
        <w:rPr>
          <w:rFonts w:ascii="Arial" w:hAnsi="Arial" w:cs="Arial"/>
          <w:sz w:val="20"/>
        </w:rPr>
        <w:t>-</w:t>
      </w:r>
      <w:r w:rsidR="00615F49" w:rsidRPr="007942BE">
        <w:rPr>
          <w:rFonts w:ascii="Arial" w:hAnsi="Arial" w:cs="Arial"/>
          <w:sz w:val="20"/>
        </w:rPr>
        <w:t>05</w:t>
      </w:r>
      <w:bookmarkEnd w:id="32"/>
      <w:r w:rsidR="00615F49" w:rsidRPr="007942BE">
        <w:rPr>
          <w:rFonts w:ascii="Arial" w:hAnsi="Arial" w:cs="Arial"/>
          <w:sz w:val="20"/>
        </w:rPr>
        <w:t xml:space="preserve"> (hoặc tải trọng tương đương).</w:t>
      </w:r>
    </w:p>
    <w:p w14:paraId="5E9EDBDA" w14:textId="77777777" w:rsidR="00615F49" w:rsidRPr="007942BE" w:rsidRDefault="000F6FB7" w:rsidP="00A96373">
      <w:pPr>
        <w:spacing w:before="120"/>
        <w:rPr>
          <w:rFonts w:ascii="Arial" w:hAnsi="Arial" w:cs="Arial"/>
          <w:sz w:val="20"/>
        </w:rPr>
      </w:pPr>
      <w:r w:rsidRPr="007942BE">
        <w:rPr>
          <w:rFonts w:ascii="Arial" w:hAnsi="Arial" w:cs="Arial"/>
          <w:sz w:val="20"/>
          <w:lang w:val="en-US"/>
        </w:rPr>
        <w:t xml:space="preserve">b) </w:t>
      </w:r>
      <w:r w:rsidR="00615F49" w:rsidRPr="007942BE">
        <w:rPr>
          <w:rFonts w:ascii="Arial" w:hAnsi="Arial" w:cs="Arial"/>
          <w:sz w:val="20"/>
        </w:rPr>
        <w:t xml:space="preserve">Khi sửa chữa cải tạo, nâng cấp cầu, phải thiết kế theo hướng nâng cao tải trọng khai thác của cầu hoặc kết hợp </w:t>
      </w:r>
      <w:r w:rsidR="007942BE" w:rsidRPr="007942BE">
        <w:rPr>
          <w:rFonts w:ascii="Arial" w:hAnsi="Arial" w:cs="Arial"/>
          <w:sz w:val="20"/>
        </w:rPr>
        <w:t>điều</w:t>
      </w:r>
      <w:r w:rsidR="00615F49" w:rsidRPr="007942BE">
        <w:rPr>
          <w:rFonts w:ascii="Arial" w:hAnsi="Arial" w:cs="Arial"/>
          <w:sz w:val="20"/>
        </w:rPr>
        <w:t xml:space="preserve"> </w:t>
      </w:r>
      <w:r w:rsidR="00890490" w:rsidRPr="007942BE">
        <w:rPr>
          <w:rFonts w:ascii="Arial" w:hAnsi="Arial" w:cs="Arial"/>
          <w:sz w:val="20"/>
        </w:rPr>
        <w:t>tiết</w:t>
      </w:r>
      <w:r w:rsidR="00615F49" w:rsidRPr="007942BE">
        <w:rPr>
          <w:rFonts w:ascii="Arial" w:hAnsi="Arial" w:cs="Arial"/>
          <w:sz w:val="20"/>
        </w:rPr>
        <w:t xml:space="preserve">, tổ chức giao thông để bỏ biển báo hiệu hạn chế trọng lượng xe qua cầu khi </w:t>
      </w:r>
      <w:r w:rsidR="007942BE" w:rsidRPr="007942BE">
        <w:rPr>
          <w:rFonts w:ascii="Arial" w:hAnsi="Arial" w:cs="Arial"/>
          <w:sz w:val="20"/>
        </w:rPr>
        <w:t>điều</w:t>
      </w:r>
      <w:r w:rsidR="00615F49" w:rsidRPr="007942BE">
        <w:rPr>
          <w:rFonts w:ascii="Arial" w:hAnsi="Arial" w:cs="Arial"/>
          <w:sz w:val="20"/>
        </w:rPr>
        <w:t xml:space="preserve"> kiện cho phép (qu</w:t>
      </w:r>
      <w:r w:rsidRPr="007942BE">
        <w:rPr>
          <w:rFonts w:ascii="Arial" w:hAnsi="Arial" w:cs="Arial"/>
          <w:sz w:val="20"/>
          <w:lang w:val="en-US"/>
        </w:rPr>
        <w:t>y</w:t>
      </w:r>
      <w:r w:rsidR="00615F49" w:rsidRPr="007942BE">
        <w:rPr>
          <w:rFonts w:ascii="Arial" w:hAnsi="Arial" w:cs="Arial"/>
          <w:sz w:val="20"/>
        </w:rPr>
        <w:t xml:space="preserve"> định tốc độ tối đa qua cầu; </w:t>
      </w:r>
      <w:r w:rsidR="007942BE" w:rsidRPr="007942BE">
        <w:rPr>
          <w:rFonts w:ascii="Arial" w:hAnsi="Arial" w:cs="Arial"/>
          <w:sz w:val="20"/>
        </w:rPr>
        <w:t>điều</w:t>
      </w:r>
      <w:r w:rsidR="00615F49" w:rsidRPr="007942BE">
        <w:rPr>
          <w:rFonts w:ascii="Arial" w:hAnsi="Arial" w:cs="Arial"/>
          <w:sz w:val="20"/>
        </w:rPr>
        <w:t xml:space="preserve"> </w:t>
      </w:r>
      <w:r w:rsidR="00890490" w:rsidRPr="007942BE">
        <w:rPr>
          <w:rFonts w:ascii="Arial" w:hAnsi="Arial" w:cs="Arial"/>
          <w:sz w:val="20"/>
        </w:rPr>
        <w:t>tiết</w:t>
      </w:r>
      <w:r w:rsidR="00615F49" w:rsidRPr="007942BE">
        <w:rPr>
          <w:rFonts w:ascii="Arial" w:hAnsi="Arial" w:cs="Arial"/>
          <w:sz w:val="20"/>
        </w:rPr>
        <w:t xml:space="preserve"> xe qua c</w:t>
      </w:r>
      <w:r w:rsidR="00665B79" w:rsidRPr="007942BE">
        <w:rPr>
          <w:rFonts w:ascii="Arial" w:hAnsi="Arial" w:cs="Arial"/>
          <w:sz w:val="20"/>
          <w:lang w:val="en-US"/>
        </w:rPr>
        <w:t>ầ</w:t>
      </w:r>
      <w:r w:rsidR="00615F49" w:rsidRPr="007942BE">
        <w:rPr>
          <w:rFonts w:ascii="Arial" w:hAnsi="Arial" w:cs="Arial"/>
          <w:sz w:val="20"/>
        </w:rPr>
        <w:t>u từng chiếc hoặc bảo đảm cự ly tối thiểu giữa các xe; xe đi đúng tim cầu; không dừng đỗ, phanh gấp trên cầu).</w:t>
      </w:r>
    </w:p>
    <w:p w14:paraId="0F65354E" w14:textId="77777777" w:rsidR="00615F49" w:rsidRPr="007942BE" w:rsidRDefault="000F6FB7" w:rsidP="00A96373">
      <w:pPr>
        <w:spacing w:before="120"/>
        <w:rPr>
          <w:rFonts w:ascii="Arial" w:hAnsi="Arial" w:cs="Arial"/>
          <w:sz w:val="20"/>
        </w:rPr>
      </w:pPr>
      <w:r w:rsidRPr="007942BE">
        <w:rPr>
          <w:rFonts w:ascii="Arial" w:hAnsi="Arial" w:cs="Arial"/>
          <w:sz w:val="20"/>
          <w:lang w:val="en-US"/>
        </w:rPr>
        <w:t xml:space="preserve">c) </w:t>
      </w:r>
      <w:r w:rsidR="00615F49" w:rsidRPr="007942BE">
        <w:rPr>
          <w:rFonts w:ascii="Arial" w:hAnsi="Arial" w:cs="Arial"/>
          <w:sz w:val="20"/>
        </w:rPr>
        <w:t>Đối với cầu có tải trọng khai thác thấp (chỉ cho phép xe có tổng trọn</w:t>
      </w:r>
      <w:r w:rsidRPr="007942BE">
        <w:rPr>
          <w:rFonts w:ascii="Arial" w:hAnsi="Arial" w:cs="Arial"/>
          <w:sz w:val="20"/>
          <w:lang w:val="en-US"/>
        </w:rPr>
        <w:t>g</w:t>
      </w:r>
      <w:r w:rsidR="00615F49" w:rsidRPr="007942BE">
        <w:rPr>
          <w:rFonts w:ascii="Arial" w:hAnsi="Arial" w:cs="Arial"/>
          <w:sz w:val="20"/>
        </w:rPr>
        <w:t xml:space="preserve"> lượng nhỏ hơn 13 tấn qua cầu): trên hệ thống quốc lộ phải xây dựng cầu mới đ</w:t>
      </w:r>
      <w:r w:rsidRPr="007942BE">
        <w:rPr>
          <w:rFonts w:ascii="Arial" w:hAnsi="Arial" w:cs="Arial"/>
          <w:sz w:val="20"/>
          <w:lang w:val="en-US"/>
        </w:rPr>
        <w:t>ể</w:t>
      </w:r>
      <w:r w:rsidR="00615F49" w:rsidRPr="007942BE">
        <w:rPr>
          <w:rFonts w:ascii="Arial" w:hAnsi="Arial" w:cs="Arial"/>
          <w:sz w:val="20"/>
        </w:rPr>
        <w:t xml:space="preserve"> thay thế kịp thời; trên các hệ thống đường bộ khác phải có k</w:t>
      </w:r>
      <w:r w:rsidRPr="007942BE">
        <w:rPr>
          <w:rFonts w:ascii="Arial" w:hAnsi="Arial" w:cs="Arial"/>
          <w:sz w:val="20"/>
          <w:lang w:val="en-US"/>
        </w:rPr>
        <w:t>ế</w:t>
      </w:r>
      <w:r w:rsidR="00615F49" w:rsidRPr="007942BE">
        <w:rPr>
          <w:rFonts w:ascii="Arial" w:hAnsi="Arial" w:cs="Arial"/>
          <w:sz w:val="20"/>
        </w:rPr>
        <w:t xml:space="preserve"> hoạch xây dựng cầu mới phù hợp quy hoạch </w:t>
      </w:r>
      <w:r w:rsidR="006A1F14" w:rsidRPr="007942BE">
        <w:rPr>
          <w:rFonts w:ascii="Arial" w:hAnsi="Arial" w:cs="Arial"/>
          <w:sz w:val="20"/>
        </w:rPr>
        <w:t>phát triển</w:t>
      </w:r>
      <w:r w:rsidR="00615F49" w:rsidRPr="007942BE">
        <w:rPr>
          <w:rFonts w:ascii="Arial" w:hAnsi="Arial" w:cs="Arial"/>
          <w:sz w:val="20"/>
        </w:rPr>
        <w:t xml:space="preserve"> </w:t>
      </w:r>
      <w:r w:rsidR="006A1F14" w:rsidRPr="007942BE">
        <w:rPr>
          <w:rFonts w:ascii="Arial" w:hAnsi="Arial" w:cs="Arial"/>
          <w:sz w:val="20"/>
        </w:rPr>
        <w:t>kinh tế</w:t>
      </w:r>
      <w:r w:rsidR="00615F49" w:rsidRPr="007942BE">
        <w:rPr>
          <w:rFonts w:ascii="Arial" w:hAnsi="Arial" w:cs="Arial"/>
          <w:sz w:val="20"/>
        </w:rPr>
        <w:t xml:space="preserve"> </w:t>
      </w:r>
      <w:r w:rsidR="009D69F3" w:rsidRPr="007942BE">
        <w:rPr>
          <w:rFonts w:ascii="Arial" w:hAnsi="Arial" w:cs="Arial"/>
          <w:sz w:val="20"/>
        </w:rPr>
        <w:t>-</w:t>
      </w:r>
      <w:r w:rsidR="00615F49" w:rsidRPr="007942BE">
        <w:rPr>
          <w:rFonts w:ascii="Arial" w:hAnsi="Arial" w:cs="Arial"/>
          <w:sz w:val="20"/>
        </w:rPr>
        <w:t xml:space="preserve"> xã hội của địa phương.</w:t>
      </w:r>
    </w:p>
    <w:p w14:paraId="38BAB585" w14:textId="77777777" w:rsidR="00615F49" w:rsidRPr="007942BE" w:rsidRDefault="007942BE" w:rsidP="00A96373">
      <w:pPr>
        <w:spacing w:before="120"/>
        <w:rPr>
          <w:rFonts w:ascii="Arial" w:hAnsi="Arial" w:cs="Arial"/>
          <w:b/>
          <w:sz w:val="20"/>
        </w:rPr>
      </w:pPr>
      <w:bookmarkStart w:id="33" w:name="dieu_8"/>
      <w:r w:rsidRPr="007942BE">
        <w:rPr>
          <w:rFonts w:ascii="Arial" w:hAnsi="Arial" w:cs="Arial"/>
          <w:b/>
          <w:sz w:val="20"/>
        </w:rPr>
        <w:t>Điều</w:t>
      </w:r>
      <w:r w:rsidR="00615F49" w:rsidRPr="007942BE">
        <w:rPr>
          <w:rFonts w:ascii="Arial" w:hAnsi="Arial" w:cs="Arial"/>
          <w:b/>
          <w:sz w:val="20"/>
        </w:rPr>
        <w:t xml:space="preserve"> 8. Quản lý lắp đặt biển báo hiệu hạn chế trọng I</w:t>
      </w:r>
      <w:r w:rsidR="00917D6B" w:rsidRPr="007942BE">
        <w:rPr>
          <w:rFonts w:ascii="Arial" w:hAnsi="Arial" w:cs="Arial"/>
          <w:b/>
          <w:sz w:val="20"/>
          <w:lang w:val="en-US"/>
        </w:rPr>
        <w:t>ượ</w:t>
      </w:r>
      <w:r w:rsidR="00615F49" w:rsidRPr="007942BE">
        <w:rPr>
          <w:rFonts w:ascii="Arial" w:hAnsi="Arial" w:cs="Arial"/>
          <w:b/>
          <w:sz w:val="20"/>
        </w:rPr>
        <w:t>ng xe</w:t>
      </w:r>
      <w:bookmarkEnd w:id="33"/>
    </w:p>
    <w:p w14:paraId="6DD29464" w14:textId="77777777" w:rsidR="00615F49" w:rsidRPr="007942BE" w:rsidRDefault="00917D6B" w:rsidP="00A96373">
      <w:pPr>
        <w:spacing w:before="120"/>
        <w:rPr>
          <w:rFonts w:ascii="Arial" w:hAnsi="Arial" w:cs="Arial"/>
          <w:sz w:val="20"/>
        </w:rPr>
      </w:pPr>
      <w:r w:rsidRPr="007942BE">
        <w:rPr>
          <w:rFonts w:ascii="Arial" w:hAnsi="Arial" w:cs="Arial"/>
          <w:sz w:val="20"/>
          <w:lang w:val="en-US"/>
        </w:rPr>
        <w:t xml:space="preserve">1. </w:t>
      </w:r>
      <w:r w:rsidR="00615F49" w:rsidRPr="007942BE">
        <w:rPr>
          <w:rFonts w:ascii="Arial" w:hAnsi="Arial" w:cs="Arial"/>
          <w:sz w:val="20"/>
        </w:rPr>
        <w:t>Lắp đặt biển báo hiệu hạn chế trọng lượng xe</w:t>
      </w:r>
    </w:p>
    <w:p w14:paraId="4293C1CE" w14:textId="77777777" w:rsidR="00615F49" w:rsidRPr="007942BE" w:rsidRDefault="00917D6B" w:rsidP="00A96373">
      <w:pPr>
        <w:spacing w:before="120"/>
        <w:rPr>
          <w:rFonts w:ascii="Arial" w:hAnsi="Arial" w:cs="Arial"/>
          <w:sz w:val="20"/>
        </w:rPr>
      </w:pPr>
      <w:r w:rsidRPr="007942BE">
        <w:rPr>
          <w:rFonts w:ascii="Arial" w:hAnsi="Arial" w:cs="Arial"/>
          <w:sz w:val="20"/>
          <w:lang w:val="en-US"/>
        </w:rPr>
        <w:t xml:space="preserve">a) </w:t>
      </w:r>
      <w:r w:rsidR="00615F49" w:rsidRPr="007942BE">
        <w:rPr>
          <w:rFonts w:ascii="Arial" w:hAnsi="Arial" w:cs="Arial"/>
          <w:sz w:val="20"/>
        </w:rPr>
        <w:t>Biển báo hiệu hạn chế trọng lượng xe được lắp đ</w:t>
      </w:r>
      <w:r w:rsidRPr="007942BE">
        <w:rPr>
          <w:rFonts w:ascii="Arial" w:hAnsi="Arial" w:cs="Arial"/>
          <w:sz w:val="20"/>
          <w:lang w:val="en-US"/>
        </w:rPr>
        <w:t>ặ</w:t>
      </w:r>
      <w:r w:rsidRPr="007942BE">
        <w:rPr>
          <w:rFonts w:ascii="Arial" w:hAnsi="Arial" w:cs="Arial"/>
          <w:sz w:val="20"/>
        </w:rPr>
        <w:t>t cho t</w:t>
      </w:r>
      <w:r w:rsidRPr="007942BE">
        <w:rPr>
          <w:rFonts w:ascii="Arial" w:hAnsi="Arial" w:cs="Arial"/>
          <w:sz w:val="20"/>
          <w:lang w:val="en-US"/>
        </w:rPr>
        <w:t>ừ</w:t>
      </w:r>
      <w:r w:rsidR="00615F49" w:rsidRPr="007942BE">
        <w:rPr>
          <w:rFonts w:ascii="Arial" w:hAnsi="Arial" w:cs="Arial"/>
          <w:sz w:val="20"/>
        </w:rPr>
        <w:t>ng cầu, biển đặt bên phải theo chiều đi, cách hai đầu cầu từ 10 đến 30 mét ở vị t</w:t>
      </w:r>
      <w:r w:rsidRPr="007942BE">
        <w:rPr>
          <w:rFonts w:ascii="Arial" w:hAnsi="Arial" w:cs="Arial"/>
          <w:sz w:val="20"/>
          <w:lang w:val="en-US"/>
        </w:rPr>
        <w:t>r</w:t>
      </w:r>
      <w:r w:rsidR="00615F49" w:rsidRPr="007942BE">
        <w:rPr>
          <w:rFonts w:ascii="Arial" w:hAnsi="Arial" w:cs="Arial"/>
          <w:sz w:val="20"/>
        </w:rPr>
        <w:t>í dễ quan sát.</w:t>
      </w:r>
    </w:p>
    <w:p w14:paraId="397ED0E1" w14:textId="77777777" w:rsidR="00615F49" w:rsidRPr="007942BE" w:rsidRDefault="00917D6B" w:rsidP="00A96373">
      <w:pPr>
        <w:spacing w:before="120"/>
        <w:rPr>
          <w:rFonts w:ascii="Arial" w:hAnsi="Arial" w:cs="Arial"/>
          <w:sz w:val="20"/>
        </w:rPr>
      </w:pPr>
      <w:r w:rsidRPr="007942BE">
        <w:rPr>
          <w:rFonts w:ascii="Arial" w:hAnsi="Arial" w:cs="Arial"/>
          <w:sz w:val="20"/>
          <w:lang w:val="en-US"/>
        </w:rPr>
        <w:t xml:space="preserve">b) </w:t>
      </w:r>
      <w:r w:rsidR="006A1F14" w:rsidRPr="007942BE">
        <w:rPr>
          <w:rFonts w:ascii="Arial" w:hAnsi="Arial" w:cs="Arial"/>
          <w:sz w:val="20"/>
        </w:rPr>
        <w:t>Trường hợp</w:t>
      </w:r>
      <w:r w:rsidR="00615F49" w:rsidRPr="007942BE">
        <w:rPr>
          <w:rFonts w:ascii="Arial" w:hAnsi="Arial" w:cs="Arial"/>
          <w:sz w:val="20"/>
        </w:rPr>
        <w:t xml:space="preserve"> cầu hư hỏng đột xuất, cầu có tải trọng khai thác thấp, ngoài việc đặt biển báo hiệu hạ</w:t>
      </w:r>
      <w:r w:rsidRPr="007942BE">
        <w:rPr>
          <w:rFonts w:ascii="Arial" w:hAnsi="Arial" w:cs="Arial"/>
          <w:sz w:val="20"/>
        </w:rPr>
        <w:t>n ch</w:t>
      </w:r>
      <w:r w:rsidRPr="007942BE">
        <w:rPr>
          <w:rFonts w:ascii="Arial" w:hAnsi="Arial" w:cs="Arial"/>
          <w:sz w:val="20"/>
          <w:lang w:val="en-US"/>
        </w:rPr>
        <w:t>ế</w:t>
      </w:r>
      <w:r w:rsidR="00615F49" w:rsidRPr="007942BE">
        <w:rPr>
          <w:rFonts w:ascii="Arial" w:hAnsi="Arial" w:cs="Arial"/>
          <w:sz w:val="20"/>
        </w:rPr>
        <w:t xml:space="preserve"> trọng lượng xe quy định tại </w:t>
      </w:r>
      <w:bookmarkStart w:id="34" w:name="tc_2"/>
      <w:r w:rsidR="007942BE" w:rsidRPr="007942BE">
        <w:rPr>
          <w:rFonts w:ascii="Arial" w:hAnsi="Arial" w:cs="Arial"/>
          <w:sz w:val="20"/>
        </w:rPr>
        <w:t>điểm</w:t>
      </w:r>
      <w:r w:rsidR="00615F49" w:rsidRPr="007942BE">
        <w:rPr>
          <w:rFonts w:ascii="Arial" w:hAnsi="Arial" w:cs="Arial"/>
          <w:sz w:val="20"/>
        </w:rPr>
        <w:t xml:space="preserve"> a </w:t>
      </w:r>
      <w:r w:rsidR="007942BE" w:rsidRPr="007942BE">
        <w:rPr>
          <w:rFonts w:ascii="Arial" w:hAnsi="Arial" w:cs="Arial"/>
          <w:sz w:val="20"/>
        </w:rPr>
        <w:t>khoản</w:t>
      </w:r>
      <w:r w:rsidRPr="007942BE">
        <w:rPr>
          <w:rFonts w:ascii="Arial" w:hAnsi="Arial" w:cs="Arial"/>
          <w:sz w:val="20"/>
        </w:rPr>
        <w:t xml:space="preserve"> 1 </w:t>
      </w:r>
      <w:r w:rsidR="007942BE" w:rsidRPr="007942BE">
        <w:rPr>
          <w:rFonts w:ascii="Arial" w:hAnsi="Arial" w:cs="Arial"/>
          <w:sz w:val="20"/>
        </w:rPr>
        <w:t>Điều</w:t>
      </w:r>
      <w:r w:rsidR="00615F49" w:rsidRPr="007942BE">
        <w:rPr>
          <w:rFonts w:ascii="Arial" w:hAnsi="Arial" w:cs="Arial"/>
          <w:sz w:val="20"/>
        </w:rPr>
        <w:t xml:space="preserve"> 6 </w:t>
      </w:r>
      <w:r w:rsidR="007942BE" w:rsidRPr="007942BE">
        <w:rPr>
          <w:rFonts w:ascii="Arial" w:hAnsi="Arial" w:cs="Arial"/>
          <w:sz w:val="20"/>
        </w:rPr>
        <w:t>Thông tư</w:t>
      </w:r>
      <w:r w:rsidR="00890490" w:rsidRPr="007942BE">
        <w:rPr>
          <w:rFonts w:ascii="Arial" w:hAnsi="Arial" w:cs="Arial"/>
          <w:sz w:val="20"/>
        </w:rPr>
        <w:t xml:space="preserve"> này</w:t>
      </w:r>
      <w:bookmarkEnd w:id="34"/>
      <w:r w:rsidR="00615F49" w:rsidRPr="007942BE">
        <w:rPr>
          <w:rFonts w:ascii="Arial" w:hAnsi="Arial" w:cs="Arial"/>
          <w:sz w:val="20"/>
        </w:rPr>
        <w:t>, còn phải đặt bổ sung các bảng thông tin hướng dẫn ở hai đầu đoạn tuyến để thông báo cho người tham gia giao thông về vị trí và tải trọng của cầu có</w:t>
      </w:r>
      <w:r w:rsidR="00E04D11" w:rsidRPr="007942BE">
        <w:rPr>
          <w:rFonts w:ascii="Arial" w:hAnsi="Arial" w:cs="Arial"/>
          <w:sz w:val="20"/>
          <w:lang w:val="en-US"/>
        </w:rPr>
        <w:t xml:space="preserve"> </w:t>
      </w:r>
      <w:r w:rsidR="00615F49" w:rsidRPr="007942BE">
        <w:rPr>
          <w:rFonts w:ascii="Arial" w:hAnsi="Arial" w:cs="Arial"/>
          <w:sz w:val="20"/>
        </w:rPr>
        <w:t>tải trọng khai thác thấp nhất nằm trong đoạn tuyến.</w:t>
      </w:r>
    </w:p>
    <w:p w14:paraId="512027CC" w14:textId="77777777" w:rsidR="00615F49" w:rsidRPr="007942BE" w:rsidRDefault="00942BF2" w:rsidP="00A96373">
      <w:pPr>
        <w:spacing w:before="120"/>
        <w:rPr>
          <w:rFonts w:ascii="Arial" w:hAnsi="Arial" w:cs="Arial"/>
          <w:sz w:val="20"/>
        </w:rPr>
      </w:pPr>
      <w:bookmarkStart w:id="35" w:name="khoan_2_8"/>
      <w:r w:rsidRPr="007942BE">
        <w:rPr>
          <w:rFonts w:ascii="Arial" w:hAnsi="Arial" w:cs="Arial"/>
          <w:sz w:val="20"/>
          <w:lang w:val="en-US"/>
        </w:rPr>
        <w:t>2. Thực hiện lắp đặt biển báo hiệu hạn chế trọng lượng xe</w:t>
      </w:r>
      <w:bookmarkEnd w:id="35"/>
    </w:p>
    <w:p w14:paraId="59A391B4" w14:textId="77777777" w:rsidR="00615F49" w:rsidRPr="007942BE" w:rsidRDefault="00E04D11" w:rsidP="00A96373">
      <w:pPr>
        <w:spacing w:before="120"/>
        <w:rPr>
          <w:rFonts w:ascii="Arial" w:hAnsi="Arial" w:cs="Arial"/>
          <w:sz w:val="20"/>
        </w:rPr>
      </w:pPr>
      <w:r w:rsidRPr="007942BE">
        <w:rPr>
          <w:rFonts w:ascii="Arial" w:hAnsi="Arial" w:cs="Arial"/>
          <w:sz w:val="20"/>
          <w:lang w:val="en-US"/>
        </w:rPr>
        <w:t xml:space="preserve">a) </w:t>
      </w:r>
      <w:r w:rsidR="00615F49" w:rsidRPr="007942BE">
        <w:rPr>
          <w:rFonts w:ascii="Arial" w:hAnsi="Arial" w:cs="Arial"/>
          <w:sz w:val="20"/>
        </w:rPr>
        <w:t>Cục Quản lý đường bộ thực hiện trên hệ thống quốc lộ được giao quản lý.</w:t>
      </w:r>
    </w:p>
    <w:p w14:paraId="73198300" w14:textId="77777777" w:rsidR="00615F49" w:rsidRPr="007942BE" w:rsidRDefault="00E04D11" w:rsidP="00A96373">
      <w:pPr>
        <w:spacing w:before="120"/>
        <w:rPr>
          <w:rFonts w:ascii="Arial" w:hAnsi="Arial" w:cs="Arial"/>
          <w:sz w:val="20"/>
        </w:rPr>
      </w:pPr>
      <w:r w:rsidRPr="007942BE">
        <w:rPr>
          <w:rFonts w:ascii="Arial" w:hAnsi="Arial" w:cs="Arial"/>
          <w:sz w:val="20"/>
          <w:lang w:val="en-US"/>
        </w:rPr>
        <w:t xml:space="preserve">b) </w:t>
      </w:r>
      <w:r w:rsidR="00615F49" w:rsidRPr="007942BE">
        <w:rPr>
          <w:rFonts w:ascii="Arial" w:hAnsi="Arial" w:cs="Arial"/>
          <w:sz w:val="20"/>
        </w:rPr>
        <w:t xml:space="preserve">Sở Giao thông vận tải thực hiện trên hệ thống quốc lộ ủy thác, các </w:t>
      </w:r>
      <w:r w:rsidR="006A1F14" w:rsidRPr="007942BE">
        <w:rPr>
          <w:rFonts w:ascii="Arial" w:hAnsi="Arial" w:cs="Arial"/>
          <w:sz w:val="20"/>
        </w:rPr>
        <w:t>hệ thống</w:t>
      </w:r>
      <w:r w:rsidR="00615F49" w:rsidRPr="007942BE">
        <w:rPr>
          <w:rFonts w:ascii="Arial" w:hAnsi="Arial" w:cs="Arial"/>
          <w:sz w:val="20"/>
        </w:rPr>
        <w:t xml:space="preserve"> đường địa phương được giao quản lý.</w:t>
      </w:r>
    </w:p>
    <w:p w14:paraId="34C38452" w14:textId="77777777" w:rsidR="00615F49" w:rsidRPr="007942BE" w:rsidRDefault="00E04D11" w:rsidP="00A96373">
      <w:pPr>
        <w:spacing w:before="120"/>
        <w:rPr>
          <w:rFonts w:ascii="Arial" w:hAnsi="Arial" w:cs="Arial"/>
          <w:sz w:val="20"/>
        </w:rPr>
      </w:pPr>
      <w:r w:rsidRPr="007942BE">
        <w:rPr>
          <w:rFonts w:ascii="Arial" w:hAnsi="Arial" w:cs="Arial"/>
          <w:sz w:val="20"/>
          <w:lang w:val="en-US"/>
        </w:rPr>
        <w:t xml:space="preserve">c) </w:t>
      </w:r>
      <w:r w:rsidR="006A1F14" w:rsidRPr="007942BE">
        <w:rPr>
          <w:rFonts w:ascii="Arial" w:hAnsi="Arial" w:cs="Arial"/>
          <w:sz w:val="20"/>
        </w:rPr>
        <w:t>Ủy ban</w:t>
      </w:r>
      <w:r w:rsidR="00615F49" w:rsidRPr="007942BE">
        <w:rPr>
          <w:rFonts w:ascii="Arial" w:hAnsi="Arial" w:cs="Arial"/>
          <w:sz w:val="20"/>
        </w:rPr>
        <w:t xml:space="preserve"> nhân dân cấp huyện, </w:t>
      </w:r>
      <w:r w:rsidR="006A1F14" w:rsidRPr="007942BE">
        <w:rPr>
          <w:rFonts w:ascii="Arial" w:hAnsi="Arial" w:cs="Arial"/>
          <w:sz w:val="20"/>
        </w:rPr>
        <w:t>Ủy ban</w:t>
      </w:r>
      <w:r w:rsidR="00615F49" w:rsidRPr="007942BE">
        <w:rPr>
          <w:rFonts w:ascii="Arial" w:hAnsi="Arial" w:cs="Arial"/>
          <w:sz w:val="20"/>
        </w:rPr>
        <w:t xml:space="preserve"> nhân dân cấp xã và cơ quan, đơn vị khác (được cấp có thẩm quyền giao nhiệm vụ) thực hiện </w:t>
      </w:r>
      <w:r w:rsidR="006A1F14" w:rsidRPr="007942BE">
        <w:rPr>
          <w:rFonts w:ascii="Arial" w:hAnsi="Arial" w:cs="Arial"/>
          <w:sz w:val="20"/>
        </w:rPr>
        <w:t>trên</w:t>
      </w:r>
      <w:r w:rsidR="00615F49" w:rsidRPr="007942BE">
        <w:rPr>
          <w:rFonts w:ascii="Arial" w:hAnsi="Arial" w:cs="Arial"/>
          <w:sz w:val="20"/>
        </w:rPr>
        <w:t xml:space="preserve"> các hệ thống đường địa phương được giao quản lý.</w:t>
      </w:r>
    </w:p>
    <w:p w14:paraId="4BB8183A" w14:textId="77777777" w:rsidR="00615F49" w:rsidRPr="007942BE" w:rsidRDefault="00E04D11" w:rsidP="00A96373">
      <w:pPr>
        <w:spacing w:before="120"/>
        <w:rPr>
          <w:rFonts w:ascii="Arial" w:hAnsi="Arial" w:cs="Arial"/>
          <w:sz w:val="20"/>
        </w:rPr>
      </w:pPr>
      <w:r w:rsidRPr="007942BE">
        <w:rPr>
          <w:rFonts w:ascii="Arial" w:hAnsi="Arial" w:cs="Arial"/>
          <w:sz w:val="20"/>
          <w:lang w:val="en-US"/>
        </w:rPr>
        <w:t xml:space="preserve">d) </w:t>
      </w:r>
      <w:r w:rsidR="00615F49" w:rsidRPr="007942BE">
        <w:rPr>
          <w:rFonts w:ascii="Arial" w:hAnsi="Arial" w:cs="Arial"/>
          <w:sz w:val="20"/>
        </w:rPr>
        <w:t xml:space="preserve">Nhà đầu tư thực hiện trên các dự án </w:t>
      </w:r>
      <w:r w:rsidR="005A017F" w:rsidRPr="007942BE">
        <w:rPr>
          <w:rFonts w:ascii="Arial" w:hAnsi="Arial" w:cs="Arial"/>
          <w:sz w:val="20"/>
          <w:lang w:val="en-US"/>
        </w:rPr>
        <w:t>PPP</w:t>
      </w:r>
      <w:r w:rsidR="00615F49" w:rsidRPr="007942BE">
        <w:rPr>
          <w:rFonts w:ascii="Arial" w:hAnsi="Arial" w:cs="Arial"/>
          <w:sz w:val="20"/>
        </w:rPr>
        <w:t>, BOT hoặc đường chuyên dùng.</w:t>
      </w:r>
    </w:p>
    <w:p w14:paraId="70864C1F" w14:textId="77777777" w:rsidR="00615F49" w:rsidRPr="007942BE" w:rsidRDefault="00E04D11" w:rsidP="00A96373">
      <w:pPr>
        <w:spacing w:before="120"/>
        <w:rPr>
          <w:rFonts w:ascii="Arial" w:hAnsi="Arial" w:cs="Arial"/>
          <w:sz w:val="20"/>
        </w:rPr>
      </w:pPr>
      <w:r w:rsidRPr="007942BE">
        <w:rPr>
          <w:rFonts w:ascii="Arial" w:hAnsi="Arial" w:cs="Arial"/>
          <w:sz w:val="20"/>
          <w:lang w:val="en-US"/>
        </w:rPr>
        <w:t xml:space="preserve">3. </w:t>
      </w:r>
      <w:r w:rsidR="00615F49" w:rsidRPr="007942BE">
        <w:rPr>
          <w:rFonts w:ascii="Arial" w:hAnsi="Arial" w:cs="Arial"/>
          <w:sz w:val="20"/>
        </w:rPr>
        <w:t>Kiểm tra, khảo sát, tính toán tải trọng khai thác và kiểm định cầu</w:t>
      </w:r>
    </w:p>
    <w:p w14:paraId="6B234668" w14:textId="77777777" w:rsidR="00615F49" w:rsidRPr="007942BE" w:rsidRDefault="00E04D11" w:rsidP="00A96373">
      <w:pPr>
        <w:spacing w:before="120"/>
        <w:rPr>
          <w:rFonts w:ascii="Arial" w:hAnsi="Arial" w:cs="Arial"/>
          <w:sz w:val="20"/>
        </w:rPr>
      </w:pPr>
      <w:r w:rsidRPr="007942BE">
        <w:rPr>
          <w:rFonts w:ascii="Arial" w:hAnsi="Arial" w:cs="Arial"/>
          <w:sz w:val="20"/>
          <w:lang w:val="en-US"/>
        </w:rPr>
        <w:t>a</w:t>
      </w:r>
      <w:r w:rsidR="00615F49" w:rsidRPr="007942BE">
        <w:rPr>
          <w:rFonts w:ascii="Arial" w:hAnsi="Arial" w:cs="Arial"/>
          <w:sz w:val="20"/>
        </w:rPr>
        <w:t>) Cơ quan trực tiếp quản lý cầu có trách nhiệm rà soát, xác định cầu cần lắp đ</w:t>
      </w:r>
      <w:r w:rsidRPr="007942BE">
        <w:rPr>
          <w:rFonts w:ascii="Arial" w:hAnsi="Arial" w:cs="Arial"/>
          <w:sz w:val="20"/>
          <w:lang w:val="en-US"/>
        </w:rPr>
        <w:t>ặ</w:t>
      </w:r>
      <w:r w:rsidR="00615F49" w:rsidRPr="007942BE">
        <w:rPr>
          <w:rFonts w:ascii="Arial" w:hAnsi="Arial" w:cs="Arial"/>
          <w:sz w:val="20"/>
        </w:rPr>
        <w:t>t biển báo hiệu hạn chế trọng lượng xe.</w:t>
      </w:r>
    </w:p>
    <w:p w14:paraId="4350FB71" w14:textId="77777777" w:rsidR="00615F49" w:rsidRPr="007942BE" w:rsidRDefault="00E04D11" w:rsidP="00A96373">
      <w:pPr>
        <w:spacing w:before="120"/>
        <w:rPr>
          <w:rFonts w:ascii="Arial" w:hAnsi="Arial" w:cs="Arial"/>
          <w:sz w:val="20"/>
        </w:rPr>
      </w:pPr>
      <w:r w:rsidRPr="007942BE">
        <w:rPr>
          <w:rFonts w:ascii="Arial" w:hAnsi="Arial" w:cs="Arial"/>
          <w:sz w:val="20"/>
          <w:lang w:val="en-US"/>
        </w:rPr>
        <w:t xml:space="preserve">b) </w:t>
      </w:r>
      <w:r w:rsidR="00615F49" w:rsidRPr="007942BE">
        <w:rPr>
          <w:rFonts w:ascii="Arial" w:hAnsi="Arial" w:cs="Arial"/>
          <w:sz w:val="20"/>
        </w:rPr>
        <w:t>Cầu cần đặt biển báo hiệu hạn chế trọng lượng xe, phải được tiến hành khảo sát, tính toán tải trọng khai thác hoặc kiể</w:t>
      </w:r>
      <w:r w:rsidR="009A73C9" w:rsidRPr="007942BE">
        <w:rPr>
          <w:rFonts w:ascii="Arial" w:hAnsi="Arial" w:cs="Arial"/>
          <w:sz w:val="20"/>
        </w:rPr>
        <w:t>m đ</w:t>
      </w:r>
      <w:r w:rsidR="009A73C9" w:rsidRPr="007942BE">
        <w:rPr>
          <w:rFonts w:ascii="Arial" w:hAnsi="Arial" w:cs="Arial"/>
          <w:sz w:val="20"/>
          <w:lang w:val="en-US"/>
        </w:rPr>
        <w:t>ị</w:t>
      </w:r>
      <w:r w:rsidR="00615F49" w:rsidRPr="007942BE">
        <w:rPr>
          <w:rFonts w:ascii="Arial" w:hAnsi="Arial" w:cs="Arial"/>
          <w:sz w:val="20"/>
        </w:rPr>
        <w:t>nh để xác đ</w:t>
      </w:r>
      <w:r w:rsidR="009A73C9" w:rsidRPr="007942BE">
        <w:rPr>
          <w:rFonts w:ascii="Arial" w:hAnsi="Arial" w:cs="Arial"/>
          <w:sz w:val="20"/>
          <w:lang w:val="en-US"/>
        </w:rPr>
        <w:t>ị</w:t>
      </w:r>
      <w:r w:rsidR="00615F49" w:rsidRPr="007942BE">
        <w:rPr>
          <w:rFonts w:ascii="Arial" w:hAnsi="Arial" w:cs="Arial"/>
          <w:sz w:val="20"/>
        </w:rPr>
        <w:t>nh trị số ghi trên biển.</w:t>
      </w:r>
    </w:p>
    <w:p w14:paraId="14CAFB0A" w14:textId="77777777" w:rsidR="00615F49" w:rsidRPr="007942BE" w:rsidRDefault="009A73C9" w:rsidP="00A96373">
      <w:pPr>
        <w:spacing w:before="120"/>
        <w:rPr>
          <w:rFonts w:ascii="Arial" w:hAnsi="Arial" w:cs="Arial"/>
          <w:sz w:val="20"/>
        </w:rPr>
      </w:pPr>
      <w:r w:rsidRPr="007942BE">
        <w:rPr>
          <w:rFonts w:ascii="Arial" w:hAnsi="Arial" w:cs="Arial"/>
          <w:sz w:val="20"/>
          <w:lang w:val="en-US"/>
        </w:rPr>
        <w:t xml:space="preserve">c) </w:t>
      </w:r>
      <w:r w:rsidR="00615F49" w:rsidRPr="007942BE">
        <w:rPr>
          <w:rFonts w:ascii="Arial" w:hAnsi="Arial" w:cs="Arial"/>
          <w:sz w:val="20"/>
        </w:rPr>
        <w:t xml:space="preserve">Việc kiểm tra, khảo sát, tính toán tải trọng khai thác và kiểm định cầu do Tổ chức tư vấn chuyên ngành có tư cách </w:t>
      </w:r>
      <w:r w:rsidR="009D69F3" w:rsidRPr="007942BE">
        <w:rPr>
          <w:rFonts w:ascii="Arial" w:hAnsi="Arial" w:cs="Arial"/>
          <w:sz w:val="20"/>
        </w:rPr>
        <w:t>pháp</w:t>
      </w:r>
      <w:r w:rsidR="00615F49" w:rsidRPr="007942BE">
        <w:rPr>
          <w:rFonts w:ascii="Arial" w:hAnsi="Arial" w:cs="Arial"/>
          <w:sz w:val="20"/>
        </w:rPr>
        <w:t xml:space="preserve"> nhân, có đủ năng lực và kinh n</w:t>
      </w:r>
      <w:r w:rsidRPr="007942BE">
        <w:rPr>
          <w:rFonts w:ascii="Arial" w:hAnsi="Arial" w:cs="Arial"/>
          <w:sz w:val="20"/>
          <w:lang w:val="en-US"/>
        </w:rPr>
        <w:t>g</w:t>
      </w:r>
      <w:r w:rsidR="00615F49" w:rsidRPr="007942BE">
        <w:rPr>
          <w:rFonts w:ascii="Arial" w:hAnsi="Arial" w:cs="Arial"/>
          <w:sz w:val="20"/>
        </w:rPr>
        <w:t>hiệm về thiết kế, kiểm định cầu thực hiện; trường hợp cần thiết, có thể thuê Tư v</w:t>
      </w:r>
      <w:r w:rsidRPr="007942BE">
        <w:rPr>
          <w:rFonts w:ascii="Arial" w:hAnsi="Arial" w:cs="Arial"/>
          <w:sz w:val="20"/>
          <w:lang w:val="en-US"/>
        </w:rPr>
        <w:t>ấ</w:t>
      </w:r>
      <w:r w:rsidR="00615F49" w:rsidRPr="007942BE">
        <w:rPr>
          <w:rFonts w:ascii="Arial" w:hAnsi="Arial" w:cs="Arial"/>
          <w:sz w:val="20"/>
        </w:rPr>
        <w:t>n độc lập tiến hành th</w:t>
      </w:r>
      <w:r w:rsidRPr="007942BE">
        <w:rPr>
          <w:rFonts w:ascii="Arial" w:hAnsi="Arial" w:cs="Arial"/>
          <w:sz w:val="20"/>
          <w:lang w:val="en-US"/>
        </w:rPr>
        <w:t>ẩ</w:t>
      </w:r>
      <w:r w:rsidR="00615F49" w:rsidRPr="007942BE">
        <w:rPr>
          <w:rFonts w:ascii="Arial" w:hAnsi="Arial" w:cs="Arial"/>
          <w:sz w:val="20"/>
        </w:rPr>
        <w:t xml:space="preserve">m tra </w:t>
      </w:r>
      <w:r w:rsidR="006A1F14" w:rsidRPr="007942BE">
        <w:rPr>
          <w:rFonts w:ascii="Arial" w:hAnsi="Arial" w:cs="Arial"/>
          <w:sz w:val="20"/>
        </w:rPr>
        <w:t>kết quả</w:t>
      </w:r>
      <w:r w:rsidR="00615F49" w:rsidRPr="007942BE">
        <w:rPr>
          <w:rFonts w:ascii="Arial" w:hAnsi="Arial" w:cs="Arial"/>
          <w:sz w:val="20"/>
        </w:rPr>
        <w:t xml:space="preserve"> thực hiện </w:t>
      </w:r>
      <w:r w:rsidR="006A1F14" w:rsidRPr="007942BE">
        <w:rPr>
          <w:rFonts w:ascii="Arial" w:hAnsi="Arial" w:cs="Arial"/>
          <w:sz w:val="20"/>
        </w:rPr>
        <w:t>của</w:t>
      </w:r>
      <w:r w:rsidR="00615F49" w:rsidRPr="007942BE">
        <w:rPr>
          <w:rFonts w:ascii="Arial" w:hAnsi="Arial" w:cs="Arial"/>
          <w:sz w:val="20"/>
        </w:rPr>
        <w:t xml:space="preserve"> Tổ chức tư vấn chuyên ngành.</w:t>
      </w:r>
    </w:p>
    <w:p w14:paraId="4A0D7211" w14:textId="77777777" w:rsidR="00615F49" w:rsidRPr="007942BE" w:rsidRDefault="009A73C9" w:rsidP="00A96373">
      <w:pPr>
        <w:spacing w:before="120"/>
        <w:rPr>
          <w:rFonts w:ascii="Arial" w:hAnsi="Arial" w:cs="Arial"/>
          <w:sz w:val="20"/>
        </w:rPr>
      </w:pPr>
      <w:r w:rsidRPr="007942BE">
        <w:rPr>
          <w:rFonts w:ascii="Arial" w:hAnsi="Arial" w:cs="Arial"/>
          <w:sz w:val="20"/>
          <w:lang w:val="en-US"/>
        </w:rPr>
        <w:t xml:space="preserve">4. </w:t>
      </w:r>
      <w:r w:rsidR="00615F49" w:rsidRPr="007942BE">
        <w:rPr>
          <w:rFonts w:ascii="Arial" w:hAnsi="Arial" w:cs="Arial"/>
          <w:sz w:val="20"/>
        </w:rPr>
        <w:t xml:space="preserve">Thẩm quyền </w:t>
      </w:r>
      <w:r w:rsidR="007942BE" w:rsidRPr="007942BE">
        <w:rPr>
          <w:rFonts w:ascii="Arial" w:hAnsi="Arial" w:cs="Arial"/>
          <w:sz w:val="20"/>
        </w:rPr>
        <w:t>quyết định</w:t>
      </w:r>
      <w:r w:rsidR="00615F49" w:rsidRPr="007942BE">
        <w:rPr>
          <w:rFonts w:ascii="Arial" w:hAnsi="Arial" w:cs="Arial"/>
          <w:sz w:val="20"/>
        </w:rPr>
        <w:t xml:space="preserve"> tr</w:t>
      </w:r>
      <w:r w:rsidRPr="007942BE">
        <w:rPr>
          <w:rFonts w:ascii="Arial" w:hAnsi="Arial" w:cs="Arial"/>
          <w:sz w:val="20"/>
          <w:lang w:val="en-US"/>
        </w:rPr>
        <w:t>ị</w:t>
      </w:r>
      <w:r w:rsidR="00615F49" w:rsidRPr="007942BE">
        <w:rPr>
          <w:rFonts w:ascii="Arial" w:hAnsi="Arial" w:cs="Arial"/>
          <w:sz w:val="20"/>
        </w:rPr>
        <w:t xml:space="preserve"> số ghi trên biển báo hiệu hạn chế trọng lượng xe</w:t>
      </w:r>
    </w:p>
    <w:p w14:paraId="00DDE24D" w14:textId="77777777" w:rsidR="00615F49" w:rsidRPr="007942BE" w:rsidRDefault="00942BF2" w:rsidP="00A96373">
      <w:pPr>
        <w:spacing w:before="120"/>
        <w:rPr>
          <w:rFonts w:ascii="Arial" w:hAnsi="Arial" w:cs="Arial"/>
          <w:sz w:val="20"/>
        </w:rPr>
      </w:pPr>
      <w:bookmarkStart w:id="36" w:name="diem_a_4_8"/>
      <w:r w:rsidRPr="007942BE">
        <w:rPr>
          <w:rFonts w:ascii="Arial" w:hAnsi="Arial" w:cs="Arial"/>
          <w:sz w:val="20"/>
          <w:lang w:val="en-US"/>
        </w:rPr>
        <w:t xml:space="preserve">a) Tổng cục Đường bộ Việt Nam </w:t>
      </w:r>
      <w:r w:rsidR="007942BE" w:rsidRPr="007942BE">
        <w:rPr>
          <w:rFonts w:ascii="Arial" w:hAnsi="Arial" w:cs="Arial"/>
          <w:sz w:val="20"/>
          <w:lang w:val="en-US"/>
        </w:rPr>
        <w:t>quyết định</w:t>
      </w:r>
      <w:r w:rsidRPr="007942BE">
        <w:rPr>
          <w:rFonts w:ascii="Arial" w:hAnsi="Arial" w:cs="Arial"/>
          <w:sz w:val="20"/>
          <w:lang w:val="en-US"/>
        </w:rPr>
        <w:t xml:space="preserve"> đối với cầu trên hệ thống quốc lộ (bao gồm cả dự án PPP, BOT).</w:t>
      </w:r>
      <w:bookmarkEnd w:id="36"/>
    </w:p>
    <w:p w14:paraId="5B3F5B91" w14:textId="77777777" w:rsidR="00615F49" w:rsidRPr="007942BE" w:rsidRDefault="009A73C9" w:rsidP="00A96373">
      <w:pPr>
        <w:spacing w:before="120"/>
        <w:rPr>
          <w:rFonts w:ascii="Arial" w:hAnsi="Arial" w:cs="Arial"/>
          <w:sz w:val="20"/>
        </w:rPr>
      </w:pPr>
      <w:r w:rsidRPr="007942BE">
        <w:rPr>
          <w:rFonts w:ascii="Arial" w:hAnsi="Arial" w:cs="Arial"/>
          <w:sz w:val="20"/>
          <w:lang w:val="en-US"/>
        </w:rPr>
        <w:t xml:space="preserve">b) </w:t>
      </w:r>
      <w:r w:rsidR="00615F49" w:rsidRPr="007942BE">
        <w:rPr>
          <w:rFonts w:ascii="Arial" w:hAnsi="Arial" w:cs="Arial"/>
          <w:sz w:val="20"/>
        </w:rPr>
        <w:t xml:space="preserve">Sở Giao thông vận tải </w:t>
      </w:r>
      <w:r w:rsidR="007942BE" w:rsidRPr="007942BE">
        <w:rPr>
          <w:rFonts w:ascii="Arial" w:hAnsi="Arial" w:cs="Arial"/>
          <w:sz w:val="20"/>
        </w:rPr>
        <w:t>quyết định</w:t>
      </w:r>
      <w:r w:rsidR="00615F49" w:rsidRPr="007942BE">
        <w:rPr>
          <w:rFonts w:ascii="Arial" w:hAnsi="Arial" w:cs="Arial"/>
          <w:sz w:val="20"/>
        </w:rPr>
        <w:t xml:space="preserve"> đối với cầu </w:t>
      </w:r>
      <w:r w:rsidRPr="007942BE">
        <w:rPr>
          <w:rFonts w:ascii="Arial" w:hAnsi="Arial" w:cs="Arial"/>
          <w:sz w:val="20"/>
          <w:lang w:val="en-US"/>
        </w:rPr>
        <w:t>tr</w:t>
      </w:r>
      <w:r w:rsidR="00615F49" w:rsidRPr="007942BE">
        <w:rPr>
          <w:rFonts w:ascii="Arial" w:hAnsi="Arial" w:cs="Arial"/>
          <w:sz w:val="20"/>
        </w:rPr>
        <w:t xml:space="preserve">ên các hệ thống đường địa phương trong địa bàn quản lý (bao gồm cả dự án </w:t>
      </w:r>
      <w:r w:rsidRPr="007942BE">
        <w:rPr>
          <w:rFonts w:ascii="Arial" w:hAnsi="Arial" w:cs="Arial"/>
          <w:sz w:val="20"/>
          <w:lang w:val="en-US"/>
        </w:rPr>
        <w:t>PPP</w:t>
      </w:r>
      <w:r w:rsidR="00615F49" w:rsidRPr="007942BE">
        <w:rPr>
          <w:rFonts w:ascii="Arial" w:hAnsi="Arial" w:cs="Arial"/>
          <w:sz w:val="20"/>
        </w:rPr>
        <w:t>, BOT và đường chuyên dùng).</w:t>
      </w:r>
    </w:p>
    <w:p w14:paraId="28A8C157" w14:textId="77777777" w:rsidR="00615F49" w:rsidRPr="007942BE" w:rsidRDefault="00B76A4F" w:rsidP="00A96373">
      <w:pPr>
        <w:spacing w:before="120"/>
        <w:rPr>
          <w:rFonts w:ascii="Arial" w:hAnsi="Arial" w:cs="Arial"/>
          <w:sz w:val="20"/>
        </w:rPr>
      </w:pPr>
      <w:r w:rsidRPr="007942BE">
        <w:rPr>
          <w:rFonts w:ascii="Arial" w:hAnsi="Arial" w:cs="Arial"/>
          <w:sz w:val="20"/>
          <w:lang w:val="en-US"/>
        </w:rPr>
        <w:t xml:space="preserve">5. </w:t>
      </w:r>
      <w:r w:rsidR="00615F49" w:rsidRPr="007942BE">
        <w:rPr>
          <w:rFonts w:ascii="Arial" w:hAnsi="Arial" w:cs="Arial"/>
          <w:sz w:val="20"/>
        </w:rPr>
        <w:t>Trường h</w:t>
      </w:r>
      <w:r w:rsidRPr="007942BE">
        <w:rPr>
          <w:rFonts w:ascii="Arial" w:hAnsi="Arial" w:cs="Arial"/>
          <w:sz w:val="20"/>
          <w:lang w:val="en-US"/>
        </w:rPr>
        <w:t>ợ</w:t>
      </w:r>
      <w:r w:rsidR="00615F49" w:rsidRPr="007942BE">
        <w:rPr>
          <w:rFonts w:ascii="Arial" w:hAnsi="Arial" w:cs="Arial"/>
          <w:sz w:val="20"/>
        </w:rPr>
        <w:t xml:space="preserve">p cầu hư hỏng đột xuất </w:t>
      </w:r>
      <w:r w:rsidR="007942BE" w:rsidRPr="007942BE">
        <w:rPr>
          <w:rFonts w:ascii="Arial" w:hAnsi="Arial" w:cs="Arial"/>
          <w:sz w:val="20"/>
        </w:rPr>
        <w:t>phần</w:t>
      </w:r>
      <w:r w:rsidR="00615F49" w:rsidRPr="007942BE">
        <w:rPr>
          <w:rFonts w:ascii="Arial" w:hAnsi="Arial" w:cs="Arial"/>
          <w:sz w:val="20"/>
        </w:rPr>
        <w:t xml:space="preserve"> kết cấu chịu lực chủ yếu, cơ quan trực tiếp quản lý c</w:t>
      </w:r>
      <w:r w:rsidRPr="007942BE">
        <w:rPr>
          <w:rFonts w:ascii="Arial" w:hAnsi="Arial" w:cs="Arial"/>
          <w:sz w:val="20"/>
          <w:lang w:val="en-US"/>
        </w:rPr>
        <w:t>ầ</w:t>
      </w:r>
      <w:r w:rsidR="00615F49" w:rsidRPr="007942BE">
        <w:rPr>
          <w:rFonts w:ascii="Arial" w:hAnsi="Arial" w:cs="Arial"/>
          <w:sz w:val="20"/>
        </w:rPr>
        <w:t xml:space="preserve">u phải chủ động </w:t>
      </w:r>
      <w:r w:rsidR="006A1F14" w:rsidRPr="007942BE">
        <w:rPr>
          <w:rFonts w:ascii="Arial" w:hAnsi="Arial" w:cs="Arial"/>
          <w:sz w:val="20"/>
        </w:rPr>
        <w:t>kiểm tra</w:t>
      </w:r>
      <w:r w:rsidR="00615F49" w:rsidRPr="007942BE">
        <w:rPr>
          <w:rFonts w:ascii="Arial" w:hAnsi="Arial" w:cs="Arial"/>
          <w:sz w:val="20"/>
        </w:rPr>
        <w:t xml:space="preserve">, đánh giá để </w:t>
      </w:r>
      <w:r w:rsidR="007942BE" w:rsidRPr="007942BE">
        <w:rPr>
          <w:rFonts w:ascii="Arial" w:hAnsi="Arial" w:cs="Arial"/>
          <w:sz w:val="20"/>
        </w:rPr>
        <w:t>quyết định</w:t>
      </w:r>
      <w:r w:rsidR="00615F49" w:rsidRPr="007942BE">
        <w:rPr>
          <w:rFonts w:ascii="Arial" w:hAnsi="Arial" w:cs="Arial"/>
          <w:sz w:val="20"/>
        </w:rPr>
        <w:t xml:space="preserve"> trị số và đ</w:t>
      </w:r>
      <w:r w:rsidRPr="007942BE">
        <w:rPr>
          <w:rFonts w:ascii="Arial" w:hAnsi="Arial" w:cs="Arial"/>
          <w:sz w:val="20"/>
          <w:lang w:val="en-US"/>
        </w:rPr>
        <w:t>ặ</w:t>
      </w:r>
      <w:r w:rsidR="00615F49" w:rsidRPr="007942BE">
        <w:rPr>
          <w:rFonts w:ascii="Arial" w:hAnsi="Arial" w:cs="Arial"/>
          <w:sz w:val="20"/>
        </w:rPr>
        <w:t xml:space="preserve">t biển tạm thời hoặc tổ chức </w:t>
      </w:r>
      <w:r w:rsidR="007942BE" w:rsidRPr="007942BE">
        <w:rPr>
          <w:rFonts w:ascii="Arial" w:hAnsi="Arial" w:cs="Arial"/>
          <w:sz w:val="20"/>
        </w:rPr>
        <w:t>điều</w:t>
      </w:r>
      <w:r w:rsidR="00615F49" w:rsidRPr="007942BE">
        <w:rPr>
          <w:rFonts w:ascii="Arial" w:hAnsi="Arial" w:cs="Arial"/>
          <w:sz w:val="20"/>
        </w:rPr>
        <w:t xml:space="preserve"> </w:t>
      </w:r>
      <w:r w:rsidR="00890490" w:rsidRPr="007942BE">
        <w:rPr>
          <w:rFonts w:ascii="Arial" w:hAnsi="Arial" w:cs="Arial"/>
          <w:sz w:val="20"/>
        </w:rPr>
        <w:t>tiết</w:t>
      </w:r>
      <w:r w:rsidR="00615F49" w:rsidRPr="007942BE">
        <w:rPr>
          <w:rFonts w:ascii="Arial" w:hAnsi="Arial" w:cs="Arial"/>
          <w:sz w:val="20"/>
        </w:rPr>
        <w:t xml:space="preserve"> giao thông ngay; đồn</w:t>
      </w:r>
      <w:r w:rsidRPr="007942BE">
        <w:rPr>
          <w:rFonts w:ascii="Arial" w:hAnsi="Arial" w:cs="Arial"/>
          <w:sz w:val="20"/>
          <w:lang w:val="en-US"/>
        </w:rPr>
        <w:t>g</w:t>
      </w:r>
      <w:r w:rsidR="00615F49" w:rsidRPr="007942BE">
        <w:rPr>
          <w:rFonts w:ascii="Arial" w:hAnsi="Arial" w:cs="Arial"/>
          <w:sz w:val="20"/>
        </w:rPr>
        <w:t xml:space="preserve"> thời, phải báo cáo cấp có thẩm quyền cho phép tiến hành sửa chữa cấp bách để bảo đảm an toàn giao thông, an toàn công trình cầu.</w:t>
      </w:r>
    </w:p>
    <w:p w14:paraId="6D0DE89D" w14:textId="77777777" w:rsidR="00B76A4F" w:rsidRPr="007942BE" w:rsidRDefault="007942BE" w:rsidP="00A96373">
      <w:pPr>
        <w:spacing w:before="120"/>
        <w:rPr>
          <w:rFonts w:ascii="Arial" w:hAnsi="Arial" w:cs="Arial"/>
          <w:b/>
          <w:sz w:val="20"/>
          <w:lang w:val="en-US"/>
        </w:rPr>
      </w:pPr>
      <w:bookmarkStart w:id="37" w:name="chuong_4"/>
      <w:r w:rsidRPr="007942BE">
        <w:rPr>
          <w:rFonts w:ascii="Arial" w:hAnsi="Arial" w:cs="Arial"/>
          <w:b/>
          <w:sz w:val="20"/>
        </w:rPr>
        <w:t>Chương</w:t>
      </w:r>
      <w:r w:rsidR="00615F49" w:rsidRPr="007942BE">
        <w:rPr>
          <w:rFonts w:ascii="Arial" w:hAnsi="Arial" w:cs="Arial"/>
          <w:b/>
          <w:sz w:val="20"/>
        </w:rPr>
        <w:t xml:space="preserve"> IV</w:t>
      </w:r>
      <w:bookmarkEnd w:id="37"/>
    </w:p>
    <w:p w14:paraId="49A1D036" w14:textId="77777777" w:rsidR="00615F49" w:rsidRPr="007942BE" w:rsidRDefault="00B76A4F" w:rsidP="00A96373">
      <w:pPr>
        <w:spacing w:before="120"/>
        <w:jc w:val="center"/>
        <w:rPr>
          <w:rFonts w:ascii="Arial" w:hAnsi="Arial" w:cs="Arial"/>
          <w:b/>
        </w:rPr>
      </w:pPr>
      <w:bookmarkStart w:id="38" w:name="chuong_4_name"/>
      <w:r w:rsidRPr="007942BE">
        <w:rPr>
          <w:rFonts w:ascii="Arial" w:hAnsi="Arial" w:cs="Arial"/>
          <w:b/>
        </w:rPr>
        <w:t>TỔ CHỨC THỰC HIỆN</w:t>
      </w:r>
      <w:bookmarkEnd w:id="38"/>
    </w:p>
    <w:p w14:paraId="5FBD8726" w14:textId="77777777" w:rsidR="00615F49" w:rsidRPr="007942BE" w:rsidRDefault="007942BE" w:rsidP="00A96373">
      <w:pPr>
        <w:spacing w:before="120"/>
        <w:rPr>
          <w:rFonts w:ascii="Arial" w:hAnsi="Arial" w:cs="Arial"/>
          <w:b/>
          <w:sz w:val="20"/>
        </w:rPr>
      </w:pPr>
      <w:bookmarkStart w:id="39" w:name="dieu_9"/>
      <w:r w:rsidRPr="007942BE">
        <w:rPr>
          <w:rFonts w:ascii="Arial" w:hAnsi="Arial" w:cs="Arial"/>
          <w:b/>
          <w:sz w:val="20"/>
        </w:rPr>
        <w:t>Điều</w:t>
      </w:r>
      <w:r w:rsidR="00615F49" w:rsidRPr="007942BE">
        <w:rPr>
          <w:rFonts w:ascii="Arial" w:hAnsi="Arial" w:cs="Arial"/>
          <w:b/>
          <w:sz w:val="20"/>
        </w:rPr>
        <w:t xml:space="preserve"> 9. Tổ chức thực hiện</w:t>
      </w:r>
      <w:bookmarkEnd w:id="39"/>
    </w:p>
    <w:p w14:paraId="04F6AD5A" w14:textId="77777777" w:rsidR="00615F49" w:rsidRPr="007942BE" w:rsidRDefault="00553CB4" w:rsidP="00A96373">
      <w:pPr>
        <w:spacing w:before="120"/>
        <w:rPr>
          <w:rFonts w:ascii="Arial" w:hAnsi="Arial" w:cs="Arial"/>
          <w:sz w:val="20"/>
        </w:rPr>
      </w:pPr>
      <w:r w:rsidRPr="007942BE">
        <w:rPr>
          <w:rFonts w:ascii="Arial" w:hAnsi="Arial" w:cs="Arial"/>
          <w:sz w:val="20"/>
          <w:lang w:val="en-US"/>
        </w:rPr>
        <w:t xml:space="preserve">1. </w:t>
      </w:r>
      <w:r w:rsidR="00615F49" w:rsidRPr="007942BE">
        <w:rPr>
          <w:rFonts w:ascii="Arial" w:hAnsi="Arial" w:cs="Arial"/>
          <w:sz w:val="20"/>
        </w:rPr>
        <w:t>Tổng cục Đường bộ Việt Nam chỉ đạo công tác lắp đ</w:t>
      </w:r>
      <w:r w:rsidRPr="007942BE">
        <w:rPr>
          <w:rFonts w:ascii="Arial" w:hAnsi="Arial" w:cs="Arial"/>
          <w:sz w:val="20"/>
          <w:lang w:val="en-US"/>
        </w:rPr>
        <w:t>ặ</w:t>
      </w:r>
      <w:r w:rsidR="00615F49" w:rsidRPr="007942BE">
        <w:rPr>
          <w:rFonts w:ascii="Arial" w:hAnsi="Arial" w:cs="Arial"/>
          <w:sz w:val="20"/>
        </w:rPr>
        <w:t>t biển báo hiệu hạn chế trọng lượng xe trong phạm vi cả nước; tổ chức thực hiện trên hệ thống quốc lộ.</w:t>
      </w:r>
    </w:p>
    <w:p w14:paraId="0665026E" w14:textId="77777777" w:rsidR="00615F49" w:rsidRPr="007942BE" w:rsidRDefault="00553CB4" w:rsidP="00A96373">
      <w:pPr>
        <w:spacing w:before="120"/>
        <w:rPr>
          <w:rFonts w:ascii="Arial" w:hAnsi="Arial" w:cs="Arial"/>
          <w:sz w:val="20"/>
        </w:rPr>
      </w:pPr>
      <w:r w:rsidRPr="007942BE">
        <w:rPr>
          <w:rFonts w:ascii="Arial" w:hAnsi="Arial" w:cs="Arial"/>
          <w:sz w:val="20"/>
          <w:lang w:val="en-US"/>
        </w:rPr>
        <w:t xml:space="preserve">2. </w:t>
      </w:r>
      <w:r w:rsidR="00615F49" w:rsidRPr="007942BE">
        <w:rPr>
          <w:rFonts w:ascii="Arial" w:hAnsi="Arial" w:cs="Arial"/>
          <w:sz w:val="20"/>
        </w:rPr>
        <w:t>Cục Quản lý đường bộ khu vực, Sở Giao thông vận tải hướng dẫn, kiểm</w:t>
      </w:r>
      <w:r w:rsidRPr="007942BE">
        <w:rPr>
          <w:rFonts w:ascii="Arial" w:hAnsi="Arial" w:cs="Arial"/>
          <w:sz w:val="20"/>
          <w:lang w:val="en-US"/>
        </w:rPr>
        <w:t xml:space="preserve"> </w:t>
      </w:r>
      <w:r w:rsidR="00615F49" w:rsidRPr="007942BE">
        <w:rPr>
          <w:rFonts w:ascii="Arial" w:hAnsi="Arial" w:cs="Arial"/>
          <w:sz w:val="20"/>
        </w:rPr>
        <w:t>tra công tác lắp đặt biển báo hiệu hạn chế trọng lượng xe trên các hệ thống đường</w:t>
      </w:r>
      <w:r w:rsidRPr="007942BE">
        <w:rPr>
          <w:rFonts w:ascii="Arial" w:hAnsi="Arial" w:cs="Arial"/>
          <w:sz w:val="20"/>
          <w:lang w:val="en-US"/>
        </w:rPr>
        <w:t xml:space="preserve"> </w:t>
      </w:r>
      <w:r w:rsidR="00615F49" w:rsidRPr="007942BE">
        <w:rPr>
          <w:rFonts w:ascii="Arial" w:hAnsi="Arial" w:cs="Arial"/>
          <w:sz w:val="20"/>
        </w:rPr>
        <w:t>địa phương, đường chuyên dùng trong địa bàn quản lý.</w:t>
      </w:r>
    </w:p>
    <w:p w14:paraId="6C1AFA4B" w14:textId="77777777" w:rsidR="00615F49" w:rsidRPr="007942BE" w:rsidRDefault="00553CB4" w:rsidP="00A96373">
      <w:pPr>
        <w:spacing w:before="120"/>
        <w:rPr>
          <w:rFonts w:ascii="Arial" w:hAnsi="Arial" w:cs="Arial"/>
          <w:sz w:val="20"/>
        </w:rPr>
      </w:pPr>
      <w:r w:rsidRPr="007942BE">
        <w:rPr>
          <w:rFonts w:ascii="Arial" w:hAnsi="Arial" w:cs="Arial"/>
          <w:sz w:val="20"/>
          <w:lang w:val="en-US"/>
        </w:rPr>
        <w:t xml:space="preserve">3. </w:t>
      </w:r>
      <w:r w:rsidR="00615F49" w:rsidRPr="007942BE">
        <w:rPr>
          <w:rFonts w:ascii="Arial" w:hAnsi="Arial" w:cs="Arial"/>
          <w:sz w:val="20"/>
        </w:rPr>
        <w:t>Cục Quản lý đường bộ khu vực (đối với hệ thống quốc lộ), Sở Giao thông</w:t>
      </w:r>
      <w:r w:rsidRPr="007942BE">
        <w:rPr>
          <w:rFonts w:ascii="Arial" w:hAnsi="Arial" w:cs="Arial"/>
          <w:sz w:val="20"/>
          <w:lang w:val="en-US"/>
        </w:rPr>
        <w:t xml:space="preserve"> </w:t>
      </w:r>
      <w:r w:rsidR="00615F49" w:rsidRPr="007942BE">
        <w:rPr>
          <w:rFonts w:ascii="Arial" w:hAnsi="Arial" w:cs="Arial"/>
          <w:sz w:val="20"/>
        </w:rPr>
        <w:t>vận tải (đối với các hệ thống đường địa phương) chịu trách nhiệm cập nhật các</w:t>
      </w:r>
      <w:r w:rsidRPr="007942BE">
        <w:rPr>
          <w:rFonts w:ascii="Arial" w:hAnsi="Arial" w:cs="Arial"/>
          <w:sz w:val="20"/>
          <w:lang w:val="en-US"/>
        </w:rPr>
        <w:t xml:space="preserve"> </w:t>
      </w:r>
      <w:r w:rsidR="00615F49" w:rsidRPr="007942BE">
        <w:rPr>
          <w:rFonts w:ascii="Arial" w:hAnsi="Arial" w:cs="Arial"/>
          <w:sz w:val="20"/>
        </w:rPr>
        <w:t>cầu phải hạn chế trọng lượng xe, khổ giới hạn và công bố trên Trang tin điện tử</w:t>
      </w:r>
      <w:r w:rsidRPr="007942BE">
        <w:rPr>
          <w:rFonts w:ascii="Arial" w:hAnsi="Arial" w:cs="Arial"/>
          <w:sz w:val="20"/>
          <w:lang w:val="en-US"/>
        </w:rPr>
        <w:t xml:space="preserve"> </w:t>
      </w:r>
      <w:r w:rsidR="00615F49" w:rsidRPr="007942BE">
        <w:rPr>
          <w:rFonts w:ascii="Arial" w:hAnsi="Arial" w:cs="Arial"/>
          <w:sz w:val="20"/>
        </w:rPr>
        <w:t>của cơ quan và báo cáo ngay về Tổng cục Đường bộ Việt Nam để cập nhật kịp</w:t>
      </w:r>
      <w:r w:rsidRPr="007942BE">
        <w:rPr>
          <w:rFonts w:ascii="Arial" w:hAnsi="Arial" w:cs="Arial"/>
          <w:sz w:val="20"/>
          <w:lang w:val="en-US"/>
        </w:rPr>
        <w:t xml:space="preserve"> </w:t>
      </w:r>
      <w:r w:rsidR="00615F49" w:rsidRPr="007942BE">
        <w:rPr>
          <w:rFonts w:ascii="Arial" w:hAnsi="Arial" w:cs="Arial"/>
          <w:sz w:val="20"/>
        </w:rPr>
        <w:t>thời và công bố trong phạm vi toàn quốc.</w:t>
      </w:r>
    </w:p>
    <w:p w14:paraId="62010242" w14:textId="77777777" w:rsidR="00615F49" w:rsidRPr="007942BE" w:rsidRDefault="00553CB4" w:rsidP="00A96373">
      <w:pPr>
        <w:spacing w:before="120"/>
        <w:rPr>
          <w:rFonts w:ascii="Arial" w:hAnsi="Arial" w:cs="Arial"/>
          <w:sz w:val="20"/>
        </w:rPr>
      </w:pPr>
      <w:r w:rsidRPr="007942BE">
        <w:rPr>
          <w:rFonts w:ascii="Arial" w:hAnsi="Arial" w:cs="Arial"/>
          <w:sz w:val="20"/>
          <w:lang w:val="en-US"/>
        </w:rPr>
        <w:t xml:space="preserve">4. </w:t>
      </w:r>
      <w:r w:rsidR="00615F49" w:rsidRPr="007942BE">
        <w:rPr>
          <w:rFonts w:ascii="Arial" w:hAnsi="Arial" w:cs="Arial"/>
          <w:sz w:val="20"/>
        </w:rPr>
        <w:t xml:space="preserve">Hàng năm, Tổng cục Đường bộ Việt Nam tổng hợp tình hình rà soát, </w:t>
      </w:r>
      <w:r w:rsidR="007942BE" w:rsidRPr="007942BE">
        <w:rPr>
          <w:rFonts w:ascii="Arial" w:hAnsi="Arial" w:cs="Arial"/>
          <w:sz w:val="20"/>
        </w:rPr>
        <w:t>điều</w:t>
      </w:r>
      <w:r w:rsidRPr="007942BE">
        <w:rPr>
          <w:rFonts w:ascii="Arial" w:hAnsi="Arial" w:cs="Arial"/>
          <w:sz w:val="20"/>
          <w:lang w:val="en-US"/>
        </w:rPr>
        <w:t xml:space="preserve"> </w:t>
      </w:r>
      <w:r w:rsidR="00615F49" w:rsidRPr="007942BE">
        <w:rPr>
          <w:rFonts w:ascii="Arial" w:hAnsi="Arial" w:cs="Arial"/>
          <w:sz w:val="20"/>
        </w:rPr>
        <w:t>chỉnh và công bố tải trọng cầu, đường; báo cáo Bộ Giao thông vận tải trước ngày</w:t>
      </w:r>
      <w:r w:rsidRPr="007942BE">
        <w:rPr>
          <w:rFonts w:ascii="Arial" w:hAnsi="Arial" w:cs="Arial"/>
          <w:sz w:val="20"/>
          <w:lang w:val="en-US"/>
        </w:rPr>
        <w:t xml:space="preserve"> </w:t>
      </w:r>
      <w:r w:rsidR="00615F49" w:rsidRPr="007942BE">
        <w:rPr>
          <w:rFonts w:ascii="Arial" w:hAnsi="Arial" w:cs="Arial"/>
          <w:sz w:val="20"/>
        </w:rPr>
        <w:t>31 tháng 3 năm sau.</w:t>
      </w:r>
    </w:p>
    <w:p w14:paraId="5BC09749" w14:textId="77777777" w:rsidR="00615F49" w:rsidRPr="007942BE" w:rsidRDefault="007942BE" w:rsidP="00A96373">
      <w:pPr>
        <w:spacing w:before="120"/>
        <w:rPr>
          <w:rFonts w:ascii="Arial" w:hAnsi="Arial" w:cs="Arial"/>
          <w:b/>
          <w:sz w:val="20"/>
        </w:rPr>
      </w:pPr>
      <w:bookmarkStart w:id="40" w:name="dieu_10"/>
      <w:r w:rsidRPr="007942BE">
        <w:rPr>
          <w:rFonts w:ascii="Arial" w:hAnsi="Arial" w:cs="Arial"/>
          <w:b/>
          <w:sz w:val="20"/>
        </w:rPr>
        <w:t>Điều</w:t>
      </w:r>
      <w:r w:rsidR="009F2ABC" w:rsidRPr="007942BE">
        <w:rPr>
          <w:rFonts w:ascii="Arial" w:hAnsi="Arial" w:cs="Arial"/>
          <w:b/>
          <w:sz w:val="20"/>
        </w:rPr>
        <w:t xml:space="preserve"> 10. </w:t>
      </w:r>
      <w:r w:rsidRPr="007942BE">
        <w:rPr>
          <w:rFonts w:ascii="Arial" w:hAnsi="Arial" w:cs="Arial"/>
          <w:b/>
          <w:sz w:val="20"/>
        </w:rPr>
        <w:t>Điều</w:t>
      </w:r>
      <w:r w:rsidR="009F2ABC" w:rsidRPr="007942BE">
        <w:rPr>
          <w:rFonts w:ascii="Arial" w:hAnsi="Arial" w:cs="Arial"/>
          <w:b/>
          <w:sz w:val="20"/>
        </w:rPr>
        <w:t xml:space="preserve"> </w:t>
      </w:r>
      <w:r w:rsidRPr="007942BE">
        <w:rPr>
          <w:rFonts w:ascii="Arial" w:hAnsi="Arial" w:cs="Arial"/>
          <w:b/>
          <w:sz w:val="20"/>
        </w:rPr>
        <w:t>khoản</w:t>
      </w:r>
      <w:r w:rsidR="009F2ABC" w:rsidRPr="007942BE">
        <w:rPr>
          <w:rFonts w:ascii="Arial" w:hAnsi="Arial" w:cs="Arial"/>
          <w:b/>
          <w:sz w:val="20"/>
        </w:rPr>
        <w:t xml:space="preserve"> thi hành</w:t>
      </w:r>
      <w:bookmarkEnd w:id="40"/>
    </w:p>
    <w:p w14:paraId="0678A849" w14:textId="77777777" w:rsidR="00615F49" w:rsidRPr="007942BE" w:rsidRDefault="00421A94" w:rsidP="00A96373">
      <w:pPr>
        <w:spacing w:before="120"/>
        <w:rPr>
          <w:rFonts w:ascii="Arial" w:hAnsi="Arial" w:cs="Arial"/>
          <w:sz w:val="20"/>
        </w:rPr>
      </w:pPr>
      <w:r w:rsidRPr="007942BE">
        <w:rPr>
          <w:rFonts w:ascii="Arial" w:hAnsi="Arial" w:cs="Arial"/>
          <w:sz w:val="20"/>
          <w:lang w:val="en-US"/>
        </w:rPr>
        <w:t xml:space="preserve">1. </w:t>
      </w:r>
      <w:r w:rsidR="007942BE" w:rsidRPr="007942BE">
        <w:rPr>
          <w:rFonts w:ascii="Arial" w:hAnsi="Arial" w:cs="Arial"/>
          <w:sz w:val="20"/>
        </w:rPr>
        <w:t>Thông tư</w:t>
      </w:r>
      <w:r w:rsidR="00890490" w:rsidRPr="007942BE">
        <w:rPr>
          <w:rFonts w:ascii="Arial" w:hAnsi="Arial" w:cs="Arial"/>
          <w:sz w:val="20"/>
        </w:rPr>
        <w:t xml:space="preserve"> này</w:t>
      </w:r>
      <w:r w:rsidR="00615F49" w:rsidRPr="007942BE">
        <w:rPr>
          <w:rFonts w:ascii="Arial" w:hAnsi="Arial" w:cs="Arial"/>
          <w:sz w:val="20"/>
        </w:rPr>
        <w:t xml:space="preserve"> có hiệu lực kể từ ngày 01 tháng 3 năm 2015.</w:t>
      </w:r>
    </w:p>
    <w:p w14:paraId="5DDCA70C" w14:textId="77777777" w:rsidR="00615F49" w:rsidRPr="007942BE" w:rsidRDefault="00421A94" w:rsidP="00A96373">
      <w:pPr>
        <w:spacing w:before="120"/>
        <w:rPr>
          <w:rFonts w:ascii="Arial" w:hAnsi="Arial" w:cs="Arial"/>
          <w:sz w:val="20"/>
        </w:rPr>
      </w:pPr>
      <w:r w:rsidRPr="007942BE">
        <w:rPr>
          <w:rFonts w:ascii="Arial" w:hAnsi="Arial" w:cs="Arial"/>
          <w:sz w:val="20"/>
          <w:lang w:val="en-US"/>
        </w:rPr>
        <w:t xml:space="preserve">2. </w:t>
      </w:r>
      <w:r w:rsidR="00615F49" w:rsidRPr="007942BE">
        <w:rPr>
          <w:rFonts w:ascii="Arial" w:hAnsi="Arial" w:cs="Arial"/>
          <w:sz w:val="20"/>
        </w:rPr>
        <w:t>Thay thế Biển số 505b “Loại xe hạn chế qua cầu” quy định tại Phụ lục F</w:t>
      </w:r>
      <w:r w:rsidRPr="007942BE">
        <w:rPr>
          <w:rFonts w:ascii="Arial" w:hAnsi="Arial" w:cs="Arial"/>
          <w:sz w:val="20"/>
          <w:lang w:val="en-US"/>
        </w:rPr>
        <w:t xml:space="preserve"> </w:t>
      </w:r>
      <w:r w:rsidR="00615F49" w:rsidRPr="007942BE">
        <w:rPr>
          <w:rFonts w:ascii="Arial" w:hAnsi="Arial" w:cs="Arial"/>
          <w:sz w:val="20"/>
        </w:rPr>
        <w:t xml:space="preserve">của </w:t>
      </w:r>
      <w:bookmarkStart w:id="41" w:name="tvpllink_qfhuqkszih_3"/>
      <w:r w:rsidR="007942BE" w:rsidRPr="007942BE">
        <w:rPr>
          <w:rFonts w:ascii="Arial" w:hAnsi="Arial" w:cs="Arial"/>
          <w:sz w:val="20"/>
        </w:rPr>
        <w:t>QCVN 41:2012/BGTVT</w:t>
      </w:r>
      <w:bookmarkEnd w:id="41"/>
      <w:r w:rsidR="00615F49" w:rsidRPr="007942BE">
        <w:rPr>
          <w:rFonts w:ascii="Arial" w:hAnsi="Arial" w:cs="Arial"/>
          <w:sz w:val="20"/>
        </w:rPr>
        <w:t xml:space="preserve"> bằng Biển số 505b “Loại xe hạn chế qua cầu” quy</w:t>
      </w:r>
      <w:r w:rsidRPr="007942BE">
        <w:rPr>
          <w:rFonts w:ascii="Arial" w:hAnsi="Arial" w:cs="Arial"/>
          <w:sz w:val="20"/>
          <w:lang w:val="en-US"/>
        </w:rPr>
        <w:t xml:space="preserve"> </w:t>
      </w:r>
      <w:r w:rsidR="00615F49" w:rsidRPr="007942BE">
        <w:rPr>
          <w:rFonts w:ascii="Arial" w:hAnsi="Arial" w:cs="Arial"/>
          <w:sz w:val="20"/>
        </w:rPr>
        <w:t xml:space="preserve">định tại Phụ lục 2 kèm theo </w:t>
      </w:r>
      <w:r w:rsidR="007942BE" w:rsidRPr="007942BE">
        <w:rPr>
          <w:rFonts w:ascii="Arial" w:hAnsi="Arial" w:cs="Arial"/>
          <w:sz w:val="20"/>
        </w:rPr>
        <w:t>Thông tư</w:t>
      </w:r>
      <w:r w:rsidR="00890490" w:rsidRPr="007942BE">
        <w:rPr>
          <w:rFonts w:ascii="Arial" w:hAnsi="Arial" w:cs="Arial"/>
          <w:sz w:val="20"/>
        </w:rPr>
        <w:t xml:space="preserve"> này</w:t>
      </w:r>
      <w:r w:rsidR="00615F49" w:rsidRPr="007942BE">
        <w:rPr>
          <w:rFonts w:ascii="Arial" w:hAnsi="Arial" w:cs="Arial"/>
          <w:sz w:val="20"/>
        </w:rPr>
        <w:t>.</w:t>
      </w:r>
    </w:p>
    <w:p w14:paraId="75016FD7" w14:textId="77777777" w:rsidR="00615F49" w:rsidRPr="007942BE" w:rsidRDefault="00421A94" w:rsidP="00A96373">
      <w:pPr>
        <w:spacing w:before="120"/>
        <w:rPr>
          <w:rFonts w:ascii="Arial" w:hAnsi="Arial" w:cs="Arial"/>
          <w:sz w:val="20"/>
        </w:rPr>
      </w:pPr>
      <w:r w:rsidRPr="007942BE">
        <w:rPr>
          <w:rFonts w:ascii="Arial" w:hAnsi="Arial" w:cs="Arial"/>
          <w:sz w:val="20"/>
          <w:lang w:val="en-US"/>
        </w:rPr>
        <w:t xml:space="preserve">3. </w:t>
      </w:r>
      <w:r w:rsidR="00615F49" w:rsidRPr="007942BE">
        <w:rPr>
          <w:rFonts w:ascii="Arial" w:hAnsi="Arial" w:cs="Arial"/>
          <w:sz w:val="20"/>
        </w:rPr>
        <w:t xml:space="preserve">Đối với các văn bản quy phạm </w:t>
      </w:r>
      <w:r w:rsidR="009D69F3" w:rsidRPr="007942BE">
        <w:rPr>
          <w:rFonts w:ascii="Arial" w:hAnsi="Arial" w:cs="Arial"/>
          <w:sz w:val="20"/>
        </w:rPr>
        <w:t>pháp</w:t>
      </w:r>
      <w:r w:rsidR="00615F49" w:rsidRPr="007942BE">
        <w:rPr>
          <w:rFonts w:ascii="Arial" w:hAnsi="Arial" w:cs="Arial"/>
          <w:sz w:val="20"/>
        </w:rPr>
        <w:t xml:space="preserve"> </w:t>
      </w:r>
      <w:r w:rsidR="007942BE" w:rsidRPr="007942BE">
        <w:rPr>
          <w:rFonts w:ascii="Arial" w:hAnsi="Arial" w:cs="Arial"/>
          <w:sz w:val="20"/>
        </w:rPr>
        <w:t>luật</w:t>
      </w:r>
      <w:r w:rsidR="00615F49" w:rsidRPr="007942BE">
        <w:rPr>
          <w:rFonts w:ascii="Arial" w:hAnsi="Arial" w:cs="Arial"/>
          <w:sz w:val="20"/>
        </w:rPr>
        <w:t xml:space="preserve"> được viện dẫn trong </w:t>
      </w:r>
      <w:r w:rsidR="007942BE" w:rsidRPr="007942BE">
        <w:rPr>
          <w:rFonts w:ascii="Arial" w:hAnsi="Arial" w:cs="Arial"/>
          <w:sz w:val="20"/>
        </w:rPr>
        <w:t>Thông tư</w:t>
      </w:r>
      <w:r w:rsidR="00890490" w:rsidRPr="007942BE">
        <w:rPr>
          <w:rFonts w:ascii="Arial" w:hAnsi="Arial" w:cs="Arial"/>
          <w:sz w:val="20"/>
        </w:rPr>
        <w:t xml:space="preserve"> này</w:t>
      </w:r>
      <w:r w:rsidR="00615F49" w:rsidRPr="007942BE">
        <w:rPr>
          <w:rFonts w:ascii="Arial" w:hAnsi="Arial" w:cs="Arial"/>
          <w:sz w:val="20"/>
        </w:rPr>
        <w:t>, khi có sửa đổi, bổ sung hoặc thay thế thì áp dụng theo văn bản quy phạm</w:t>
      </w:r>
      <w:r w:rsidRPr="007942BE">
        <w:rPr>
          <w:rFonts w:ascii="Arial" w:hAnsi="Arial" w:cs="Arial"/>
          <w:sz w:val="20"/>
          <w:lang w:val="en-US"/>
        </w:rPr>
        <w:t xml:space="preserve"> </w:t>
      </w:r>
      <w:r w:rsidR="009D69F3" w:rsidRPr="007942BE">
        <w:rPr>
          <w:rFonts w:ascii="Arial" w:hAnsi="Arial" w:cs="Arial"/>
          <w:sz w:val="20"/>
        </w:rPr>
        <w:t>pháp</w:t>
      </w:r>
      <w:r w:rsidR="00615F49" w:rsidRPr="007942BE">
        <w:rPr>
          <w:rFonts w:ascii="Arial" w:hAnsi="Arial" w:cs="Arial"/>
          <w:sz w:val="20"/>
        </w:rPr>
        <w:t xml:space="preserve"> </w:t>
      </w:r>
      <w:r w:rsidR="007942BE" w:rsidRPr="007942BE">
        <w:rPr>
          <w:rFonts w:ascii="Arial" w:hAnsi="Arial" w:cs="Arial"/>
          <w:sz w:val="20"/>
        </w:rPr>
        <w:t>luật</w:t>
      </w:r>
      <w:r w:rsidR="00615F49" w:rsidRPr="007942BE">
        <w:rPr>
          <w:rFonts w:ascii="Arial" w:hAnsi="Arial" w:cs="Arial"/>
          <w:sz w:val="20"/>
        </w:rPr>
        <w:t xml:space="preserve"> sửa đổi, bổ sung hoặc thay thế đó.</w:t>
      </w:r>
    </w:p>
    <w:p w14:paraId="532C8E4E" w14:textId="77777777" w:rsidR="00615F49" w:rsidRPr="007942BE" w:rsidRDefault="00942BF2" w:rsidP="00A96373">
      <w:pPr>
        <w:spacing w:before="120"/>
        <w:rPr>
          <w:rFonts w:ascii="Arial" w:hAnsi="Arial" w:cs="Arial"/>
          <w:sz w:val="20"/>
        </w:rPr>
      </w:pPr>
      <w:bookmarkStart w:id="42" w:name="khoan_4_10"/>
      <w:r w:rsidRPr="007942BE">
        <w:rPr>
          <w:rFonts w:ascii="Arial" w:hAnsi="Arial" w:cs="Arial"/>
          <w:sz w:val="20"/>
          <w:lang w:val="en-US"/>
        </w:rPr>
        <w:t xml:space="preserve">4. Chánh Văn phòng Bộ, Chánh Thanh tra Bộ, các Vụ trưởng, Tổng cục trưởng Tổng cục Đường bộ Việt Nam, Cục trưởng Cục quản lý đường bộ, Giám đốc các Sở Giao thông vận tải, Thủ trưởng các cơ quan, tổ chức và cá nhân liên quan chịu trách nhiệm thi hành </w:t>
      </w:r>
      <w:r w:rsidR="007942BE" w:rsidRPr="007942BE">
        <w:rPr>
          <w:rFonts w:ascii="Arial" w:hAnsi="Arial" w:cs="Arial"/>
          <w:sz w:val="20"/>
          <w:lang w:val="en-US"/>
        </w:rPr>
        <w:t>Thông tư</w:t>
      </w:r>
      <w:r w:rsidR="00890490" w:rsidRPr="007942BE">
        <w:rPr>
          <w:rFonts w:ascii="Arial" w:hAnsi="Arial" w:cs="Arial"/>
          <w:sz w:val="20"/>
          <w:lang w:val="en-US"/>
        </w:rPr>
        <w:t xml:space="preserve"> này</w:t>
      </w:r>
      <w:r w:rsidRPr="007942BE">
        <w:rPr>
          <w:rFonts w:ascii="Arial" w:hAnsi="Arial" w:cs="Arial"/>
          <w:sz w:val="20"/>
          <w:lang w:val="en-US"/>
        </w:rPr>
        <w:t>.</w:t>
      </w:r>
      <w:bookmarkEnd w:id="42"/>
    </w:p>
    <w:p w14:paraId="6F5C2245" w14:textId="77777777" w:rsidR="00615F49" w:rsidRPr="007942BE" w:rsidRDefault="00942BF2" w:rsidP="00A96373">
      <w:pPr>
        <w:spacing w:before="120"/>
        <w:rPr>
          <w:rFonts w:ascii="Arial" w:hAnsi="Arial" w:cs="Arial"/>
          <w:sz w:val="20"/>
          <w:lang w:val="en-US"/>
        </w:rPr>
      </w:pPr>
      <w:bookmarkStart w:id="43" w:name="khoan_5_10"/>
      <w:r w:rsidRPr="007942BE">
        <w:rPr>
          <w:rFonts w:ascii="Arial" w:hAnsi="Arial" w:cs="Arial"/>
          <w:sz w:val="20"/>
          <w:lang w:val="en-US"/>
        </w:rPr>
        <w:t>5. Trong quá trình thực hiện, cơ quan, tổ chức và cá nhân phản ánh kịp thời những vướng mắc phát sinh về Bộ Giao thông vận tải, Tổng cục Đường bộ Việt Nam để được hướng dẫn giải quyết./.</w:t>
      </w:r>
      <w:bookmarkEnd w:id="43"/>
    </w:p>
    <w:p w14:paraId="3C9BAC66" w14:textId="77777777" w:rsidR="00421A94" w:rsidRPr="007942BE" w:rsidRDefault="00421A94" w:rsidP="00A96373">
      <w:pPr>
        <w:spacing w:before="120"/>
        <w:rPr>
          <w:rFonts w:ascii="Arial" w:hAnsi="Arial" w:cs="Arial"/>
          <w:sz w:val="20"/>
          <w:lang w:val="en-US"/>
        </w:rPr>
      </w:pPr>
    </w:p>
    <w:tbl>
      <w:tblPr>
        <w:tblW w:w="0" w:type="auto"/>
        <w:tblLook w:val="01E0" w:firstRow="1" w:lastRow="1" w:firstColumn="1" w:lastColumn="1" w:noHBand="0" w:noVBand="0"/>
      </w:tblPr>
      <w:tblGrid>
        <w:gridCol w:w="4428"/>
        <w:gridCol w:w="4428"/>
      </w:tblGrid>
      <w:tr w:rsidR="00421A94" w:rsidRPr="007942BE" w14:paraId="5AA4BC86" w14:textId="77777777">
        <w:tc>
          <w:tcPr>
            <w:tcW w:w="4428" w:type="dxa"/>
          </w:tcPr>
          <w:p w14:paraId="3B319E4B" w14:textId="77777777" w:rsidR="00421A94" w:rsidRPr="007942BE" w:rsidRDefault="00421A94" w:rsidP="00A96373">
            <w:pPr>
              <w:spacing w:before="120"/>
              <w:rPr>
                <w:rFonts w:ascii="Arial" w:hAnsi="Arial" w:cs="Arial"/>
                <w:b/>
                <w:i/>
                <w:sz w:val="16"/>
                <w:szCs w:val="20"/>
              </w:rPr>
            </w:pPr>
          </w:p>
          <w:p w14:paraId="799289E5" w14:textId="77777777" w:rsidR="00421A94" w:rsidRPr="007942BE" w:rsidRDefault="00421A94" w:rsidP="00A96373">
            <w:pPr>
              <w:spacing w:before="120"/>
              <w:rPr>
                <w:rFonts w:ascii="Arial" w:hAnsi="Arial" w:cs="Arial"/>
                <w:sz w:val="16"/>
                <w:szCs w:val="20"/>
              </w:rPr>
            </w:pPr>
            <w:r w:rsidRPr="007942BE">
              <w:rPr>
                <w:rFonts w:ascii="Arial" w:hAnsi="Arial" w:cs="Arial"/>
                <w:b/>
                <w:i/>
                <w:sz w:val="20"/>
                <w:szCs w:val="20"/>
              </w:rPr>
              <w:t>Nơi nhận:</w:t>
            </w:r>
            <w:r w:rsidRPr="007942BE">
              <w:rPr>
                <w:rFonts w:ascii="Arial" w:hAnsi="Arial" w:cs="Arial"/>
                <w:b/>
                <w:i/>
                <w:sz w:val="20"/>
                <w:szCs w:val="20"/>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Văn phòng Chính phủ;</w:t>
            </w:r>
            <w:r w:rsidRPr="007942BE">
              <w:rPr>
                <w:rFonts w:ascii="Arial" w:hAnsi="Arial" w:cs="Arial"/>
                <w:sz w:val="16"/>
                <w:szCs w:val="16"/>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Các Bộ, Cơ quan ngang Bộ;</w:t>
            </w:r>
            <w:r w:rsidRPr="007942BE">
              <w:rPr>
                <w:rFonts w:ascii="Arial" w:hAnsi="Arial" w:cs="Arial"/>
                <w:sz w:val="16"/>
                <w:szCs w:val="16"/>
                <w:lang w:val="en-US"/>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UBND t</w:t>
            </w:r>
            <w:r w:rsidRPr="007942BE">
              <w:rPr>
                <w:rFonts w:ascii="Arial" w:hAnsi="Arial" w:cs="Arial"/>
                <w:sz w:val="16"/>
                <w:szCs w:val="16"/>
                <w:lang w:val="en-US"/>
              </w:rPr>
              <w:t>ỉ</w:t>
            </w:r>
            <w:r w:rsidRPr="007942BE">
              <w:rPr>
                <w:rFonts w:ascii="Arial" w:hAnsi="Arial" w:cs="Arial"/>
                <w:sz w:val="16"/>
                <w:szCs w:val="16"/>
              </w:rPr>
              <w:t>nh, thành phố trực thuộc TƯ;</w:t>
            </w:r>
            <w:r w:rsidRPr="007942BE">
              <w:rPr>
                <w:rFonts w:ascii="Arial" w:hAnsi="Arial" w:cs="Arial"/>
                <w:sz w:val="16"/>
                <w:szCs w:val="16"/>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 xml:space="preserve">Cục Kiểm tra văn bản (Bộ Tư </w:t>
            </w:r>
            <w:r w:rsidR="009D69F3" w:rsidRPr="007942BE">
              <w:rPr>
                <w:rFonts w:ascii="Arial" w:hAnsi="Arial" w:cs="Arial"/>
                <w:sz w:val="16"/>
                <w:szCs w:val="16"/>
              </w:rPr>
              <w:t>pháp</w:t>
            </w:r>
            <w:r w:rsidRPr="007942BE">
              <w:rPr>
                <w:rFonts w:ascii="Arial" w:hAnsi="Arial" w:cs="Arial"/>
                <w:sz w:val="16"/>
                <w:szCs w:val="16"/>
              </w:rPr>
              <w:t>);</w:t>
            </w:r>
            <w:r w:rsidRPr="007942BE">
              <w:rPr>
                <w:rFonts w:ascii="Arial" w:hAnsi="Arial" w:cs="Arial"/>
                <w:sz w:val="16"/>
                <w:szCs w:val="16"/>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Công báo, website Chính phủ;</w:t>
            </w:r>
            <w:r w:rsidRPr="007942BE">
              <w:rPr>
                <w:rFonts w:ascii="Arial" w:hAnsi="Arial" w:cs="Arial"/>
                <w:sz w:val="16"/>
                <w:szCs w:val="16"/>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Thanh tra Bộ GTVT;</w:t>
            </w:r>
            <w:r w:rsidRPr="007942BE">
              <w:rPr>
                <w:rFonts w:ascii="Arial" w:hAnsi="Arial" w:cs="Arial"/>
                <w:sz w:val="16"/>
                <w:szCs w:val="16"/>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Các Vụ, Cục thuộc Bộ GTVT;</w:t>
            </w:r>
            <w:r w:rsidRPr="007942BE">
              <w:rPr>
                <w:rFonts w:ascii="Arial" w:hAnsi="Arial" w:cs="Arial"/>
                <w:sz w:val="16"/>
                <w:szCs w:val="16"/>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Các Ban QLDA thuộc Bộ GTVT;</w:t>
            </w:r>
            <w:r w:rsidRPr="007942BE">
              <w:rPr>
                <w:rFonts w:ascii="Arial" w:hAnsi="Arial" w:cs="Arial"/>
                <w:sz w:val="16"/>
                <w:szCs w:val="16"/>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 xml:space="preserve">Cục QLĐB </w:t>
            </w:r>
            <w:r w:rsidR="00665B79" w:rsidRPr="007942BE">
              <w:rPr>
                <w:rFonts w:ascii="Arial" w:hAnsi="Arial" w:cs="Arial"/>
                <w:sz w:val="16"/>
                <w:szCs w:val="16"/>
              </w:rPr>
              <w:t>I, II, III, IV</w:t>
            </w:r>
            <w:r w:rsidRPr="007942BE">
              <w:rPr>
                <w:rFonts w:ascii="Arial" w:hAnsi="Arial" w:cs="Arial"/>
                <w:sz w:val="16"/>
                <w:szCs w:val="16"/>
              </w:rPr>
              <w:t>;</w:t>
            </w:r>
            <w:r w:rsidRPr="007942BE">
              <w:rPr>
                <w:rFonts w:ascii="Arial" w:hAnsi="Arial" w:cs="Arial"/>
                <w:sz w:val="16"/>
                <w:szCs w:val="16"/>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Các Ban QLDA thuộc Tổng cục ĐBVN;</w:t>
            </w:r>
            <w:r w:rsidRPr="007942BE">
              <w:rPr>
                <w:rFonts w:ascii="Arial" w:hAnsi="Arial" w:cs="Arial"/>
                <w:sz w:val="16"/>
                <w:szCs w:val="16"/>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Các Sở GTVT;</w:t>
            </w:r>
            <w:r w:rsidRPr="007942BE">
              <w:rPr>
                <w:rFonts w:ascii="Arial" w:hAnsi="Arial" w:cs="Arial"/>
                <w:sz w:val="16"/>
                <w:szCs w:val="16"/>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 xml:space="preserve">Cổng Thông tin điện tử </w:t>
            </w:r>
            <w:r w:rsidR="009D69F3" w:rsidRPr="007942BE">
              <w:rPr>
                <w:rFonts w:ascii="Arial" w:hAnsi="Arial" w:cs="Arial"/>
                <w:sz w:val="16"/>
                <w:szCs w:val="16"/>
              </w:rPr>
              <w:t>-</w:t>
            </w:r>
            <w:r w:rsidRPr="007942BE">
              <w:rPr>
                <w:rFonts w:ascii="Arial" w:hAnsi="Arial" w:cs="Arial"/>
                <w:sz w:val="16"/>
                <w:szCs w:val="16"/>
              </w:rPr>
              <w:t xml:space="preserve"> Bộ GTVT;</w:t>
            </w:r>
            <w:r w:rsidRPr="007942BE">
              <w:rPr>
                <w:rFonts w:ascii="Arial" w:hAnsi="Arial" w:cs="Arial"/>
                <w:sz w:val="16"/>
                <w:szCs w:val="16"/>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Báo GTVT;</w:t>
            </w:r>
            <w:r w:rsidRPr="007942BE">
              <w:rPr>
                <w:rFonts w:ascii="Arial" w:hAnsi="Arial" w:cs="Arial"/>
                <w:sz w:val="16"/>
                <w:szCs w:val="16"/>
              </w:rPr>
              <w:br/>
            </w:r>
            <w:r w:rsidR="009D69F3" w:rsidRPr="007942BE">
              <w:rPr>
                <w:rFonts w:ascii="Arial" w:hAnsi="Arial" w:cs="Arial"/>
                <w:sz w:val="16"/>
                <w:szCs w:val="16"/>
                <w:lang w:val="en-US"/>
              </w:rPr>
              <w:t>-</w:t>
            </w:r>
            <w:r w:rsidRPr="007942BE">
              <w:rPr>
                <w:rFonts w:ascii="Arial" w:hAnsi="Arial" w:cs="Arial"/>
                <w:sz w:val="16"/>
                <w:szCs w:val="16"/>
                <w:lang w:val="en-US"/>
              </w:rPr>
              <w:t xml:space="preserve"> </w:t>
            </w:r>
            <w:r w:rsidRPr="007942BE">
              <w:rPr>
                <w:rFonts w:ascii="Arial" w:hAnsi="Arial" w:cs="Arial"/>
                <w:sz w:val="16"/>
                <w:szCs w:val="16"/>
              </w:rPr>
              <w:t>Lưu: VT, KCHT (10), TCĐBVN (30).</w:t>
            </w:r>
          </w:p>
        </w:tc>
        <w:tc>
          <w:tcPr>
            <w:tcW w:w="4428" w:type="dxa"/>
          </w:tcPr>
          <w:p w14:paraId="05C1108E" w14:textId="77777777" w:rsidR="00421A94" w:rsidRPr="007942BE" w:rsidRDefault="00421A94" w:rsidP="00A96373">
            <w:pPr>
              <w:spacing w:before="120"/>
              <w:jc w:val="center"/>
              <w:rPr>
                <w:rFonts w:ascii="Arial" w:hAnsi="Arial" w:cs="Arial"/>
                <w:b/>
                <w:sz w:val="20"/>
                <w:szCs w:val="20"/>
                <w:lang w:val="en-US"/>
              </w:rPr>
            </w:pPr>
            <w:r w:rsidRPr="007942BE">
              <w:rPr>
                <w:rFonts w:ascii="Arial" w:hAnsi="Arial" w:cs="Arial"/>
                <w:b/>
                <w:sz w:val="20"/>
                <w:szCs w:val="20"/>
                <w:lang w:val="en-US"/>
              </w:rPr>
              <w:t>BỘ TRƯỞNG</w:t>
            </w:r>
            <w:r w:rsidRPr="007942BE">
              <w:rPr>
                <w:rFonts w:ascii="Arial" w:hAnsi="Arial" w:cs="Arial"/>
                <w:b/>
                <w:sz w:val="20"/>
                <w:szCs w:val="20"/>
                <w:lang w:val="en-US"/>
              </w:rPr>
              <w:br/>
            </w:r>
            <w:r w:rsidRPr="007942BE">
              <w:rPr>
                <w:rFonts w:ascii="Arial" w:hAnsi="Arial" w:cs="Arial"/>
                <w:b/>
                <w:sz w:val="20"/>
                <w:szCs w:val="20"/>
                <w:lang w:val="en-US"/>
              </w:rPr>
              <w:br/>
            </w:r>
            <w:r w:rsidRPr="007942BE">
              <w:rPr>
                <w:rFonts w:ascii="Arial" w:hAnsi="Arial" w:cs="Arial"/>
                <w:b/>
                <w:sz w:val="20"/>
                <w:szCs w:val="20"/>
                <w:lang w:val="en-US"/>
              </w:rPr>
              <w:br/>
            </w:r>
            <w:r w:rsidRPr="007942BE">
              <w:rPr>
                <w:rFonts w:ascii="Arial" w:hAnsi="Arial" w:cs="Arial"/>
                <w:b/>
                <w:sz w:val="20"/>
                <w:szCs w:val="20"/>
                <w:lang w:val="en-US"/>
              </w:rPr>
              <w:br/>
            </w:r>
            <w:r w:rsidRPr="007942BE">
              <w:rPr>
                <w:rFonts w:ascii="Arial" w:hAnsi="Arial" w:cs="Arial"/>
                <w:b/>
                <w:sz w:val="20"/>
                <w:szCs w:val="20"/>
                <w:lang w:val="en-US"/>
              </w:rPr>
              <w:br/>
              <w:t>Đinh La Thăng</w:t>
            </w:r>
          </w:p>
        </w:tc>
      </w:tr>
    </w:tbl>
    <w:p w14:paraId="7CE14F92" w14:textId="77777777" w:rsidR="00615F49" w:rsidRPr="007942BE" w:rsidRDefault="00421A94" w:rsidP="00A96373">
      <w:pPr>
        <w:spacing w:before="120"/>
        <w:rPr>
          <w:rFonts w:ascii="Arial" w:hAnsi="Arial" w:cs="Arial"/>
          <w:sz w:val="20"/>
        </w:rPr>
      </w:pPr>
      <w:r w:rsidRPr="007942BE">
        <w:rPr>
          <w:rFonts w:ascii="Arial" w:hAnsi="Arial" w:cs="Arial"/>
          <w:sz w:val="20"/>
          <w:lang w:val="en-US"/>
        </w:rPr>
        <w:t xml:space="preserve"> </w:t>
      </w:r>
    </w:p>
    <w:p w14:paraId="6AB68DA5" w14:textId="77777777" w:rsidR="00615F49" w:rsidRPr="007942BE" w:rsidRDefault="00820256" w:rsidP="00A96373">
      <w:pPr>
        <w:spacing w:before="120"/>
        <w:jc w:val="center"/>
        <w:rPr>
          <w:rFonts w:ascii="Arial" w:hAnsi="Arial" w:cs="Arial"/>
          <w:b/>
        </w:rPr>
      </w:pPr>
      <w:bookmarkStart w:id="44" w:name="chuong_pl_1"/>
      <w:r w:rsidRPr="007942BE">
        <w:rPr>
          <w:rFonts w:ascii="Arial" w:hAnsi="Arial" w:cs="Arial"/>
          <w:b/>
        </w:rPr>
        <w:t>PHỤ LỤC 1</w:t>
      </w:r>
      <w:bookmarkEnd w:id="44"/>
    </w:p>
    <w:p w14:paraId="7864EBA6" w14:textId="77777777" w:rsidR="00615F49" w:rsidRPr="007942BE" w:rsidRDefault="00615F49" w:rsidP="00A96373">
      <w:pPr>
        <w:spacing w:before="120"/>
        <w:jc w:val="center"/>
        <w:rPr>
          <w:rFonts w:ascii="Arial" w:hAnsi="Arial" w:cs="Arial"/>
          <w:i/>
          <w:sz w:val="20"/>
        </w:rPr>
      </w:pPr>
      <w:r w:rsidRPr="007942BE">
        <w:rPr>
          <w:rFonts w:ascii="Arial" w:hAnsi="Arial" w:cs="Arial"/>
          <w:i/>
          <w:sz w:val="20"/>
        </w:rPr>
        <w:t>(</w:t>
      </w:r>
      <w:bookmarkStart w:id="45" w:name="chuong_pl_1_name"/>
      <w:r w:rsidRPr="007942BE">
        <w:rPr>
          <w:rFonts w:ascii="Arial" w:hAnsi="Arial" w:cs="Arial"/>
          <w:i/>
          <w:sz w:val="20"/>
        </w:rPr>
        <w:t xml:space="preserve">Ban hành kèm theo </w:t>
      </w:r>
      <w:r w:rsidR="007942BE" w:rsidRPr="007942BE">
        <w:rPr>
          <w:rFonts w:ascii="Arial" w:hAnsi="Arial" w:cs="Arial"/>
          <w:i/>
          <w:sz w:val="20"/>
        </w:rPr>
        <w:t>Thông tư</w:t>
      </w:r>
      <w:r w:rsidRPr="007942BE">
        <w:rPr>
          <w:rFonts w:ascii="Arial" w:hAnsi="Arial" w:cs="Arial"/>
          <w:i/>
          <w:sz w:val="20"/>
        </w:rPr>
        <w:t xml:space="preserve"> số 84</w:t>
      </w:r>
      <w:r w:rsidR="009D69F3" w:rsidRPr="007942BE">
        <w:rPr>
          <w:rFonts w:ascii="Arial" w:hAnsi="Arial" w:cs="Arial"/>
          <w:i/>
          <w:sz w:val="20"/>
        </w:rPr>
        <w:t>/</w:t>
      </w:r>
      <w:r w:rsidRPr="007942BE">
        <w:rPr>
          <w:rFonts w:ascii="Arial" w:hAnsi="Arial" w:cs="Arial"/>
          <w:i/>
          <w:sz w:val="20"/>
        </w:rPr>
        <w:t>2014</w:t>
      </w:r>
      <w:r w:rsidR="009D69F3" w:rsidRPr="007942BE">
        <w:rPr>
          <w:rFonts w:ascii="Arial" w:hAnsi="Arial" w:cs="Arial"/>
          <w:i/>
          <w:sz w:val="20"/>
        </w:rPr>
        <w:t>/</w:t>
      </w:r>
      <w:r w:rsidRPr="007942BE">
        <w:rPr>
          <w:rFonts w:ascii="Arial" w:hAnsi="Arial" w:cs="Arial"/>
          <w:i/>
          <w:sz w:val="20"/>
        </w:rPr>
        <w:t>TT</w:t>
      </w:r>
      <w:r w:rsidR="009D69F3" w:rsidRPr="007942BE">
        <w:rPr>
          <w:rFonts w:ascii="Arial" w:hAnsi="Arial" w:cs="Arial"/>
          <w:i/>
          <w:sz w:val="20"/>
        </w:rPr>
        <w:t>-</w:t>
      </w:r>
      <w:r w:rsidRPr="007942BE">
        <w:rPr>
          <w:rFonts w:ascii="Arial" w:hAnsi="Arial" w:cs="Arial"/>
          <w:i/>
          <w:sz w:val="20"/>
        </w:rPr>
        <w:t>BGTVT ngày 31</w:t>
      </w:r>
      <w:r w:rsidR="009D69F3" w:rsidRPr="007942BE">
        <w:rPr>
          <w:rFonts w:ascii="Arial" w:hAnsi="Arial" w:cs="Arial"/>
          <w:i/>
          <w:sz w:val="20"/>
        </w:rPr>
        <w:t>/</w:t>
      </w:r>
      <w:r w:rsidRPr="007942BE">
        <w:rPr>
          <w:rFonts w:ascii="Arial" w:hAnsi="Arial" w:cs="Arial"/>
          <w:i/>
          <w:sz w:val="20"/>
        </w:rPr>
        <w:t>12</w:t>
      </w:r>
      <w:r w:rsidR="009D69F3" w:rsidRPr="007942BE">
        <w:rPr>
          <w:rFonts w:ascii="Arial" w:hAnsi="Arial" w:cs="Arial"/>
          <w:i/>
          <w:sz w:val="20"/>
        </w:rPr>
        <w:t>/</w:t>
      </w:r>
      <w:r w:rsidRPr="007942BE">
        <w:rPr>
          <w:rFonts w:ascii="Arial" w:hAnsi="Arial" w:cs="Arial"/>
          <w:i/>
          <w:sz w:val="20"/>
        </w:rPr>
        <w:t>2014 của Bộ trưởng Bộ GTVT</w:t>
      </w:r>
      <w:bookmarkEnd w:id="45"/>
      <w:r w:rsidRPr="007942BE">
        <w:rPr>
          <w:rFonts w:ascii="Arial" w:hAnsi="Arial" w:cs="Arial"/>
          <w:i/>
          <w:sz w:val="20"/>
        </w:rPr>
        <w:t>)</w:t>
      </w:r>
    </w:p>
    <w:p w14:paraId="52B1310C" w14:textId="77777777" w:rsidR="002327C3" w:rsidRPr="007942BE" w:rsidRDefault="00665B79" w:rsidP="00A96373">
      <w:pPr>
        <w:spacing w:before="120"/>
        <w:jc w:val="center"/>
        <w:rPr>
          <w:rFonts w:ascii="Arial" w:hAnsi="Arial" w:cs="Arial"/>
          <w:sz w:val="20"/>
          <w:lang w:val="en-US"/>
        </w:rPr>
      </w:pPr>
      <w:r w:rsidRPr="007942BE">
        <w:rPr>
          <w:rFonts w:ascii="Arial" w:hAnsi="Arial" w:cs="Arial"/>
          <w:sz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2pt;height:525pt">
            <v:imagedata r:id="rId5" o:title=""/>
          </v:shape>
        </w:pict>
      </w:r>
    </w:p>
    <w:p w14:paraId="72B36901" w14:textId="77777777" w:rsidR="00615F49" w:rsidRPr="007942BE" w:rsidRDefault="00615F49" w:rsidP="00A96373">
      <w:pPr>
        <w:spacing w:before="120"/>
        <w:rPr>
          <w:rFonts w:ascii="Arial" w:hAnsi="Arial" w:cs="Arial"/>
          <w:sz w:val="20"/>
        </w:rPr>
      </w:pPr>
      <w:r w:rsidRPr="007942BE">
        <w:rPr>
          <w:rFonts w:ascii="Arial" w:hAnsi="Arial" w:cs="Arial"/>
          <w:b/>
          <w:i/>
          <w:sz w:val="20"/>
        </w:rPr>
        <w:t>Ghi ch</w:t>
      </w:r>
      <w:r w:rsidR="00DB05BD" w:rsidRPr="007942BE">
        <w:rPr>
          <w:rFonts w:ascii="Arial" w:hAnsi="Arial" w:cs="Arial"/>
          <w:b/>
          <w:i/>
          <w:sz w:val="20"/>
          <w:lang w:val="en-US"/>
        </w:rPr>
        <w:t>ú</w:t>
      </w:r>
      <w:r w:rsidRPr="007942BE">
        <w:rPr>
          <w:rFonts w:ascii="Arial" w:hAnsi="Arial" w:cs="Arial"/>
          <w:b/>
          <w:i/>
          <w:sz w:val="20"/>
        </w:rPr>
        <w:t>:</w:t>
      </w:r>
      <w:r w:rsidRPr="007942BE">
        <w:rPr>
          <w:rFonts w:ascii="Arial" w:hAnsi="Arial" w:cs="Arial"/>
          <w:sz w:val="20"/>
        </w:rPr>
        <w:t xml:space="preserve"> Biểu t</w:t>
      </w:r>
      <w:r w:rsidR="006A1F14" w:rsidRPr="007942BE">
        <w:rPr>
          <w:rFonts w:ascii="Arial" w:hAnsi="Arial" w:cs="Arial"/>
          <w:sz w:val="20"/>
        </w:rPr>
        <w:t>ượ</w:t>
      </w:r>
      <w:r w:rsidRPr="007942BE">
        <w:rPr>
          <w:rFonts w:ascii="Arial" w:hAnsi="Arial" w:cs="Arial"/>
          <w:sz w:val="20"/>
        </w:rPr>
        <w:t xml:space="preserve">ng phương tiện vận tải cơ </w:t>
      </w:r>
      <w:r w:rsidR="004A3865" w:rsidRPr="007942BE">
        <w:rPr>
          <w:rFonts w:ascii="Arial" w:hAnsi="Arial" w:cs="Arial"/>
          <w:sz w:val="20"/>
          <w:lang w:val="en-US"/>
        </w:rPr>
        <w:t>g</w:t>
      </w:r>
      <w:r w:rsidRPr="007942BE">
        <w:rPr>
          <w:rFonts w:ascii="Arial" w:hAnsi="Arial" w:cs="Arial"/>
          <w:sz w:val="20"/>
        </w:rPr>
        <w:t>iới đường bộ trong hình vẽ (xe thân liền, xe đầu k</w:t>
      </w:r>
      <w:r w:rsidR="000F0826" w:rsidRPr="007942BE">
        <w:rPr>
          <w:rFonts w:ascii="Arial" w:hAnsi="Arial" w:cs="Arial"/>
          <w:sz w:val="20"/>
        </w:rPr>
        <w:t>éo kéo sơmi rơ moóc, xe thân li</w:t>
      </w:r>
      <w:r w:rsidR="000F0826" w:rsidRPr="007942BE">
        <w:rPr>
          <w:rFonts w:ascii="Arial" w:hAnsi="Arial" w:cs="Arial"/>
          <w:sz w:val="20"/>
          <w:lang w:val="en-US"/>
        </w:rPr>
        <w:t>ề</w:t>
      </w:r>
      <w:r w:rsidRPr="007942BE">
        <w:rPr>
          <w:rFonts w:ascii="Arial" w:hAnsi="Arial" w:cs="Arial"/>
          <w:sz w:val="20"/>
        </w:rPr>
        <w:t>n kéo rơ moóc) ch</w:t>
      </w:r>
      <w:r w:rsidR="00665B79" w:rsidRPr="007942BE">
        <w:rPr>
          <w:rFonts w:ascii="Arial" w:hAnsi="Arial" w:cs="Arial"/>
          <w:sz w:val="20"/>
          <w:lang w:val="en-US"/>
        </w:rPr>
        <w:t>ỉ</w:t>
      </w:r>
      <w:r w:rsidRPr="007942BE">
        <w:rPr>
          <w:rFonts w:ascii="Arial" w:hAnsi="Arial" w:cs="Arial"/>
          <w:sz w:val="20"/>
        </w:rPr>
        <w:t xml:space="preserve"> mang tính tượng trưng.</w:t>
      </w:r>
    </w:p>
    <w:p w14:paraId="67D04EC9" w14:textId="77777777" w:rsidR="004A3865" w:rsidRPr="007942BE" w:rsidRDefault="004A3865" w:rsidP="00A96373">
      <w:pPr>
        <w:spacing w:before="120"/>
        <w:rPr>
          <w:rFonts w:ascii="Arial" w:hAnsi="Arial" w:cs="Arial"/>
          <w:sz w:val="20"/>
          <w:lang w:val="en-US"/>
        </w:rPr>
      </w:pPr>
    </w:p>
    <w:p w14:paraId="3D6B65F0" w14:textId="77777777" w:rsidR="00615F49" w:rsidRPr="007942BE" w:rsidRDefault="004A3865" w:rsidP="00A96373">
      <w:pPr>
        <w:spacing w:before="120"/>
        <w:jc w:val="center"/>
        <w:rPr>
          <w:rFonts w:ascii="Arial" w:hAnsi="Arial" w:cs="Arial"/>
          <w:b/>
        </w:rPr>
      </w:pPr>
      <w:bookmarkStart w:id="46" w:name="chuong_pl_2"/>
      <w:r w:rsidRPr="007942BE">
        <w:rPr>
          <w:rFonts w:ascii="Arial" w:hAnsi="Arial" w:cs="Arial"/>
          <w:b/>
        </w:rPr>
        <w:t>PHỤ LỤC 2</w:t>
      </w:r>
      <w:bookmarkEnd w:id="46"/>
    </w:p>
    <w:p w14:paraId="5C3277C3" w14:textId="77777777" w:rsidR="00615F49" w:rsidRPr="007942BE" w:rsidRDefault="00615F49" w:rsidP="00A96373">
      <w:pPr>
        <w:spacing w:before="120"/>
        <w:jc w:val="center"/>
        <w:rPr>
          <w:rFonts w:ascii="Arial" w:hAnsi="Arial" w:cs="Arial"/>
          <w:i/>
          <w:sz w:val="20"/>
        </w:rPr>
      </w:pPr>
      <w:r w:rsidRPr="007942BE">
        <w:rPr>
          <w:rFonts w:ascii="Arial" w:hAnsi="Arial" w:cs="Arial"/>
          <w:i/>
          <w:sz w:val="20"/>
        </w:rPr>
        <w:t>(</w:t>
      </w:r>
      <w:bookmarkStart w:id="47" w:name="chuong_pl_2_name"/>
      <w:r w:rsidR="00A00F14" w:rsidRPr="007942BE">
        <w:rPr>
          <w:rFonts w:ascii="Arial" w:hAnsi="Arial" w:cs="Arial"/>
          <w:i/>
          <w:sz w:val="20"/>
        </w:rPr>
        <w:t xml:space="preserve">Ban hành kèm theo </w:t>
      </w:r>
      <w:r w:rsidR="007942BE" w:rsidRPr="007942BE">
        <w:rPr>
          <w:rFonts w:ascii="Arial" w:hAnsi="Arial" w:cs="Arial"/>
          <w:i/>
          <w:sz w:val="20"/>
        </w:rPr>
        <w:t>Thông tư</w:t>
      </w:r>
      <w:r w:rsidR="00A00F14" w:rsidRPr="007942BE">
        <w:rPr>
          <w:rFonts w:ascii="Arial" w:hAnsi="Arial" w:cs="Arial"/>
          <w:i/>
          <w:sz w:val="20"/>
        </w:rPr>
        <w:t xml:space="preserve"> số 84/2014/TT-BGTVT ngày 31/12/2014 của Bộ trưởng Bộ GTVT</w:t>
      </w:r>
      <w:bookmarkEnd w:id="47"/>
      <w:r w:rsidRPr="007942BE">
        <w:rPr>
          <w:rFonts w:ascii="Arial" w:hAnsi="Arial" w:cs="Arial"/>
          <w:i/>
          <w:sz w:val="20"/>
        </w:rPr>
        <w:t>)</w:t>
      </w:r>
    </w:p>
    <w:p w14:paraId="172949EF" w14:textId="77777777" w:rsidR="004A3865" w:rsidRPr="007942BE" w:rsidRDefault="00665B79" w:rsidP="00A96373">
      <w:pPr>
        <w:spacing w:before="120"/>
        <w:jc w:val="center"/>
        <w:rPr>
          <w:rFonts w:ascii="Arial" w:hAnsi="Arial" w:cs="Arial"/>
          <w:sz w:val="20"/>
          <w:lang w:val="en-US"/>
        </w:rPr>
      </w:pPr>
      <w:r w:rsidRPr="007942BE">
        <w:rPr>
          <w:rFonts w:ascii="Arial" w:hAnsi="Arial" w:cs="Arial"/>
          <w:sz w:val="20"/>
          <w:lang w:val="en-US"/>
        </w:rPr>
        <w:pict>
          <v:shape id="_x0000_i1026" type="#_x0000_t75" style="width:255.6pt;height:187.2pt">
            <v:imagedata r:id="rId6" o:title=""/>
          </v:shape>
        </w:pict>
      </w:r>
    </w:p>
    <w:p w14:paraId="2606245A" w14:textId="77777777" w:rsidR="00615F49" w:rsidRPr="007942BE" w:rsidRDefault="00615F49" w:rsidP="00A96373">
      <w:pPr>
        <w:spacing w:before="120"/>
        <w:jc w:val="center"/>
        <w:rPr>
          <w:rFonts w:ascii="Kozuka Mincho Pro R" w:eastAsia="Kozuka Mincho Pro R" w:hAnsi="Kozuka Mincho Pro R" w:cs="Kozuka Mincho Pro R"/>
          <w:sz w:val="20"/>
          <w:lang w:val="en-US"/>
        </w:rPr>
      </w:pPr>
      <w:r w:rsidRPr="007942BE">
        <w:rPr>
          <w:rFonts w:ascii="Arial" w:hAnsi="Arial" w:cs="Arial"/>
          <w:sz w:val="20"/>
        </w:rPr>
        <w:t>Biển số 505b “Loại xe hạn chế qua cầu</w:t>
      </w:r>
      <w:r w:rsidR="00B96317" w:rsidRPr="007942BE">
        <w:rPr>
          <w:rFonts w:ascii="Kozuka Mincho Pro R" w:eastAsia="Kozuka Mincho Pro R" w:hAnsi="Kozuka Mincho Pro R" w:cs="Kozuka Mincho Pro R"/>
          <w:sz w:val="20"/>
          <w:lang w:val="en-US"/>
        </w:rPr>
        <w:t>”</w:t>
      </w:r>
    </w:p>
    <w:p w14:paraId="54AD51F5" w14:textId="77777777" w:rsidR="00665B79" w:rsidRPr="007942BE" w:rsidRDefault="00615F49" w:rsidP="00A96373">
      <w:pPr>
        <w:spacing w:before="120"/>
        <w:rPr>
          <w:rFonts w:ascii="Arial" w:hAnsi="Arial" w:cs="Arial"/>
          <w:sz w:val="20"/>
          <w:lang w:val="en-US"/>
        </w:rPr>
      </w:pPr>
      <w:r w:rsidRPr="007942BE">
        <w:rPr>
          <w:rFonts w:ascii="Arial" w:hAnsi="Arial" w:cs="Arial"/>
          <w:b/>
          <w:i/>
          <w:sz w:val="20"/>
        </w:rPr>
        <w:t>Ghi ch</w:t>
      </w:r>
      <w:r w:rsidR="00B96317" w:rsidRPr="007942BE">
        <w:rPr>
          <w:rFonts w:ascii="Arial" w:hAnsi="Arial" w:cs="Arial"/>
          <w:b/>
          <w:i/>
          <w:sz w:val="20"/>
          <w:lang w:val="en-US"/>
        </w:rPr>
        <w:t>ú:</w:t>
      </w:r>
      <w:r w:rsidRPr="007942BE">
        <w:rPr>
          <w:rFonts w:ascii="Arial" w:hAnsi="Arial" w:cs="Arial"/>
          <w:sz w:val="20"/>
        </w:rPr>
        <w:t xml:space="preserve"> Biểu tượng phương tiện vận tải cơ giới đường bộ </w:t>
      </w:r>
      <w:r w:rsidR="006A1F14" w:rsidRPr="007942BE">
        <w:rPr>
          <w:rFonts w:ascii="Arial" w:hAnsi="Arial" w:cs="Arial"/>
          <w:sz w:val="20"/>
        </w:rPr>
        <w:t>trong</w:t>
      </w:r>
      <w:r w:rsidRPr="007942BE">
        <w:rPr>
          <w:rFonts w:ascii="Arial" w:hAnsi="Arial" w:cs="Arial"/>
          <w:sz w:val="20"/>
        </w:rPr>
        <w:t xml:space="preserve"> hình vẽ (xe thân liền, xe đầu kéo kéo sơmi rơ moóc, xe th</w:t>
      </w:r>
      <w:r w:rsidR="00B96317" w:rsidRPr="007942BE">
        <w:rPr>
          <w:rFonts w:ascii="Arial" w:hAnsi="Arial" w:cs="Arial"/>
          <w:sz w:val="20"/>
          <w:lang w:val="en-US"/>
        </w:rPr>
        <w:t>â</w:t>
      </w:r>
      <w:r w:rsidRPr="007942BE">
        <w:rPr>
          <w:rFonts w:ascii="Arial" w:hAnsi="Arial" w:cs="Arial"/>
          <w:sz w:val="20"/>
        </w:rPr>
        <w:t>n liền kéo rơ moóc) ch</w:t>
      </w:r>
      <w:r w:rsidR="00B96317" w:rsidRPr="007942BE">
        <w:rPr>
          <w:rFonts w:ascii="Arial" w:hAnsi="Arial" w:cs="Arial"/>
          <w:sz w:val="20"/>
          <w:lang w:val="en-US"/>
        </w:rPr>
        <w:t>ỉ</w:t>
      </w:r>
      <w:r w:rsidRPr="007942BE">
        <w:rPr>
          <w:rFonts w:ascii="Arial" w:hAnsi="Arial" w:cs="Arial"/>
          <w:sz w:val="20"/>
        </w:rPr>
        <w:t xml:space="preserve"> mang tính tượng trưng.</w:t>
      </w:r>
    </w:p>
    <w:sectPr w:rsidR="00665B79" w:rsidRPr="007942BE" w:rsidSect="007942BE">
      <w:pgSz w:w="11906" w:h="16838" w:code="9"/>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Kozuka Mincho Pro R">
    <w:altName w:val="MS Gothic"/>
    <w:panose1 w:val="00000000000000000000"/>
    <w:charset w:val="80"/>
    <w:family w:val="roman"/>
    <w:notTrueType/>
    <w:pitch w:val="variable"/>
    <w:sig w:usb0="00000000" w:usb1="08070000" w:usb2="00000010" w:usb3="00000000" w:csb0="00020005"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5"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9" w15:restartNumberingAfterBreak="0">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11" w15:restartNumberingAfterBreak="0">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12" w15:restartNumberingAfterBreak="0">
    <w:nsid w:val="00000019"/>
    <w:multiLevelType w:val="multilevel"/>
    <w:tmpl w:val="00000018"/>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13" w15:restartNumberingAfterBreak="0">
    <w:nsid w:val="0000001B"/>
    <w:multiLevelType w:val="multilevel"/>
    <w:tmpl w:val="0000001A"/>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14" w15:restartNumberingAfterBreak="0">
    <w:nsid w:val="0000001D"/>
    <w:multiLevelType w:val="multilevel"/>
    <w:tmpl w:val="0000001C"/>
    <w:lvl w:ilvl="0">
      <w:start w:val="2"/>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2"/>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2"/>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2"/>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2"/>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2"/>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2"/>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2"/>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2"/>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15" w15:restartNumberingAfterBreak="0">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17" w15:restartNumberingAfterBreak="0">
    <w:nsid w:val="00000023"/>
    <w:multiLevelType w:val="multilevel"/>
    <w:tmpl w:val="00000022"/>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7"/>
        <w:szCs w:val="27"/>
        <w:u w:val="none"/>
      </w:rPr>
    </w:lvl>
  </w:abstractNum>
  <w:abstractNum w:abstractNumId="18" w15:restartNumberingAfterBreak="0">
    <w:nsid w:val="00000025"/>
    <w:multiLevelType w:val="multilevel"/>
    <w:tmpl w:val="0000002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1"/>
        <w:szCs w:val="21"/>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1"/>
        <w:szCs w:val="21"/>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1"/>
        <w:szCs w:val="21"/>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1"/>
        <w:szCs w:val="21"/>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1"/>
        <w:szCs w:val="21"/>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1"/>
        <w:szCs w:val="21"/>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1"/>
        <w:szCs w:val="21"/>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1"/>
        <w:szCs w:val="21"/>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1"/>
        <w:szCs w:val="21"/>
        <w:u w:val="none"/>
      </w:rPr>
    </w:lvl>
  </w:abstractNum>
  <w:num w:numId="1" w16cid:durableId="2064133511">
    <w:abstractNumId w:val="0"/>
  </w:num>
  <w:num w:numId="2" w16cid:durableId="1643804434">
    <w:abstractNumId w:val="1"/>
  </w:num>
  <w:num w:numId="3" w16cid:durableId="941573047">
    <w:abstractNumId w:val="2"/>
  </w:num>
  <w:num w:numId="4" w16cid:durableId="2068216011">
    <w:abstractNumId w:val="3"/>
  </w:num>
  <w:num w:numId="5" w16cid:durableId="1575699460">
    <w:abstractNumId w:val="4"/>
  </w:num>
  <w:num w:numId="6" w16cid:durableId="364209859">
    <w:abstractNumId w:val="5"/>
  </w:num>
  <w:num w:numId="7" w16cid:durableId="638387992">
    <w:abstractNumId w:val="6"/>
  </w:num>
  <w:num w:numId="8" w16cid:durableId="1308246069">
    <w:abstractNumId w:val="7"/>
  </w:num>
  <w:num w:numId="9" w16cid:durableId="2109303128">
    <w:abstractNumId w:val="8"/>
  </w:num>
  <w:num w:numId="10" w16cid:durableId="496120906">
    <w:abstractNumId w:val="9"/>
  </w:num>
  <w:num w:numId="11" w16cid:durableId="1273978603">
    <w:abstractNumId w:val="10"/>
  </w:num>
  <w:num w:numId="12" w16cid:durableId="910307579">
    <w:abstractNumId w:val="11"/>
  </w:num>
  <w:num w:numId="13" w16cid:durableId="970524462">
    <w:abstractNumId w:val="12"/>
  </w:num>
  <w:num w:numId="14" w16cid:durableId="719209309">
    <w:abstractNumId w:val="13"/>
  </w:num>
  <w:num w:numId="15" w16cid:durableId="68431297">
    <w:abstractNumId w:val="14"/>
  </w:num>
  <w:num w:numId="16" w16cid:durableId="2014532347">
    <w:abstractNumId w:val="15"/>
  </w:num>
  <w:num w:numId="17" w16cid:durableId="584388688">
    <w:abstractNumId w:val="16"/>
  </w:num>
  <w:num w:numId="18" w16cid:durableId="260601768">
    <w:abstractNumId w:val="17"/>
  </w:num>
  <w:num w:numId="19" w16cid:durableId="6793091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0DE4"/>
    <w:rsid w:val="00046E7E"/>
    <w:rsid w:val="000A2172"/>
    <w:rsid w:val="000B31A4"/>
    <w:rsid w:val="000F0826"/>
    <w:rsid w:val="000F6FB7"/>
    <w:rsid w:val="00135CB5"/>
    <w:rsid w:val="001919EE"/>
    <w:rsid w:val="001E36AD"/>
    <w:rsid w:val="0021165F"/>
    <w:rsid w:val="0021431B"/>
    <w:rsid w:val="002327C3"/>
    <w:rsid w:val="00273F24"/>
    <w:rsid w:val="00287368"/>
    <w:rsid w:val="00325258"/>
    <w:rsid w:val="003930FD"/>
    <w:rsid w:val="003E0B38"/>
    <w:rsid w:val="0040224A"/>
    <w:rsid w:val="00421A94"/>
    <w:rsid w:val="00427421"/>
    <w:rsid w:val="004309C3"/>
    <w:rsid w:val="00446CEE"/>
    <w:rsid w:val="004A3865"/>
    <w:rsid w:val="00520DE4"/>
    <w:rsid w:val="00553CB4"/>
    <w:rsid w:val="005A017F"/>
    <w:rsid w:val="00615F49"/>
    <w:rsid w:val="00656513"/>
    <w:rsid w:val="00665B79"/>
    <w:rsid w:val="006A1F14"/>
    <w:rsid w:val="006D7F7A"/>
    <w:rsid w:val="00737F65"/>
    <w:rsid w:val="007942BE"/>
    <w:rsid w:val="007B27F3"/>
    <w:rsid w:val="00820256"/>
    <w:rsid w:val="008400E8"/>
    <w:rsid w:val="00861D73"/>
    <w:rsid w:val="00890490"/>
    <w:rsid w:val="008C6168"/>
    <w:rsid w:val="008E1CAE"/>
    <w:rsid w:val="00917D6B"/>
    <w:rsid w:val="00942BF2"/>
    <w:rsid w:val="009A5BCA"/>
    <w:rsid w:val="009A73C9"/>
    <w:rsid w:val="009D69F3"/>
    <w:rsid w:val="009F2ABC"/>
    <w:rsid w:val="00A00F14"/>
    <w:rsid w:val="00A01852"/>
    <w:rsid w:val="00A505C1"/>
    <w:rsid w:val="00A53447"/>
    <w:rsid w:val="00A83994"/>
    <w:rsid w:val="00A96373"/>
    <w:rsid w:val="00AA43B8"/>
    <w:rsid w:val="00AD10D7"/>
    <w:rsid w:val="00AE37CD"/>
    <w:rsid w:val="00AF0841"/>
    <w:rsid w:val="00B10212"/>
    <w:rsid w:val="00B5289F"/>
    <w:rsid w:val="00B76A4F"/>
    <w:rsid w:val="00B96317"/>
    <w:rsid w:val="00BA7508"/>
    <w:rsid w:val="00BD3593"/>
    <w:rsid w:val="00C23552"/>
    <w:rsid w:val="00CA3878"/>
    <w:rsid w:val="00CD3121"/>
    <w:rsid w:val="00D069D8"/>
    <w:rsid w:val="00D33641"/>
    <w:rsid w:val="00DB05BD"/>
    <w:rsid w:val="00E04D11"/>
    <w:rsid w:val="00E33C72"/>
    <w:rsid w:val="00E951E7"/>
    <w:rsid w:val="00EA57CA"/>
    <w:rsid w:val="00ED32A8"/>
    <w:rsid w:val="00EE4F87"/>
    <w:rsid w:val="00F60E36"/>
    <w:rsid w:val="00FA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79EF95C4"/>
  <w15:chartTrackingRefBased/>
  <w15:docId w15:val="{45CDA3C2-C605-4A10-BE54-253B7D31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Bodytext2">
    <w:name w:val="Body text (2)_"/>
    <w:link w:val="Bodytext20"/>
    <w:rPr>
      <w:rFonts w:ascii="Times New Roman" w:hAnsi="Times New Roman" w:cs="Times New Roman"/>
      <w:b/>
      <w:bCs/>
      <w:spacing w:val="-6"/>
      <w:sz w:val="27"/>
      <w:szCs w:val="27"/>
      <w:u w:val="none"/>
    </w:rPr>
  </w:style>
  <w:style w:type="character" w:customStyle="1" w:styleId="Bodytext3">
    <w:name w:val="Body text (3)_"/>
    <w:link w:val="Bodytext30"/>
    <w:rPr>
      <w:rFonts w:ascii="Times New Roman" w:hAnsi="Times New Roman" w:cs="Times New Roman"/>
      <w:i/>
      <w:iCs/>
      <w:spacing w:val="-13"/>
      <w:sz w:val="27"/>
      <w:szCs w:val="27"/>
      <w:u w:val="none"/>
    </w:rPr>
  </w:style>
  <w:style w:type="character" w:customStyle="1" w:styleId="Bodytext3NotItalic">
    <w:name w:val="Body text (3) + Not Italic"/>
    <w:aliases w:val="Spacing 0 pt"/>
    <w:rPr>
      <w:rFonts w:ascii="Times New Roman" w:hAnsi="Times New Roman" w:cs="Times New Roman"/>
      <w:i/>
      <w:iCs/>
      <w:spacing w:val="-7"/>
      <w:sz w:val="27"/>
      <w:szCs w:val="27"/>
      <w:u w:val="none"/>
    </w:rPr>
  </w:style>
  <w:style w:type="character" w:customStyle="1" w:styleId="Bodytext">
    <w:name w:val="Body text_"/>
    <w:link w:val="Bodytext1"/>
    <w:rPr>
      <w:rFonts w:ascii="Times New Roman" w:hAnsi="Times New Roman" w:cs="Times New Roman"/>
      <w:spacing w:val="-7"/>
      <w:sz w:val="27"/>
      <w:szCs w:val="27"/>
      <w:u w:val="none"/>
    </w:rPr>
  </w:style>
  <w:style w:type="character" w:customStyle="1" w:styleId="BodytextItalic">
    <w:name w:val="Body text + Italic"/>
    <w:aliases w:val="Spacing 0 pt4"/>
    <w:rPr>
      <w:rFonts w:ascii="Times New Roman" w:hAnsi="Times New Roman" w:cs="Times New Roman"/>
      <w:i/>
      <w:iCs/>
      <w:spacing w:val="-13"/>
      <w:sz w:val="27"/>
      <w:szCs w:val="27"/>
      <w:u w:val="none"/>
    </w:rPr>
  </w:style>
  <w:style w:type="character" w:customStyle="1" w:styleId="Bodytext0">
    <w:name w:val="Body text"/>
    <w:rPr>
      <w:rFonts w:ascii="Times New Roman" w:hAnsi="Times New Roman" w:cs="Times New Roman"/>
      <w:spacing w:val="-7"/>
      <w:sz w:val="27"/>
      <w:szCs w:val="27"/>
      <w:u w:val="single"/>
    </w:rPr>
  </w:style>
  <w:style w:type="character" w:customStyle="1" w:styleId="Headerorfooter">
    <w:name w:val="Header or footer_"/>
    <w:link w:val="Headerorfooter0"/>
    <w:rPr>
      <w:rFonts w:ascii="Trebuchet MS" w:hAnsi="Trebuchet MS" w:cs="Trebuchet MS"/>
      <w:b/>
      <w:bCs/>
      <w:noProof/>
      <w:sz w:val="21"/>
      <w:szCs w:val="21"/>
      <w:u w:val="none"/>
    </w:rPr>
  </w:style>
  <w:style w:type="character" w:customStyle="1" w:styleId="Bodytext2NotBold">
    <w:name w:val="Body text (2) + Not Bold"/>
    <w:aliases w:val="Spacing 0 pt3"/>
    <w:rPr>
      <w:rFonts w:ascii="Times New Roman" w:hAnsi="Times New Roman" w:cs="Times New Roman"/>
      <w:b/>
      <w:bCs/>
      <w:spacing w:val="-7"/>
      <w:sz w:val="27"/>
      <w:szCs w:val="27"/>
      <w:u w:val="none"/>
    </w:rPr>
  </w:style>
  <w:style w:type="character" w:customStyle="1" w:styleId="BodytextBold">
    <w:name w:val="Body text + Bold"/>
    <w:aliases w:val="Spacing 0 pt2"/>
    <w:rPr>
      <w:rFonts w:ascii="Times New Roman" w:hAnsi="Times New Roman" w:cs="Times New Roman"/>
      <w:b/>
      <w:bCs/>
      <w:spacing w:val="-6"/>
      <w:sz w:val="27"/>
      <w:szCs w:val="27"/>
      <w:u w:val="none"/>
    </w:rPr>
  </w:style>
  <w:style w:type="character" w:customStyle="1" w:styleId="Bodytext4">
    <w:name w:val="Body text (4)_"/>
    <w:link w:val="Bodytext40"/>
    <w:rPr>
      <w:rFonts w:ascii="Times New Roman" w:hAnsi="Times New Roman" w:cs="Times New Roman"/>
      <w:spacing w:val="-3"/>
      <w:sz w:val="21"/>
      <w:szCs w:val="21"/>
      <w:u w:val="none"/>
    </w:rPr>
  </w:style>
  <w:style w:type="character" w:customStyle="1" w:styleId="Bodytext44pt">
    <w:name w:val="Body text (4) + 4 pt"/>
    <w:aliases w:val="Italic,Spacing 0 pt1"/>
    <w:rPr>
      <w:rFonts w:ascii="Times New Roman" w:hAnsi="Times New Roman" w:cs="Times New Roman"/>
      <w:i/>
      <w:iCs/>
      <w:noProof/>
      <w:spacing w:val="0"/>
      <w:sz w:val="8"/>
      <w:szCs w:val="8"/>
      <w:u w:val="none"/>
    </w:rPr>
  </w:style>
  <w:style w:type="character" w:customStyle="1" w:styleId="Heading2">
    <w:name w:val="Heading #2_"/>
    <w:link w:val="Heading20"/>
    <w:rPr>
      <w:rFonts w:ascii="Arial" w:hAnsi="Arial" w:cs="Arial"/>
      <w:b/>
      <w:bCs/>
      <w:spacing w:val="-13"/>
      <w:sz w:val="36"/>
      <w:szCs w:val="36"/>
      <w:u w:val="none"/>
    </w:rPr>
  </w:style>
  <w:style w:type="character" w:customStyle="1" w:styleId="Bodytext5">
    <w:name w:val="Body text (5)_"/>
    <w:link w:val="Bodytext50"/>
    <w:rPr>
      <w:rFonts w:ascii="Arial" w:hAnsi="Arial" w:cs="Arial"/>
      <w:b/>
      <w:bCs/>
      <w:spacing w:val="-13"/>
      <w:sz w:val="36"/>
      <w:szCs w:val="36"/>
      <w:u w:val="none"/>
    </w:rPr>
  </w:style>
  <w:style w:type="character" w:customStyle="1" w:styleId="Heading1">
    <w:name w:val="Heading #1_"/>
    <w:link w:val="Heading10"/>
    <w:rPr>
      <w:rFonts w:ascii="Trebuchet MS" w:hAnsi="Trebuchet MS" w:cs="Trebuchet MS"/>
      <w:b/>
      <w:bCs/>
      <w:spacing w:val="-4"/>
      <w:sz w:val="47"/>
      <w:szCs w:val="47"/>
      <w:u w:val="none"/>
    </w:rPr>
  </w:style>
  <w:style w:type="paragraph" w:customStyle="1" w:styleId="Bodytext20">
    <w:name w:val="Body text (2)"/>
    <w:basedOn w:val="Normal"/>
    <w:link w:val="Bodytext2"/>
    <w:pPr>
      <w:shd w:val="clear" w:color="auto" w:fill="FFFFFF"/>
      <w:spacing w:after="120" w:line="240" w:lineRule="atLeast"/>
      <w:jc w:val="both"/>
    </w:pPr>
    <w:rPr>
      <w:rFonts w:ascii="Times New Roman" w:hAnsi="Times New Roman" w:cs="Times New Roman"/>
      <w:b/>
      <w:bCs/>
      <w:color w:val="auto"/>
      <w:spacing w:val="-6"/>
      <w:sz w:val="27"/>
      <w:szCs w:val="27"/>
      <w:lang w:eastAsia="en-US"/>
    </w:rPr>
  </w:style>
  <w:style w:type="paragraph" w:customStyle="1" w:styleId="Bodytext30">
    <w:name w:val="Body text (3)"/>
    <w:basedOn w:val="Normal"/>
    <w:link w:val="Bodytext3"/>
    <w:pPr>
      <w:shd w:val="clear" w:color="auto" w:fill="FFFFFF"/>
      <w:spacing w:before="120" w:after="600" w:line="240" w:lineRule="atLeast"/>
      <w:jc w:val="both"/>
    </w:pPr>
    <w:rPr>
      <w:rFonts w:ascii="Times New Roman" w:hAnsi="Times New Roman" w:cs="Times New Roman"/>
      <w:i/>
      <w:iCs/>
      <w:color w:val="auto"/>
      <w:spacing w:val="-13"/>
      <w:sz w:val="27"/>
      <w:szCs w:val="27"/>
      <w:lang w:eastAsia="en-US"/>
    </w:rPr>
  </w:style>
  <w:style w:type="paragraph" w:customStyle="1" w:styleId="Bodytext1">
    <w:name w:val="Body text1"/>
    <w:basedOn w:val="Normal"/>
    <w:link w:val="Bodytext"/>
    <w:pPr>
      <w:shd w:val="clear" w:color="auto" w:fill="FFFFFF"/>
      <w:spacing w:before="120" w:after="240" w:line="318" w:lineRule="exact"/>
      <w:jc w:val="both"/>
    </w:pPr>
    <w:rPr>
      <w:rFonts w:ascii="Times New Roman" w:hAnsi="Times New Roman" w:cs="Times New Roman"/>
      <w:color w:val="auto"/>
      <w:spacing w:val="-7"/>
      <w:sz w:val="27"/>
      <w:szCs w:val="27"/>
      <w:lang w:eastAsia="en-US"/>
    </w:rPr>
  </w:style>
  <w:style w:type="paragraph" w:customStyle="1" w:styleId="Headerorfooter0">
    <w:name w:val="Header or footer"/>
    <w:basedOn w:val="Normal"/>
    <w:link w:val="Headerorfooter"/>
    <w:pPr>
      <w:shd w:val="clear" w:color="auto" w:fill="FFFFFF"/>
      <w:spacing w:line="240" w:lineRule="atLeast"/>
    </w:pPr>
    <w:rPr>
      <w:rFonts w:ascii="Trebuchet MS" w:hAnsi="Trebuchet MS" w:cs="Trebuchet MS"/>
      <w:b/>
      <w:bCs/>
      <w:noProof/>
      <w:color w:val="auto"/>
      <w:sz w:val="21"/>
      <w:szCs w:val="21"/>
      <w:lang w:eastAsia="en-US"/>
    </w:rPr>
  </w:style>
  <w:style w:type="paragraph" w:customStyle="1" w:styleId="Bodytext40">
    <w:name w:val="Body text (4)"/>
    <w:basedOn w:val="Normal"/>
    <w:link w:val="Bodytext4"/>
    <w:pPr>
      <w:shd w:val="clear" w:color="auto" w:fill="FFFFFF"/>
      <w:spacing w:before="180" w:line="273" w:lineRule="exact"/>
      <w:jc w:val="both"/>
    </w:pPr>
    <w:rPr>
      <w:rFonts w:ascii="Times New Roman" w:hAnsi="Times New Roman" w:cs="Times New Roman"/>
      <w:color w:val="auto"/>
      <w:spacing w:val="-3"/>
      <w:sz w:val="21"/>
      <w:szCs w:val="21"/>
      <w:lang w:eastAsia="en-US"/>
    </w:rPr>
  </w:style>
  <w:style w:type="paragraph" w:customStyle="1" w:styleId="Heading20">
    <w:name w:val="Heading #2"/>
    <w:basedOn w:val="Normal"/>
    <w:link w:val="Heading2"/>
    <w:pPr>
      <w:shd w:val="clear" w:color="auto" w:fill="FFFFFF"/>
      <w:spacing w:before="240" w:after="240" w:line="528" w:lineRule="exact"/>
      <w:jc w:val="center"/>
      <w:outlineLvl w:val="1"/>
    </w:pPr>
    <w:rPr>
      <w:rFonts w:ascii="Arial" w:hAnsi="Arial" w:cs="Arial"/>
      <w:b/>
      <w:bCs/>
      <w:color w:val="auto"/>
      <w:spacing w:val="-13"/>
      <w:sz w:val="36"/>
      <w:szCs w:val="36"/>
      <w:lang w:eastAsia="en-US"/>
    </w:rPr>
  </w:style>
  <w:style w:type="paragraph" w:customStyle="1" w:styleId="Bodytext50">
    <w:name w:val="Body text (5)"/>
    <w:basedOn w:val="Normal"/>
    <w:link w:val="Bodytext5"/>
    <w:pPr>
      <w:shd w:val="clear" w:color="auto" w:fill="FFFFFF"/>
      <w:spacing w:before="720" w:after="60" w:line="534" w:lineRule="exact"/>
      <w:jc w:val="center"/>
    </w:pPr>
    <w:rPr>
      <w:rFonts w:ascii="Arial" w:hAnsi="Arial" w:cs="Arial"/>
      <w:b/>
      <w:bCs/>
      <w:color w:val="auto"/>
      <w:spacing w:val="-13"/>
      <w:sz w:val="36"/>
      <w:szCs w:val="36"/>
      <w:lang w:eastAsia="en-US"/>
    </w:rPr>
  </w:style>
  <w:style w:type="paragraph" w:customStyle="1" w:styleId="Heading10">
    <w:name w:val="Heading #1"/>
    <w:basedOn w:val="Normal"/>
    <w:link w:val="Heading1"/>
    <w:pPr>
      <w:shd w:val="clear" w:color="auto" w:fill="FFFFFF"/>
      <w:spacing w:before="60" w:after="540" w:line="606" w:lineRule="exact"/>
      <w:jc w:val="both"/>
      <w:outlineLvl w:val="0"/>
    </w:pPr>
    <w:rPr>
      <w:rFonts w:ascii="Trebuchet MS" w:hAnsi="Trebuchet MS" w:cs="Trebuchet MS"/>
      <w:b/>
      <w:bCs/>
      <w:color w:val="auto"/>
      <w:spacing w:val="-4"/>
      <w:sz w:val="47"/>
      <w:szCs w:val="47"/>
      <w:lang w:eastAsia="en-US"/>
    </w:rPr>
  </w:style>
  <w:style w:type="paragraph" w:customStyle="1" w:styleId="DefaultParagraphFontParaCharCharCharCharChar">
    <w:name w:val="Default Paragraph Font Para Char Char Char Char Char"/>
    <w:autoRedefine/>
    <w:rsid w:val="000B31A4"/>
    <w:pPr>
      <w:tabs>
        <w:tab w:val="left" w:pos="1152"/>
      </w:tabs>
      <w:spacing w:before="120" w:after="120" w:line="312" w:lineRule="auto"/>
    </w:pPr>
    <w:rPr>
      <w:rFonts w:ascii="Arial" w:eastAsia="Times New Roman"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subject/>
  <dc:creator>LawSoft</dc:creator>
  <cp:keywords/>
  <dc:description>www.thuvienphapluat.vn</dc:description>
  <cp:lastModifiedBy>Hải Dương Bùi</cp:lastModifiedBy>
  <cp:revision>2</cp:revision>
  <dcterms:created xsi:type="dcterms:W3CDTF">2025-01-02T20:52:00Z</dcterms:created>
  <dcterms:modified xsi:type="dcterms:W3CDTF">2025-01-02T20:52:00Z</dcterms:modified>
  <cp:category/>
</cp:coreProperties>
</file>