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AF1BF8" w:rsidRDefault="009D5287" w:rsidP="00AF1BF8">
      <w:pPr>
        <w:spacing w:before="60" w:after="60" w:line="360" w:lineRule="auto"/>
        <w:ind w:firstLine="561"/>
        <w:jc w:val="both"/>
        <w:rPr>
          <w:rFonts w:ascii="Times New Roman Bold" w:hAnsi="Times New Roman Bold"/>
          <w:bCs/>
          <w:color w:val="000000"/>
          <w:sz w:val="26"/>
          <w:szCs w:val="26"/>
          <w:lang w:val="en-US"/>
        </w:rPr>
      </w:pPr>
      <w:r w:rsidRPr="00AF1BF8">
        <w:rPr>
          <w:rFonts w:ascii="Times New Roman Bold" w:hAnsi="Times New Roman Bold"/>
          <w:b/>
          <w:color w:val="000000"/>
          <w:sz w:val="26"/>
          <w:szCs w:val="26"/>
        </w:rPr>
        <w:t xml:space="preserve">Câu hỏi: </w:t>
      </w:r>
      <w:r w:rsidR="00AF1BF8" w:rsidRPr="00AF1BF8">
        <w:rPr>
          <w:b/>
          <w:bCs/>
          <w:color w:val="000000"/>
          <w:sz w:val="26"/>
          <w:szCs w:val="26"/>
          <w:lang w:val="en-US"/>
        </w:rPr>
        <w:t>Luật Trật tự, an toàn giao thông đường bộ phân loại phương tiện giao thông đường bộ như thế nào</w:t>
      </w:r>
      <w:r w:rsidRPr="00AF1BF8">
        <w:rPr>
          <w:rFonts w:ascii="Times New Roman Bold" w:hAnsi="Times New Roman Bold"/>
          <w:b/>
          <w:color w:val="000000"/>
          <w:sz w:val="26"/>
          <w:szCs w:val="26"/>
        </w:rPr>
        <w:t>?</w:t>
      </w:r>
    </w:p>
    <w:p w:rsidR="00AF1BF8" w:rsidRPr="00AF1BF8" w:rsidRDefault="009D5287" w:rsidP="00AF1BF8">
      <w:pPr>
        <w:spacing w:before="60" w:after="60" w:line="360" w:lineRule="auto"/>
        <w:ind w:firstLine="561"/>
        <w:jc w:val="both"/>
        <w:rPr>
          <w:bCs/>
          <w:color w:val="000000"/>
          <w:sz w:val="26"/>
          <w:szCs w:val="26"/>
          <w:lang w:val="en-US"/>
        </w:rPr>
      </w:pPr>
      <w:r w:rsidRPr="00AF1BF8">
        <w:rPr>
          <w:b/>
          <w:color w:val="000000"/>
          <w:sz w:val="26"/>
          <w:szCs w:val="26"/>
        </w:rPr>
        <w:t xml:space="preserve">Trả lời: </w:t>
      </w:r>
      <w:bookmarkStart w:id="0" w:name="dieu_34"/>
      <w:r w:rsidR="00AF1BF8" w:rsidRPr="00AF1BF8">
        <w:rPr>
          <w:bCs/>
          <w:color w:val="000000"/>
          <w:sz w:val="26"/>
          <w:szCs w:val="26"/>
          <w:lang w:val="en-US"/>
        </w:rPr>
        <w:t xml:space="preserve">Điều 34 </w:t>
      </w:r>
      <w:r w:rsidR="00AF1BF8" w:rsidRPr="00AF1BF8">
        <w:rPr>
          <w:bCs/>
          <w:color w:val="000000"/>
          <w:sz w:val="26"/>
          <w:szCs w:val="26"/>
          <w:lang w:val="en-US"/>
        </w:rPr>
        <w:t>Luật Trật tự, an toàn giao thông đường bộ</w:t>
      </w:r>
      <w:r w:rsidR="00AF1BF8" w:rsidRPr="00AF1BF8">
        <w:rPr>
          <w:bCs/>
          <w:color w:val="000000"/>
          <w:sz w:val="26"/>
          <w:szCs w:val="26"/>
          <w:lang w:val="en-US"/>
        </w:rPr>
        <w:t xml:space="preserve"> phân loại phương tiện giao thông đường bộ</w:t>
      </w:r>
      <w:bookmarkEnd w:id="0"/>
      <w:r w:rsidR="00AF1BF8" w:rsidRPr="00AF1BF8">
        <w:rPr>
          <w:bCs/>
          <w:color w:val="000000"/>
          <w:sz w:val="26"/>
          <w:szCs w:val="26"/>
          <w:lang w:val="en-US"/>
        </w:rPr>
        <w:t xml:space="preserve"> như sau:</w:t>
      </w:r>
    </w:p>
    <w:p w:rsidR="00AF1BF8" w:rsidRPr="00AF1BF8" w:rsidRDefault="00AF1BF8" w:rsidP="00AF1BF8">
      <w:pPr>
        <w:spacing w:before="60" w:after="60" w:line="360" w:lineRule="auto"/>
        <w:ind w:firstLine="561"/>
        <w:jc w:val="both"/>
        <w:rPr>
          <w:bCs/>
          <w:i/>
          <w:color w:val="000000"/>
          <w:sz w:val="26"/>
          <w:szCs w:val="26"/>
          <w:lang w:val="en-US"/>
        </w:rPr>
      </w:pPr>
      <w:r w:rsidRPr="00AF1BF8">
        <w:rPr>
          <w:bCs/>
          <w:i/>
          <w:color w:val="000000"/>
          <w:sz w:val="26"/>
          <w:szCs w:val="26"/>
          <w:lang w:val="pt-BR"/>
        </w:rPr>
        <w:t xml:space="preserve">1. Xe cơ giới bao gồm: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rsidRPr="00AF1BF8">
        <w:rPr>
          <w:bCs/>
          <w:color w:val="000000"/>
          <w:sz w:val="26"/>
          <w:szCs w:val="26"/>
          <w:lang w:val="en-US"/>
        </w:rPr>
        <w:t xml:space="preserve">; xe ô tô không bao gồm xe </w:t>
      </w:r>
      <w:r w:rsidRPr="00AF1BF8">
        <w:rPr>
          <w:bCs/>
          <w:color w:val="000000"/>
          <w:sz w:val="26"/>
          <w:szCs w:val="26"/>
          <w:lang w:val="pt-BR"/>
        </w:rPr>
        <w:t>chở người bốn bánh có gắn động cơ và xe chở hàng bốn bánh có gắn động cơ;</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 xml:space="preserve">b) Rơ moóc là xe không có động cơ để di chuyển, được thiết kế, sản xuất để hoạt động trên đường bộ, được kéo bởi xe </w:t>
      </w:r>
      <w:r w:rsidRPr="00AF1BF8">
        <w:rPr>
          <w:bCs/>
          <w:color w:val="000000"/>
          <w:sz w:val="26"/>
          <w:szCs w:val="26"/>
          <w:lang w:val="pt-BR"/>
        </w:rPr>
        <w:lastRenderedPageBreak/>
        <w:t>ô tô; phần chủ yếu của khối lượng toàn bộ rơ moóc không đặt lên xe kéo;</w:t>
      </w:r>
    </w:p>
    <w:p w:rsidR="00AF1BF8" w:rsidRPr="00AF1BF8" w:rsidRDefault="00AF1BF8" w:rsidP="00AF1BF8">
      <w:pPr>
        <w:spacing w:before="60" w:after="60" w:line="360" w:lineRule="auto"/>
        <w:ind w:firstLine="561"/>
        <w:jc w:val="both"/>
        <w:rPr>
          <w:bCs/>
          <w:color w:val="000000"/>
          <w:spacing w:val="-2"/>
          <w:sz w:val="26"/>
          <w:szCs w:val="26"/>
          <w:lang w:val="en-US"/>
        </w:rPr>
      </w:pPr>
      <w:r w:rsidRPr="00AF1BF8">
        <w:rPr>
          <w:bCs/>
          <w:color w:val="000000"/>
          <w:spacing w:val="-2"/>
          <w:sz w:val="26"/>
          <w:szCs w:val="26"/>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 xml:space="preserve">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w:t>
      </w:r>
      <w:r w:rsidRPr="00AF1BF8">
        <w:rPr>
          <w:bCs/>
          <w:color w:val="000000"/>
          <w:sz w:val="26"/>
          <w:szCs w:val="26"/>
          <w:lang w:val="pt-BR"/>
        </w:rPr>
        <w:lastRenderedPageBreak/>
        <w:t>hơn 60 km/h và khối lượng bản thân không lớn hơn 550 kg; trường hợp xe sử dụng động cơ điện thì có công suất động cơ không lớn hơn 15 kW;</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sidRPr="00AF1BF8">
        <w:rPr>
          <w:bCs/>
          <w:color w:val="000000"/>
          <w:sz w:val="26"/>
          <w:szCs w:val="26"/>
          <w:vertAlign w:val="superscript"/>
          <w:lang w:val="pt-BR"/>
        </w:rPr>
        <w:t>3</w:t>
      </w:r>
      <w:r w:rsidRPr="00AF1BF8">
        <w:rPr>
          <w:bCs/>
          <w:color w:val="000000"/>
          <w:sz w:val="26"/>
          <w:szCs w:val="26"/>
          <w:lang w:val="pt-BR"/>
        </w:rPr>
        <w:t xml:space="preserve">; nếu động cơ dẫn động là động cơ điện thì công suất của động cơ không lớn hơn 04 kW; xe gắn máy không bao gồm xe đạp máy; </w:t>
      </w:r>
    </w:p>
    <w:p w:rsidR="00AF1BF8" w:rsidRDefault="00AF1BF8" w:rsidP="00AF1BF8">
      <w:pPr>
        <w:spacing w:before="60" w:after="60" w:line="360" w:lineRule="auto"/>
        <w:ind w:firstLine="561"/>
        <w:jc w:val="both"/>
        <w:rPr>
          <w:bCs/>
          <w:color w:val="000000"/>
          <w:sz w:val="26"/>
          <w:szCs w:val="26"/>
          <w:lang w:val="pt-BR"/>
        </w:rPr>
      </w:pPr>
      <w:r w:rsidRPr="00AF1BF8">
        <w:rPr>
          <w:bCs/>
          <w:color w:val="000000"/>
          <w:sz w:val="26"/>
          <w:szCs w:val="26"/>
          <w:lang w:val="pt-BR"/>
        </w:rPr>
        <w:t>h) Xe tương tự các loại xe quy định tại khoản này.</w:t>
      </w:r>
    </w:p>
    <w:p w:rsidR="00AF1BF8" w:rsidRPr="00AF1BF8" w:rsidRDefault="00AF1BF8" w:rsidP="00AF1BF8">
      <w:pPr>
        <w:spacing w:before="60" w:after="60" w:line="360" w:lineRule="auto"/>
        <w:ind w:firstLine="561"/>
        <w:jc w:val="both"/>
        <w:rPr>
          <w:bCs/>
          <w:color w:val="000000"/>
          <w:sz w:val="26"/>
          <w:szCs w:val="26"/>
          <w:lang w:val="en-US"/>
        </w:rPr>
      </w:pPr>
    </w:p>
    <w:p w:rsidR="00AF1BF8" w:rsidRPr="00AF1BF8" w:rsidRDefault="00AF1BF8" w:rsidP="00AF1BF8">
      <w:pPr>
        <w:spacing w:before="60" w:after="60" w:line="360" w:lineRule="auto"/>
        <w:ind w:firstLine="561"/>
        <w:jc w:val="both"/>
        <w:rPr>
          <w:bCs/>
          <w:i/>
          <w:color w:val="000000"/>
          <w:sz w:val="26"/>
          <w:szCs w:val="26"/>
          <w:lang w:val="en-US"/>
        </w:rPr>
      </w:pPr>
      <w:r w:rsidRPr="00AF1BF8">
        <w:rPr>
          <w:bCs/>
          <w:i/>
          <w:color w:val="000000"/>
          <w:sz w:val="26"/>
          <w:szCs w:val="26"/>
          <w:lang w:val="pt-BR"/>
        </w:rPr>
        <w:lastRenderedPageBreak/>
        <w:t xml:space="preserve">2. Xe thô sơ bao gồm: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a) Xe đạp là xe có ít nhất hai bánh và vận hành do sức người thông qua bàn đạp hoặc tay quay;</w:t>
      </w:r>
    </w:p>
    <w:p w:rsidR="00AF1BF8" w:rsidRPr="00AF1BF8" w:rsidRDefault="00AF1BF8" w:rsidP="00AF1BF8">
      <w:pPr>
        <w:spacing w:before="60" w:after="60" w:line="360" w:lineRule="auto"/>
        <w:ind w:firstLine="561"/>
        <w:jc w:val="both"/>
        <w:rPr>
          <w:bCs/>
          <w:color w:val="000000"/>
          <w:spacing w:val="-4"/>
          <w:sz w:val="26"/>
          <w:szCs w:val="26"/>
          <w:lang w:val="en-US"/>
        </w:rPr>
      </w:pPr>
      <w:r w:rsidRPr="00AF1BF8">
        <w:rPr>
          <w:bCs/>
          <w:color w:val="000000"/>
          <w:spacing w:val="-4"/>
          <w:sz w:val="26"/>
          <w:szCs w:val="26"/>
          <w:lang w:val="pt-BR"/>
        </w:rPr>
        <w:t>b) Xe đạp máy, gồm cả xe đạp điện, là xe đạp có trợ lực từ động cơ, nguồn động lực từ động cơ bị ngắt khi người lái xe dừng đạp hoặc khi xe đạt tới tốc độ 25 km/h;</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c) Xe xích lô;</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d) Xe lăn dùng cho người khuyết tật;</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đ) Xe vật nuôi kéo;</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e) Xe tương tự các loại xe quy định tại khoản này.</w:t>
      </w:r>
    </w:p>
    <w:p w:rsidR="00AF1BF8" w:rsidRPr="00AF1BF8" w:rsidRDefault="00AF1BF8" w:rsidP="00AF1BF8">
      <w:pPr>
        <w:spacing w:before="60" w:after="60" w:line="360" w:lineRule="auto"/>
        <w:ind w:firstLine="561"/>
        <w:jc w:val="both"/>
        <w:rPr>
          <w:bCs/>
          <w:i/>
          <w:color w:val="000000"/>
          <w:sz w:val="26"/>
          <w:szCs w:val="26"/>
          <w:lang w:val="en-US"/>
        </w:rPr>
      </w:pPr>
      <w:r w:rsidRPr="00AF1BF8">
        <w:rPr>
          <w:bCs/>
          <w:i/>
          <w:color w:val="000000"/>
          <w:sz w:val="26"/>
          <w:szCs w:val="26"/>
          <w:lang w:val="pt-BR"/>
        </w:rPr>
        <w:t xml:space="preserve">3. Xe máy chuyên dùng bao gồm: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 xml:space="preserve">a) Xe máy thi công;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pt-BR"/>
        </w:rPr>
        <w:t xml:space="preserve">b) Xe máy nông nghiệp, lâm </w:t>
      </w:r>
      <w:r w:rsidRPr="00AF1BF8">
        <w:rPr>
          <w:bCs/>
          <w:color w:val="000000"/>
          <w:sz w:val="26"/>
          <w:szCs w:val="26"/>
          <w:lang w:val="en-US"/>
        </w:rPr>
        <w:t xml:space="preserve">nghiệp;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en-US"/>
        </w:rPr>
        <w:t xml:space="preserve">c) Máy kéo;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en-US"/>
        </w:rPr>
        <w:t xml:space="preserve">d) Rơ moóc, sơ mi rơ moóc được kéo bởi máy kéo; </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en-US"/>
        </w:rPr>
        <w:t>đ) Xe máy thực hiện chức năng, công dụng đặc biệt;</w:t>
      </w:r>
    </w:p>
    <w:p w:rsidR="00AF1BF8" w:rsidRPr="00AF1BF8" w:rsidRDefault="00AF1BF8" w:rsidP="00AF1BF8">
      <w:pPr>
        <w:spacing w:before="60" w:after="60" w:line="360" w:lineRule="auto"/>
        <w:ind w:firstLine="561"/>
        <w:jc w:val="both"/>
        <w:rPr>
          <w:bCs/>
          <w:color w:val="000000"/>
          <w:sz w:val="26"/>
          <w:szCs w:val="26"/>
          <w:lang w:val="en-US"/>
        </w:rPr>
      </w:pPr>
      <w:r w:rsidRPr="00AF1BF8">
        <w:rPr>
          <w:bCs/>
          <w:color w:val="000000"/>
          <w:sz w:val="26"/>
          <w:szCs w:val="26"/>
          <w:lang w:val="en-US"/>
        </w:rPr>
        <w:lastRenderedPageBreak/>
        <w:t>e) Các loại xe đặc chủng sử dụng vào mục đích quốc phòng, an ninh có tham gia giao thông đường bộ.</w:t>
      </w:r>
    </w:p>
    <w:p w:rsidR="00AF1BF8" w:rsidRPr="00AF1BF8" w:rsidRDefault="00AF1BF8" w:rsidP="00AF1BF8">
      <w:pPr>
        <w:spacing w:before="60" w:after="60" w:line="360" w:lineRule="auto"/>
        <w:ind w:firstLine="561"/>
        <w:jc w:val="both"/>
        <w:rPr>
          <w:bCs/>
          <w:color w:val="000000"/>
          <w:sz w:val="26"/>
          <w:szCs w:val="26"/>
          <w:lang w:val="en-US"/>
        </w:rPr>
      </w:pPr>
      <w:r w:rsidRPr="00AF1BF8">
        <w:rPr>
          <w:bCs/>
          <w:i/>
          <w:color w:val="000000"/>
          <w:sz w:val="26"/>
          <w:szCs w:val="26"/>
          <w:lang w:val="en-US"/>
        </w:rPr>
        <w:t>4. Phương tiện giao thông thông minh</w:t>
      </w:r>
      <w:r w:rsidRPr="00AF1BF8">
        <w:rPr>
          <w:bCs/>
          <w:color w:val="000000"/>
          <w:sz w:val="26"/>
          <w:szCs w:val="26"/>
          <w:lang w:val="en-US"/>
        </w:rPr>
        <w:t xml:space="preserve"> là xe cơ giới cho phép tự động hóa một phần hoặc toàn bộ hoạt động điều khiển phương tiện, xác định lộ trình và xử lý tình huống khi tham gia giao thông đường bộ.</w:t>
      </w:r>
    </w:p>
    <w:p w:rsidR="00AF1BF8" w:rsidRPr="00AF1BF8" w:rsidRDefault="00AF1BF8" w:rsidP="00AF1BF8">
      <w:pPr>
        <w:spacing w:before="60" w:after="60" w:line="360" w:lineRule="auto"/>
        <w:ind w:firstLine="561"/>
        <w:jc w:val="both"/>
        <w:rPr>
          <w:bCs/>
          <w:color w:val="000000"/>
          <w:sz w:val="26"/>
          <w:szCs w:val="26"/>
          <w:lang w:val="en-US"/>
        </w:rPr>
      </w:pPr>
      <w:r w:rsidRPr="00AF1BF8">
        <w:rPr>
          <w:bCs/>
          <w:i/>
          <w:color w:val="000000"/>
          <w:sz w:val="26"/>
          <w:szCs w:val="26"/>
          <w:lang w:val="en-US"/>
        </w:rPr>
        <w:t>5. Xe tương tự</w:t>
      </w:r>
      <w:r w:rsidRPr="00AF1BF8">
        <w:rPr>
          <w:bCs/>
          <w:color w:val="000000"/>
          <w:sz w:val="26"/>
          <w:szCs w:val="26"/>
          <w:lang w:val="en-US"/>
        </w:rPr>
        <w:t xml:space="preserve"> các loại xe cơ giới, xe thô sơ được quản lý, sử dụng theo quy định đối với loại xe cơ giới, xe thô sơ đó. </w:t>
      </w:r>
    </w:p>
    <w:p w:rsidR="00AF1BF8" w:rsidRDefault="00AF1BF8" w:rsidP="00AF1BF8">
      <w:pPr>
        <w:spacing w:before="60" w:after="60" w:line="360" w:lineRule="auto"/>
        <w:ind w:firstLine="561"/>
        <w:jc w:val="both"/>
        <w:rPr>
          <w:bCs/>
          <w:color w:val="000000"/>
          <w:sz w:val="26"/>
          <w:szCs w:val="26"/>
          <w:lang w:val="pt-BR"/>
        </w:rPr>
      </w:pPr>
      <w:bookmarkStart w:id="1" w:name="khoan_6_34"/>
      <w:r w:rsidRPr="00AF1BF8">
        <w:rPr>
          <w:bCs/>
          <w:color w:val="000000"/>
          <w:sz w:val="26"/>
          <w:szCs w:val="26"/>
          <w:lang w:val="en-US"/>
        </w:rPr>
        <w:t xml:space="preserve">6. </w:t>
      </w:r>
      <w:bookmarkEnd w:id="1"/>
      <w:r w:rsidRPr="00AF1BF8">
        <w:rPr>
          <w:bCs/>
          <w:color w:val="000000"/>
          <w:sz w:val="26"/>
          <w:szCs w:val="26"/>
          <w:lang w:val="pt-BR"/>
        </w:rPr>
        <w:t>Bộ trưởng Bộ Giao thông vận tải quy định chi tiết Điều này; quy định dấu hiệu nhận biết xe cơ giới s</w:t>
      </w:r>
      <w:bookmarkStart w:id="2" w:name="_GoBack"/>
      <w:bookmarkEnd w:id="2"/>
      <w:r w:rsidRPr="00AF1BF8">
        <w:rPr>
          <w:bCs/>
          <w:color w:val="000000"/>
          <w:sz w:val="26"/>
          <w:szCs w:val="26"/>
          <w:lang w:val="pt-BR"/>
        </w:rPr>
        <w:t>ử dụng năng lượng sạch, năng lượng xanh, thân thiện môi trường.</w:t>
      </w:r>
      <w:r>
        <w:rPr>
          <w:bCs/>
          <w:color w:val="000000"/>
          <w:sz w:val="26"/>
          <w:szCs w:val="26"/>
          <w:lang w:val="pt-BR"/>
        </w:rPr>
        <w:t>/.</w:t>
      </w:r>
    </w:p>
    <w:p w:rsidR="00AF1BF8" w:rsidRPr="00AF1BF8" w:rsidRDefault="00AF1BF8" w:rsidP="00AF1BF8">
      <w:pPr>
        <w:spacing w:before="60" w:after="60" w:line="360" w:lineRule="auto"/>
        <w:jc w:val="center"/>
        <w:rPr>
          <w:bCs/>
          <w:color w:val="000000"/>
          <w:sz w:val="26"/>
          <w:szCs w:val="26"/>
          <w:lang w:val="en-US"/>
        </w:rPr>
      </w:pPr>
      <w:r>
        <w:rPr>
          <w:bCs/>
          <w:noProof/>
          <w:color w:val="000000"/>
          <w:sz w:val="26"/>
          <w:szCs w:val="26"/>
          <w:lang w:val="en-US"/>
        </w:rPr>
        <w:drawing>
          <wp:inline distT="0" distB="0" distL="0" distR="0">
            <wp:extent cx="2276475" cy="14227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u x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8221" cy="1423888"/>
                    </a:xfrm>
                    <a:prstGeom prst="rect">
                      <a:avLst/>
                    </a:prstGeom>
                  </pic:spPr>
                </pic:pic>
              </a:graphicData>
            </a:graphic>
          </wp:inline>
        </w:drawing>
      </w: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1A18EB" w:rsidRDefault="00C660FE" w:rsidP="001A18EB">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AF1BF8" w:rsidRDefault="00AF1BF8" w:rsidP="001A18EB">
            <w:pPr>
              <w:tabs>
                <w:tab w:val="left" w:pos="4392"/>
              </w:tabs>
              <w:ind w:right="-108"/>
              <w:jc w:val="center"/>
              <w:rPr>
                <w:rFonts w:ascii="Times New Roman Bold" w:hAnsi="Times New Roman Bold"/>
                <w:b/>
                <w:bCs/>
                <w:color w:val="000000"/>
                <w:spacing w:val="4"/>
                <w:sz w:val="26"/>
                <w:szCs w:val="26"/>
                <w:lang w:val="en-US"/>
              </w:rPr>
            </w:pPr>
            <w:r>
              <w:rPr>
                <w:rFonts w:ascii="Times New Roman Bold" w:hAnsi="Times New Roman Bold"/>
                <w:b/>
                <w:bCs/>
                <w:color w:val="000000"/>
                <w:spacing w:val="4"/>
                <w:sz w:val="26"/>
                <w:szCs w:val="26"/>
                <w:lang w:val="en-US"/>
              </w:rPr>
              <w:t xml:space="preserve">PHÂN LOẠI PHƯƠNG TIỆN </w:t>
            </w:r>
          </w:p>
          <w:p w:rsidR="00CA5D52" w:rsidRPr="00204DCF" w:rsidRDefault="00AF1BF8" w:rsidP="001A18EB">
            <w:pPr>
              <w:tabs>
                <w:tab w:val="left" w:pos="4392"/>
              </w:tabs>
              <w:ind w:right="-108"/>
              <w:jc w:val="center"/>
              <w:rPr>
                <w:rFonts w:ascii="Times New Roman Bold" w:hAnsi="Times New Roman Bold"/>
                <w:spacing w:val="4"/>
                <w:sz w:val="26"/>
                <w:szCs w:val="26"/>
                <w:lang w:val="en-US"/>
              </w:rPr>
            </w:pPr>
            <w:r>
              <w:rPr>
                <w:rFonts w:ascii="Times New Roman Bold" w:hAnsi="Times New Roman Bold"/>
                <w:b/>
                <w:bCs/>
                <w:color w:val="000000"/>
                <w:spacing w:val="4"/>
                <w:sz w:val="26"/>
                <w:szCs w:val="26"/>
                <w:lang w:val="en-US"/>
              </w:rPr>
              <w:t>GIAO THÔNG ĐƯỜNG BỘ</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3956"/>
    <w:rsid w:val="00013067"/>
    <w:rsid w:val="0010179B"/>
    <w:rsid w:val="00174D56"/>
    <w:rsid w:val="001A18EB"/>
    <w:rsid w:val="001C06AC"/>
    <w:rsid w:val="00204DCF"/>
    <w:rsid w:val="002827C0"/>
    <w:rsid w:val="002834B4"/>
    <w:rsid w:val="0029410B"/>
    <w:rsid w:val="003225B8"/>
    <w:rsid w:val="00376291"/>
    <w:rsid w:val="00385487"/>
    <w:rsid w:val="00387B60"/>
    <w:rsid w:val="003A3F14"/>
    <w:rsid w:val="00423B92"/>
    <w:rsid w:val="00455F0B"/>
    <w:rsid w:val="004E3703"/>
    <w:rsid w:val="005D7106"/>
    <w:rsid w:val="00676D92"/>
    <w:rsid w:val="006A7C83"/>
    <w:rsid w:val="006E6383"/>
    <w:rsid w:val="00727718"/>
    <w:rsid w:val="00753682"/>
    <w:rsid w:val="007E783A"/>
    <w:rsid w:val="00826EB5"/>
    <w:rsid w:val="008779C9"/>
    <w:rsid w:val="00892496"/>
    <w:rsid w:val="008F39F4"/>
    <w:rsid w:val="0096719B"/>
    <w:rsid w:val="009D5287"/>
    <w:rsid w:val="00A05820"/>
    <w:rsid w:val="00A512E1"/>
    <w:rsid w:val="00A75B75"/>
    <w:rsid w:val="00AB5BF8"/>
    <w:rsid w:val="00AF1BF8"/>
    <w:rsid w:val="00B007FD"/>
    <w:rsid w:val="00B5536B"/>
    <w:rsid w:val="00C660FE"/>
    <w:rsid w:val="00CA5D52"/>
    <w:rsid w:val="00D02455"/>
    <w:rsid w:val="00D536DF"/>
    <w:rsid w:val="00DE4C47"/>
    <w:rsid w:val="00E0417D"/>
    <w:rsid w:val="00E871BA"/>
    <w:rsid w:val="00EA1E88"/>
    <w:rsid w:val="00F23987"/>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2024-11-26T16:05:00Z</dcterms:created>
  <dcterms:modified xsi:type="dcterms:W3CDTF">2024-11-26T16:14:00Z</dcterms:modified>
</cp:coreProperties>
</file>