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5D96" w14:textId="77777777" w:rsidR="00753682" w:rsidRPr="008E4F38" w:rsidRDefault="009D5287" w:rsidP="008E4F38">
      <w:pPr>
        <w:spacing w:before="60" w:after="60" w:line="336" w:lineRule="auto"/>
        <w:ind w:firstLine="561"/>
        <w:jc w:val="both"/>
        <w:rPr>
          <w:rFonts w:ascii="Times New Roman Bold" w:hAnsi="Times New Roman Bold"/>
          <w:bCs/>
          <w:color w:val="000000"/>
          <w:sz w:val="26"/>
          <w:szCs w:val="26"/>
          <w:lang w:val="en-US"/>
        </w:rPr>
      </w:pPr>
      <w:r w:rsidRPr="008E4F38">
        <w:rPr>
          <w:rFonts w:ascii="Times New Roman Bold" w:hAnsi="Times New Roman Bold"/>
          <w:b/>
          <w:color w:val="000000"/>
          <w:sz w:val="26"/>
          <w:szCs w:val="26"/>
        </w:rPr>
        <w:t>Câu hỏi:</w:t>
      </w:r>
      <w:r w:rsidR="00F31E39" w:rsidRPr="008E4F38">
        <w:rPr>
          <w:rFonts w:asciiTheme="minorHAnsi" w:hAnsiTheme="minorHAnsi"/>
          <w:b/>
          <w:color w:val="000000"/>
          <w:sz w:val="26"/>
          <w:szCs w:val="26"/>
          <w:lang w:val="en-US"/>
        </w:rPr>
        <w:t xml:space="preserve"> </w:t>
      </w:r>
      <w:r w:rsidR="00B82130" w:rsidRPr="00F04824">
        <w:rPr>
          <w:b/>
          <w:color w:val="000000"/>
          <w:sz w:val="26"/>
          <w:szCs w:val="26"/>
          <w:lang w:val="en-US"/>
        </w:rPr>
        <w:t>Việc c</w:t>
      </w:r>
      <w:r w:rsidR="00B82130" w:rsidRPr="00F04824">
        <w:rPr>
          <w:b/>
          <w:bCs/>
          <w:color w:val="000000"/>
          <w:sz w:val="26"/>
          <w:szCs w:val="26"/>
          <w:lang w:val="en-US"/>
        </w:rPr>
        <w:t>ấp, thu hồi chứng nhận đăng ký xe và biển số xe cơ giới, xe máy chuyên dùng tham gia giao thông đường bộ</w:t>
      </w:r>
      <w:r w:rsidR="003547B3" w:rsidRPr="008E4F38">
        <w:rPr>
          <w:b/>
          <w:bCs/>
          <w:color w:val="000000"/>
          <w:sz w:val="26"/>
          <w:szCs w:val="26"/>
          <w:lang w:val="en-US"/>
        </w:rPr>
        <w:t xml:space="preserve"> </w:t>
      </w:r>
      <w:r w:rsidR="00B82130">
        <w:rPr>
          <w:b/>
          <w:bCs/>
          <w:color w:val="000000"/>
          <w:sz w:val="26"/>
          <w:szCs w:val="26"/>
          <w:lang w:val="en-US"/>
        </w:rPr>
        <w:t xml:space="preserve">được quy định </w:t>
      </w:r>
      <w:r w:rsidR="00AF1BF8" w:rsidRPr="008E4F38">
        <w:rPr>
          <w:b/>
          <w:bCs/>
          <w:color w:val="000000"/>
          <w:sz w:val="26"/>
          <w:szCs w:val="26"/>
          <w:lang w:val="en-US"/>
        </w:rPr>
        <w:t>như thế nào</w:t>
      </w:r>
      <w:r w:rsidRPr="008E4F38">
        <w:rPr>
          <w:rFonts w:ascii="Times New Roman Bold" w:hAnsi="Times New Roman Bold"/>
          <w:b/>
          <w:color w:val="000000"/>
          <w:sz w:val="26"/>
          <w:szCs w:val="26"/>
        </w:rPr>
        <w:t>?</w:t>
      </w:r>
    </w:p>
    <w:p w14:paraId="0A073310" w14:textId="77777777" w:rsidR="00B82130" w:rsidRPr="00B82130" w:rsidRDefault="009D5287" w:rsidP="00B82130">
      <w:pPr>
        <w:spacing w:before="60" w:after="60" w:line="336" w:lineRule="auto"/>
        <w:ind w:firstLine="561"/>
        <w:jc w:val="both"/>
        <w:rPr>
          <w:bCs/>
          <w:color w:val="000000"/>
          <w:sz w:val="26"/>
          <w:szCs w:val="26"/>
          <w:lang w:val="en-US"/>
        </w:rPr>
      </w:pPr>
      <w:r w:rsidRPr="008E4F38">
        <w:rPr>
          <w:b/>
          <w:color w:val="000000"/>
          <w:sz w:val="26"/>
          <w:szCs w:val="26"/>
        </w:rPr>
        <w:t xml:space="preserve">Trả lời: </w:t>
      </w:r>
      <w:bookmarkStart w:id="0" w:name="dieu_39"/>
      <w:r w:rsidR="00B82130" w:rsidRPr="00B82130">
        <w:rPr>
          <w:bCs/>
          <w:color w:val="000000"/>
          <w:sz w:val="26"/>
          <w:szCs w:val="26"/>
          <w:lang w:val="en-US"/>
        </w:rPr>
        <w:t>Điều 39</w:t>
      </w:r>
      <w:r w:rsidR="00B82130">
        <w:rPr>
          <w:bCs/>
          <w:color w:val="000000"/>
          <w:sz w:val="26"/>
          <w:szCs w:val="26"/>
          <w:lang w:val="en-US"/>
        </w:rPr>
        <w:t xml:space="preserve"> Luật Trật tự, an toàn giao thông đường bộ quy định về c</w:t>
      </w:r>
      <w:r w:rsidR="00B82130" w:rsidRPr="00B82130">
        <w:rPr>
          <w:bCs/>
          <w:color w:val="000000"/>
          <w:sz w:val="26"/>
          <w:szCs w:val="26"/>
          <w:lang w:val="en-US"/>
        </w:rPr>
        <w:t>ấp, thu hồi chứng nhận đăng ký xe và biển số xe cơ giới, xe máy chuyên dùng tham gia giao thông đường bộ</w:t>
      </w:r>
      <w:bookmarkEnd w:id="0"/>
      <w:r w:rsidR="00B82130">
        <w:rPr>
          <w:bCs/>
          <w:color w:val="000000"/>
          <w:sz w:val="26"/>
          <w:szCs w:val="26"/>
          <w:lang w:val="en-US"/>
        </w:rPr>
        <w:t xml:space="preserve"> như sau:</w:t>
      </w:r>
    </w:p>
    <w:p w14:paraId="513EB21F"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
          <w:bCs/>
          <w:color w:val="000000"/>
          <w:sz w:val="26"/>
          <w:szCs w:val="26"/>
          <w:lang w:val="en-US"/>
        </w:rPr>
        <w:t>1</w:t>
      </w:r>
      <w:r w:rsidRPr="00B82130">
        <w:rPr>
          <w:bCs/>
          <w:color w:val="000000"/>
          <w:sz w:val="26"/>
          <w:szCs w:val="26"/>
          <w:lang w:val="en-US"/>
        </w:rPr>
        <w:t>. Việc cấp mới chứng nhận đăng ký xe và biển số xe cơ giới, xe máy chuyên dùng phải bảo đảm các điều kiện sau đây:</w:t>
      </w:r>
    </w:p>
    <w:p w14:paraId="6D4429C6"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a) Chứng nhận nguồn gốc xe;</w:t>
      </w:r>
    </w:p>
    <w:p w14:paraId="6B037AF3" w14:textId="77777777" w:rsidR="00B82130" w:rsidRPr="00B82130" w:rsidRDefault="00B82130" w:rsidP="00B82130">
      <w:pPr>
        <w:spacing w:before="60" w:after="60" w:line="336" w:lineRule="auto"/>
        <w:ind w:firstLine="561"/>
        <w:jc w:val="both"/>
        <w:rPr>
          <w:bCs/>
          <w:color w:val="000000"/>
          <w:spacing w:val="-8"/>
          <w:sz w:val="26"/>
          <w:szCs w:val="26"/>
          <w:lang w:val="en-US"/>
        </w:rPr>
      </w:pPr>
      <w:r w:rsidRPr="00B82130">
        <w:rPr>
          <w:bCs/>
          <w:color w:val="000000"/>
          <w:spacing w:val="-8"/>
          <w:sz w:val="26"/>
          <w:szCs w:val="26"/>
          <w:lang w:val="en-US"/>
        </w:rPr>
        <w:t>b) Chứng nhận quyền sở hữu hợp pháp;</w:t>
      </w:r>
    </w:p>
    <w:p w14:paraId="7F90BD60" w14:textId="77777777" w:rsidR="00B82130" w:rsidRPr="00B82130" w:rsidRDefault="00B82130" w:rsidP="00B82130">
      <w:pPr>
        <w:spacing w:before="60" w:after="60" w:line="336" w:lineRule="auto"/>
        <w:ind w:firstLine="561"/>
        <w:jc w:val="both"/>
        <w:rPr>
          <w:bCs/>
          <w:color w:val="000000"/>
          <w:spacing w:val="-14"/>
          <w:sz w:val="26"/>
          <w:szCs w:val="26"/>
          <w:lang w:val="en-US"/>
        </w:rPr>
      </w:pPr>
      <w:r w:rsidRPr="00B82130">
        <w:rPr>
          <w:bCs/>
          <w:color w:val="000000"/>
          <w:spacing w:val="-14"/>
          <w:sz w:val="26"/>
          <w:szCs w:val="26"/>
          <w:lang w:val="en-US"/>
        </w:rPr>
        <w:t>c) Chứng từ hoàn thành nghĩa vụ tài chính.</w:t>
      </w:r>
    </w:p>
    <w:p w14:paraId="6EBE0AE0"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
          <w:bCs/>
          <w:color w:val="000000"/>
          <w:sz w:val="26"/>
          <w:szCs w:val="26"/>
          <w:lang w:val="en-US"/>
        </w:rPr>
        <w:t>2</w:t>
      </w:r>
      <w:r w:rsidRPr="00B82130">
        <w:rPr>
          <w:bCs/>
          <w:color w:val="000000"/>
          <w:sz w:val="26"/>
          <w:szCs w:val="26"/>
          <w:lang w:val="en-US"/>
        </w:rPr>
        <w:t>. Việc cấp chứng nhận đăng ký xe cơ giới, xe máy chuyên dùng trong trường hợp thay đổi chủ xe phải bảo đảm các điều kiện sau đây:</w:t>
      </w:r>
    </w:p>
    <w:p w14:paraId="0BB42F16"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 xml:space="preserve">a) Chứng nhận thu hồi đăng ký xe, biển số xe; chứng nhận thu hồi đăng ký xe đối với trường hợp chuyển nhượng, trao </w:t>
      </w:r>
      <w:r w:rsidRPr="00B82130">
        <w:rPr>
          <w:bCs/>
          <w:color w:val="000000"/>
          <w:sz w:val="26"/>
          <w:szCs w:val="26"/>
          <w:lang w:val="en-US"/>
        </w:rPr>
        <w:t>đổi, tặng cho, để thừa kế xe gắn với biển số xe trúng đấu giá;</w:t>
      </w:r>
    </w:p>
    <w:p w14:paraId="1A7F0E46"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b) Các điều kiện quy định tại điểm b và điểm c khoản 1 Điều này.</w:t>
      </w:r>
    </w:p>
    <w:p w14:paraId="17535E83"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
          <w:bCs/>
          <w:color w:val="000000"/>
          <w:sz w:val="26"/>
          <w:szCs w:val="26"/>
          <w:lang w:val="en-US"/>
        </w:rPr>
        <w:t>3</w:t>
      </w:r>
      <w:r w:rsidRPr="00B82130">
        <w:rPr>
          <w:bCs/>
          <w:color w:val="000000"/>
          <w:sz w:val="26"/>
          <w:szCs w:val="26"/>
          <w:lang w:val="en-US"/>
        </w:rPr>
        <w:t>. Đổi chứng nhận đăng ký xe, biển số xe cơ giới, xe máy chuyên dùng trong các trường hợp sau đây:</w:t>
      </w:r>
    </w:p>
    <w:p w14:paraId="745D7B36"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a) Chứng nhận đăng ký xe, biển số xe bị mờ, hỏng;</w:t>
      </w:r>
    </w:p>
    <w:p w14:paraId="414CCC97"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b) Cải tạo, thay đổi màu sơn; thay đổi tên, số định danh của tổ chức, cá nhân hoặc thay đổi mục đích sử dụng;</w:t>
      </w:r>
    </w:p>
    <w:p w14:paraId="3A518E01"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c) Khi chủ xe thay đổi địa chỉ và có nhu cầu đổi chứng nhận đăng ký xe;</w:t>
      </w:r>
    </w:p>
    <w:p w14:paraId="65C18B56"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d) Chứng nhận đăng ký xe, biển số xe hết thời hạn sử dụng;</w:t>
      </w:r>
    </w:p>
    <w:p w14:paraId="4D0B4D50"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đ) Cơ quan đăng ký xe thay đổi cấu trúc biểu mẫu chứng nhận đăng ký xe, biển số xe.</w:t>
      </w:r>
    </w:p>
    <w:p w14:paraId="45A1E58E"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
          <w:bCs/>
          <w:color w:val="000000"/>
          <w:sz w:val="26"/>
          <w:szCs w:val="26"/>
          <w:lang w:val="en-US"/>
        </w:rPr>
        <w:t>4</w:t>
      </w:r>
      <w:r w:rsidRPr="00B82130">
        <w:rPr>
          <w:bCs/>
          <w:color w:val="000000"/>
          <w:sz w:val="26"/>
          <w:szCs w:val="26"/>
          <w:lang w:val="en-US"/>
        </w:rPr>
        <w:t>. Cấp lại chứng nhận đăng ký xe, biển số xe cơ giới, xe máy chuyên dùng trong trường hợp chứng nhận đăng ký xe, biển số xe bị mất.</w:t>
      </w:r>
    </w:p>
    <w:p w14:paraId="6EF05D36"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
          <w:bCs/>
          <w:color w:val="000000"/>
          <w:sz w:val="26"/>
          <w:szCs w:val="26"/>
          <w:lang w:val="en-US"/>
        </w:rPr>
        <w:t>5</w:t>
      </w:r>
      <w:r w:rsidRPr="00B82130">
        <w:rPr>
          <w:bCs/>
          <w:color w:val="000000"/>
          <w:sz w:val="26"/>
          <w:szCs w:val="26"/>
          <w:lang w:val="en-US"/>
        </w:rPr>
        <w:t>. Xe cơ giới, xe máy chuyên dùng được cấp biển số xe và đăng ký tạm thời trong các trường hợp sau đây:</w:t>
      </w:r>
    </w:p>
    <w:p w14:paraId="1634DEA6"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 xml:space="preserve">a)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 </w:t>
      </w:r>
    </w:p>
    <w:p w14:paraId="054E4DDD" w14:textId="77777777" w:rsidR="00B82130" w:rsidRPr="00B82130" w:rsidRDefault="00B82130" w:rsidP="00B82130">
      <w:pPr>
        <w:spacing w:before="60" w:after="60" w:line="336" w:lineRule="auto"/>
        <w:ind w:firstLine="561"/>
        <w:jc w:val="both"/>
        <w:rPr>
          <w:bCs/>
          <w:color w:val="000000"/>
          <w:spacing w:val="2"/>
          <w:sz w:val="26"/>
          <w:szCs w:val="26"/>
          <w:lang w:val="en-US"/>
        </w:rPr>
      </w:pPr>
      <w:r w:rsidRPr="00B82130">
        <w:rPr>
          <w:bCs/>
          <w:color w:val="000000"/>
          <w:spacing w:val="2"/>
          <w:sz w:val="26"/>
          <w:szCs w:val="26"/>
          <w:lang w:val="en-US"/>
        </w:rPr>
        <w:t xml:space="preserve">b) Xe làm thủ tục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 </w:t>
      </w:r>
      <w:bookmarkStart w:id="1" w:name="tc_9"/>
      <w:r w:rsidRPr="00B82130">
        <w:rPr>
          <w:bCs/>
          <w:color w:val="000000"/>
          <w:spacing w:val="2"/>
          <w:sz w:val="26"/>
          <w:szCs w:val="26"/>
          <w:lang w:val="en-US"/>
        </w:rPr>
        <w:t>Điều 55 của Luật này</w:t>
      </w:r>
      <w:bookmarkEnd w:id="1"/>
      <w:r w:rsidRPr="00B82130">
        <w:rPr>
          <w:bCs/>
          <w:color w:val="000000"/>
          <w:spacing w:val="2"/>
          <w:sz w:val="26"/>
          <w:szCs w:val="26"/>
          <w:lang w:val="en-US"/>
        </w:rPr>
        <w:t>;</w:t>
      </w:r>
    </w:p>
    <w:p w14:paraId="280DDCAC" w14:textId="77777777" w:rsidR="00B82130" w:rsidRPr="00B82130" w:rsidRDefault="00B82130" w:rsidP="00B82130">
      <w:pPr>
        <w:spacing w:before="60" w:after="60" w:line="336" w:lineRule="auto"/>
        <w:ind w:firstLine="561"/>
        <w:jc w:val="both"/>
        <w:rPr>
          <w:bCs/>
          <w:color w:val="000000"/>
          <w:spacing w:val="2"/>
          <w:sz w:val="26"/>
          <w:szCs w:val="26"/>
          <w:lang w:val="en-US"/>
        </w:rPr>
      </w:pPr>
      <w:r w:rsidRPr="00B82130">
        <w:rPr>
          <w:bCs/>
          <w:color w:val="000000"/>
          <w:spacing w:val="2"/>
          <w:sz w:val="26"/>
          <w:szCs w:val="26"/>
          <w:lang w:val="en-US"/>
        </w:rPr>
        <w:lastRenderedPageBreak/>
        <w:t xml:space="preserve">c) Xe chạy thử nghiệm thuộc đối tượng nghiên cứu phát triển có nhu cầu tham gia giao thông đường bộ đáp ứng quy định tại </w:t>
      </w:r>
      <w:bookmarkStart w:id="2" w:name="tc_10"/>
      <w:r w:rsidRPr="00B82130">
        <w:rPr>
          <w:bCs/>
          <w:color w:val="000000"/>
          <w:spacing w:val="2"/>
          <w:sz w:val="26"/>
          <w:szCs w:val="26"/>
          <w:lang w:val="en-US"/>
        </w:rPr>
        <w:t>điểm h khoản 5 Điều 42 của Luật này</w:t>
      </w:r>
      <w:bookmarkEnd w:id="2"/>
      <w:r w:rsidRPr="00B82130">
        <w:rPr>
          <w:bCs/>
          <w:color w:val="000000"/>
          <w:spacing w:val="2"/>
          <w:sz w:val="26"/>
          <w:szCs w:val="26"/>
          <w:lang w:val="en-US"/>
        </w:rPr>
        <w:t>.</w:t>
      </w:r>
    </w:p>
    <w:p w14:paraId="36D76D9B"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
          <w:bCs/>
          <w:color w:val="000000"/>
          <w:sz w:val="26"/>
          <w:szCs w:val="26"/>
          <w:lang w:val="en-US"/>
        </w:rPr>
        <w:t>6</w:t>
      </w:r>
      <w:r w:rsidRPr="00B82130">
        <w:rPr>
          <w:bCs/>
          <w:color w:val="000000"/>
          <w:sz w:val="26"/>
          <w:szCs w:val="26"/>
          <w:lang w:val="en-US"/>
        </w:rPr>
        <w:t>. Các trường hợp thu hồi chứng nhận đăng ký xe, biển số xe cơ giới, xe máy chuyên dùng bao gồm:</w:t>
      </w:r>
    </w:p>
    <w:p w14:paraId="019492DA"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a) Chuyển quyền sở hữu xe; trường hợp chuyển nhượng, trao đổi, tặng cho, để thừa kế xe gắn với biển số xe trúng đấu giá thì chỉ thu hồi chứng nhận đăng ký xe;</w:t>
      </w:r>
    </w:p>
    <w:p w14:paraId="3BD269DF"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b) Xe nhập khẩu được miễn thuế hoặc xe tạm nhập của cơ quan, tổ chức, cá nhân nước ngoài mà tái xuất, chuyển quyền sở hữu hoặc tiêu hủy; xe hết thời hạn đăng ký tại các khu kinh tế - thương mại đặc biệt, khu kinh tế cửa khẩu quốc tế;</w:t>
      </w:r>
    </w:p>
    <w:p w14:paraId="12345E17"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 xml:space="preserve">c) Xe đã đăng ký nhưng phát hiện hồ sơ xe bị làm giả hoặc có kết luận của cơ quan có thẩm quyền về việc thay đổi trái phép số khung, số máy; xe tháo máy để đăng ký sử dụng cho xe khác; </w:t>
      </w:r>
    </w:p>
    <w:p w14:paraId="7E0A61A2"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d) Xe cơ giới hết niên hạn sử dụng, hư hỏng không sử dụng được;</w:t>
      </w:r>
    </w:p>
    <w:p w14:paraId="6F50766A"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đ) Xe bị thải bỏ, bị mất không tìm được và chủ xe đề nghị thu hồi chứng nhận đăng ký xe, biển số xe;</w:t>
      </w:r>
    </w:p>
    <w:p w14:paraId="7CDBB65E" w14:textId="77777777" w:rsidR="00B82130" w:rsidRPr="00B82130" w:rsidRDefault="00B82130" w:rsidP="00B82130">
      <w:pPr>
        <w:spacing w:before="60" w:after="60" w:line="336" w:lineRule="auto"/>
        <w:ind w:firstLine="561"/>
        <w:jc w:val="both"/>
        <w:rPr>
          <w:bCs/>
          <w:color w:val="000000"/>
          <w:sz w:val="26"/>
          <w:szCs w:val="26"/>
          <w:lang w:val="en-US"/>
        </w:rPr>
      </w:pPr>
      <w:r w:rsidRPr="00B82130">
        <w:rPr>
          <w:bCs/>
          <w:color w:val="000000"/>
          <w:sz w:val="26"/>
          <w:szCs w:val="26"/>
          <w:lang w:val="en-US"/>
        </w:rPr>
        <w:t>e) Việc cấp đăng ký, cấp biển số xe không đúng quy định của pháp luật.</w:t>
      </w:r>
    </w:p>
    <w:p w14:paraId="13F029B7" w14:textId="77777777" w:rsidR="00B82130" w:rsidRPr="00B82130" w:rsidRDefault="00B82130" w:rsidP="00B82130">
      <w:pPr>
        <w:spacing w:before="60" w:after="60" w:line="336" w:lineRule="auto"/>
        <w:ind w:firstLine="561"/>
        <w:jc w:val="both"/>
        <w:rPr>
          <w:bCs/>
          <w:color w:val="000000"/>
          <w:sz w:val="26"/>
          <w:szCs w:val="26"/>
          <w:lang w:val="en-US"/>
        </w:rPr>
      </w:pPr>
      <w:bookmarkStart w:id="3" w:name="khoan_7_39"/>
      <w:r w:rsidRPr="00B82130">
        <w:rPr>
          <w:b/>
          <w:bCs/>
          <w:color w:val="000000"/>
          <w:sz w:val="26"/>
          <w:szCs w:val="26"/>
          <w:lang w:val="en-US"/>
        </w:rPr>
        <w:t>7</w:t>
      </w:r>
      <w:r w:rsidRPr="00B82130">
        <w:rPr>
          <w:bCs/>
          <w:color w:val="000000"/>
          <w:sz w:val="26"/>
          <w:szCs w:val="26"/>
          <w:lang w:val="en-US"/>
        </w:rPr>
        <w:t>. Bộ trưởng Bộ Công an quy định trình tự, thủ tục cấp, thu hồi chứng nhận đăng ký xe, biển số xe cơ giới, xe máy chuyên dùng tham gia giao thông đường bộ, trừ trường hợp quy định tại khoản 8 Điều này.</w:t>
      </w:r>
      <w:bookmarkEnd w:id="3"/>
    </w:p>
    <w:p w14:paraId="7F7D04CE" w14:textId="77777777" w:rsidR="00B82130" w:rsidRDefault="00B82130" w:rsidP="00B82130">
      <w:pPr>
        <w:spacing w:before="60" w:after="60" w:line="336" w:lineRule="auto"/>
        <w:ind w:firstLine="561"/>
        <w:jc w:val="both"/>
        <w:rPr>
          <w:bCs/>
          <w:color w:val="000000"/>
          <w:sz w:val="26"/>
          <w:szCs w:val="26"/>
          <w:lang w:val="en-US"/>
        </w:rPr>
      </w:pPr>
      <w:r w:rsidRPr="00B82130">
        <w:rPr>
          <w:b/>
          <w:bCs/>
          <w:color w:val="000000"/>
          <w:sz w:val="26"/>
          <w:szCs w:val="26"/>
          <w:lang w:val="en-US"/>
        </w:rPr>
        <w:t>8</w:t>
      </w:r>
      <w:r w:rsidRPr="00B82130">
        <w:rPr>
          <w:bCs/>
          <w:color w:val="000000"/>
          <w:sz w:val="26"/>
          <w:szCs w:val="26"/>
          <w:lang w:val="en-US"/>
        </w:rPr>
        <w:t>. Bộ trưởng Bộ Quốc phòng quy định trình tự, thủ tục cấp, thu hồi chứng nhận đăng ký xe, biển số xe cơ giới, xe máy chuyên dùng tham gia giao thông đường bộ do Bộ Quốc phòng quản lý.</w:t>
      </w:r>
      <w:r>
        <w:rPr>
          <w:bCs/>
          <w:color w:val="000000"/>
          <w:sz w:val="26"/>
          <w:szCs w:val="26"/>
          <w:lang w:val="en-US"/>
        </w:rPr>
        <w:t>/.</w:t>
      </w:r>
    </w:p>
    <w:p w14:paraId="7A2E3CEE" w14:textId="77777777" w:rsidR="00B82130" w:rsidRPr="00B82130" w:rsidRDefault="00B82130" w:rsidP="00B82130">
      <w:pPr>
        <w:spacing w:before="60" w:after="60" w:line="336" w:lineRule="auto"/>
        <w:jc w:val="center"/>
        <w:rPr>
          <w:bCs/>
          <w:color w:val="000000"/>
          <w:sz w:val="26"/>
          <w:szCs w:val="26"/>
          <w:lang w:val="en-US"/>
        </w:rPr>
      </w:pPr>
      <w:r>
        <w:rPr>
          <w:bCs/>
          <w:noProof/>
          <w:color w:val="000000"/>
          <w:sz w:val="26"/>
          <w:szCs w:val="26"/>
          <w:lang w:val="en-US"/>
        </w:rPr>
        <w:drawing>
          <wp:inline distT="0" distB="0" distL="0" distR="0" wp14:anchorId="3913C17F" wp14:editId="45F2EF2A">
            <wp:extent cx="253365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anh-an-toan-giao-tho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33650" cy="1485900"/>
                    </a:xfrm>
                    <a:prstGeom prst="rect">
                      <a:avLst/>
                    </a:prstGeom>
                  </pic:spPr>
                </pic:pic>
              </a:graphicData>
            </a:graphic>
          </wp:inline>
        </w:drawing>
      </w:r>
    </w:p>
    <w:p w14:paraId="0AD41C0F" w14:textId="77777777" w:rsidR="00753682" w:rsidRDefault="009D5287" w:rsidP="00AF1BF8">
      <w:pPr>
        <w:jc w:val="center"/>
        <w:rPr>
          <w:sz w:val="26"/>
          <w:szCs w:val="26"/>
        </w:rPr>
      </w:pPr>
      <w:r>
        <w:rPr>
          <w:sz w:val="26"/>
          <w:szCs w:val="26"/>
        </w:rPr>
        <w:t>BỘ CÔNG AN</w:t>
      </w:r>
    </w:p>
    <w:p w14:paraId="06451EDB" w14:textId="77777777" w:rsidR="00753682" w:rsidRDefault="009D5287" w:rsidP="00AF1BF8">
      <w:pPr>
        <w:jc w:val="center"/>
        <w:rPr>
          <w:sz w:val="22"/>
          <w:szCs w:val="22"/>
        </w:rPr>
      </w:pPr>
      <w:r>
        <w:rPr>
          <w:b/>
          <w:sz w:val="26"/>
          <w:szCs w:val="26"/>
        </w:rPr>
        <w:t>CỤC PHÁP CHẾ VÀ CẢI CÁCH            HÀNH CHÍNH, TƯ PHÁP</w:t>
      </w:r>
    </w:p>
    <w:p w14:paraId="24BD5BE7" w14:textId="77777777"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13CE09C8" wp14:editId="625A0A3B">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71498E8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0F7B6412" w14:textId="77777777" w:rsidR="00753682" w:rsidRDefault="00753682">
      <w:pPr>
        <w:spacing w:before="80"/>
        <w:jc w:val="center"/>
        <w:rPr>
          <w:sz w:val="24"/>
          <w:szCs w:val="24"/>
          <w:lang w:val="en-US"/>
        </w:rPr>
      </w:pPr>
    </w:p>
    <w:p w14:paraId="0BBAAE08" w14:textId="77777777" w:rsidR="00AF1BF8" w:rsidRDefault="00AF1BF8">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63BFDD3C" w14:textId="77777777" w:rsidTr="00423B92">
        <w:trPr>
          <w:trHeight w:val="1376"/>
        </w:trPr>
        <w:tc>
          <w:tcPr>
            <w:tcW w:w="4644" w:type="dxa"/>
          </w:tcPr>
          <w:p w14:paraId="13B311D2" w14:textId="77777777"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14:paraId="57BF5F82" w14:textId="46672D2C" w:rsidR="00CA5D52" w:rsidRPr="00002B88" w:rsidRDefault="00F04824" w:rsidP="008E4F38">
            <w:pPr>
              <w:tabs>
                <w:tab w:val="left" w:pos="4392"/>
              </w:tabs>
              <w:ind w:right="-108"/>
              <w:jc w:val="center"/>
              <w:rPr>
                <w:rFonts w:ascii="Times New Roman Bold" w:hAnsi="Times New Roman Bold"/>
                <w:spacing w:val="-6"/>
                <w:sz w:val="26"/>
                <w:szCs w:val="26"/>
                <w:lang w:val="en-US"/>
              </w:rPr>
            </w:pPr>
            <w:r w:rsidRPr="00F04824">
              <w:rPr>
                <w:b/>
                <w:color w:val="000000"/>
                <w:sz w:val="26"/>
                <w:szCs w:val="26"/>
                <w:lang w:val="en-US"/>
              </w:rPr>
              <w:t>Việc c</w:t>
            </w:r>
            <w:r w:rsidRPr="00F04824">
              <w:rPr>
                <w:b/>
                <w:bCs/>
                <w:color w:val="000000"/>
                <w:sz w:val="26"/>
                <w:szCs w:val="26"/>
                <w:lang w:val="en-US"/>
              </w:rPr>
              <w:t>ấp, thu hồi chứng nhận đăng ký xe và biển số xe cơ giới, xe máy chuyên dùng tham gia giao thông đường bộ</w:t>
            </w:r>
          </w:p>
        </w:tc>
      </w:tr>
    </w:tbl>
    <w:p w14:paraId="52972CEC" w14:textId="77777777" w:rsidR="00753682" w:rsidRPr="00A75B75" w:rsidRDefault="00753682">
      <w:pPr>
        <w:spacing w:before="80"/>
        <w:ind w:firstLine="567"/>
        <w:jc w:val="both"/>
        <w:rPr>
          <w:sz w:val="24"/>
          <w:szCs w:val="24"/>
          <w:lang w:val="en-US"/>
        </w:rPr>
      </w:pPr>
    </w:p>
    <w:p w14:paraId="0CA349AE"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6F4E59EC" w14:textId="77777777" w:rsidR="00753682" w:rsidRDefault="00753682">
      <w:pPr>
        <w:spacing w:before="80"/>
        <w:jc w:val="both"/>
        <w:rPr>
          <w:sz w:val="24"/>
          <w:szCs w:val="24"/>
        </w:rPr>
      </w:pPr>
    </w:p>
    <w:p w14:paraId="2BDC980A" w14:textId="77777777" w:rsidR="00753682" w:rsidRDefault="009D5287">
      <w:pPr>
        <w:spacing w:before="80"/>
        <w:jc w:val="center"/>
        <w:rPr>
          <w:sz w:val="24"/>
          <w:szCs w:val="24"/>
        </w:rPr>
      </w:pPr>
      <w:r>
        <w:rPr>
          <w:noProof/>
          <w:sz w:val="24"/>
          <w:szCs w:val="24"/>
          <w:lang w:val="en-US"/>
        </w:rPr>
        <w:drawing>
          <wp:inline distT="114300" distB="114300" distL="114300" distR="114300" wp14:anchorId="33476BB3" wp14:editId="55FB8BF1">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36525" cy="2537123"/>
                    </a:xfrm>
                    <a:prstGeom prst="rect">
                      <a:avLst/>
                    </a:prstGeom>
                    <a:ln/>
                  </pic:spPr>
                </pic:pic>
              </a:graphicData>
            </a:graphic>
          </wp:inline>
        </w:drawing>
      </w:r>
    </w:p>
    <w:p w14:paraId="48C1814A" w14:textId="77777777" w:rsidR="00002B88" w:rsidRDefault="00002B88">
      <w:pPr>
        <w:spacing w:before="80"/>
        <w:jc w:val="center"/>
        <w:rPr>
          <w:b/>
          <w:sz w:val="24"/>
          <w:szCs w:val="24"/>
          <w:lang w:val="en-US"/>
        </w:rPr>
      </w:pPr>
    </w:p>
    <w:p w14:paraId="4289BC90"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3682"/>
    <w:rsid w:val="00002B88"/>
    <w:rsid w:val="00003956"/>
    <w:rsid w:val="00013067"/>
    <w:rsid w:val="0010179B"/>
    <w:rsid w:val="00174D56"/>
    <w:rsid w:val="001A18EB"/>
    <w:rsid w:val="001C06AC"/>
    <w:rsid w:val="001C10C3"/>
    <w:rsid w:val="00204DCF"/>
    <w:rsid w:val="002827C0"/>
    <w:rsid w:val="002834B4"/>
    <w:rsid w:val="0029410B"/>
    <w:rsid w:val="0031418A"/>
    <w:rsid w:val="003225B8"/>
    <w:rsid w:val="003547B3"/>
    <w:rsid w:val="00376291"/>
    <w:rsid w:val="00385487"/>
    <w:rsid w:val="00387B60"/>
    <w:rsid w:val="003A3F14"/>
    <w:rsid w:val="003A7413"/>
    <w:rsid w:val="00423B92"/>
    <w:rsid w:val="00455F0B"/>
    <w:rsid w:val="004E3703"/>
    <w:rsid w:val="005A0C86"/>
    <w:rsid w:val="005D7106"/>
    <w:rsid w:val="00676D92"/>
    <w:rsid w:val="006A7C83"/>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512E1"/>
    <w:rsid w:val="00A75B75"/>
    <w:rsid w:val="00AB5BF8"/>
    <w:rsid w:val="00AF1BF8"/>
    <w:rsid w:val="00B007FD"/>
    <w:rsid w:val="00B5536B"/>
    <w:rsid w:val="00B82130"/>
    <w:rsid w:val="00C660FE"/>
    <w:rsid w:val="00CA5D52"/>
    <w:rsid w:val="00CB04A6"/>
    <w:rsid w:val="00CC55EC"/>
    <w:rsid w:val="00D02455"/>
    <w:rsid w:val="00D536DF"/>
    <w:rsid w:val="00DE4C47"/>
    <w:rsid w:val="00E0417D"/>
    <w:rsid w:val="00E871BA"/>
    <w:rsid w:val="00EA1E88"/>
    <w:rsid w:val="00F04824"/>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B724"/>
  <w15:docId w15:val="{B405D5D1-2875-4CE1-A8EA-069D0BAB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2024-11-27T15:28:00Z</dcterms:created>
  <dcterms:modified xsi:type="dcterms:W3CDTF">2024-12-03T10:33:00Z</dcterms:modified>
</cp:coreProperties>
</file>