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409C" w14:textId="77777777" w:rsidR="00753682" w:rsidRPr="0052258F" w:rsidRDefault="004C2E1A" w:rsidP="00595E19">
      <w:pPr>
        <w:spacing w:before="120" w:after="120" w:line="360" w:lineRule="auto"/>
        <w:ind w:firstLine="561"/>
        <w:jc w:val="both"/>
        <w:rPr>
          <w:bCs/>
          <w:color w:val="000000"/>
          <w:lang w:val="en-US"/>
        </w:rPr>
      </w:pPr>
      <w:r w:rsidRPr="0052258F">
        <w:rPr>
          <w:rFonts w:asciiTheme="minorHAnsi" w:hAnsiTheme="minorHAnsi"/>
          <w:b/>
          <w:color w:val="000000"/>
          <w:lang w:val="en-US"/>
        </w:rPr>
        <w:t>CÂU HỎI</w:t>
      </w:r>
      <w:r w:rsidR="009D5287" w:rsidRPr="0052258F">
        <w:rPr>
          <w:rFonts w:ascii="Times New Roman Bold" w:hAnsi="Times New Roman Bold"/>
          <w:b/>
          <w:color w:val="000000"/>
        </w:rPr>
        <w:t>:</w:t>
      </w:r>
      <w:r w:rsidR="00F31E39" w:rsidRPr="0052258F">
        <w:rPr>
          <w:rFonts w:asciiTheme="minorHAnsi" w:hAnsiTheme="minorHAnsi"/>
          <w:b/>
          <w:color w:val="000000"/>
          <w:lang w:val="en-US"/>
        </w:rPr>
        <w:t xml:space="preserve"> </w:t>
      </w:r>
      <w:r w:rsidR="00BA4F01" w:rsidRPr="0052258F">
        <w:rPr>
          <w:rFonts w:asciiTheme="minorHAnsi" w:hAnsiTheme="minorHAnsi"/>
          <w:b/>
          <w:color w:val="000000"/>
          <w:lang w:val="en-US"/>
        </w:rPr>
        <w:t>Việc</w:t>
      </w:r>
      <w:r w:rsidR="00BA4F01" w:rsidRPr="0052258F">
        <w:rPr>
          <w:rFonts w:asciiTheme="minorHAnsi" w:hAnsiTheme="minorHAnsi"/>
          <w:b/>
          <w:color w:val="000000"/>
        </w:rPr>
        <w:t xml:space="preserve"> b</w:t>
      </w:r>
      <w:r w:rsidR="00BA4F01" w:rsidRPr="0052258F">
        <w:rPr>
          <w:b/>
          <w:bCs/>
          <w:color w:val="000000"/>
          <w:spacing w:val="2"/>
          <w:lang w:val="en-US"/>
        </w:rPr>
        <w:t xml:space="preserve">ảo đảm trật tự, an toàn giao thông đường bộ </w:t>
      </w:r>
      <w:r w:rsidR="0013396A" w:rsidRPr="0052258F">
        <w:rPr>
          <w:b/>
          <w:bCs/>
          <w:color w:val="000000"/>
          <w:spacing w:val="2"/>
          <w:lang w:val="en-US"/>
        </w:rPr>
        <w:t>trong vận chuyển hành khách, hàng hóa bằng xe mô tô, xe gắn máy, xe thô sơ</w:t>
      </w:r>
      <w:r w:rsidR="0013396A" w:rsidRPr="0052258F">
        <w:rPr>
          <w:b/>
          <w:color w:val="000000"/>
          <w:lang w:val="en-US"/>
        </w:rPr>
        <w:t xml:space="preserve"> </w:t>
      </w:r>
      <w:r w:rsidR="004B20EC" w:rsidRPr="0052258F">
        <w:rPr>
          <w:b/>
          <w:color w:val="000000"/>
          <w:lang w:val="en-US"/>
        </w:rPr>
        <w:t>được quy định</w:t>
      </w:r>
      <w:r w:rsidR="00B82130" w:rsidRPr="0052258F">
        <w:rPr>
          <w:b/>
          <w:bCs/>
          <w:color w:val="000000"/>
          <w:lang w:val="en-US"/>
        </w:rPr>
        <w:t xml:space="preserve"> </w:t>
      </w:r>
      <w:r w:rsidR="00AF1BF8" w:rsidRPr="0052258F">
        <w:rPr>
          <w:b/>
          <w:bCs/>
          <w:color w:val="000000"/>
          <w:lang w:val="en-US"/>
        </w:rPr>
        <w:t>như thế nào</w:t>
      </w:r>
      <w:r w:rsidR="009D5287" w:rsidRPr="0052258F">
        <w:rPr>
          <w:b/>
          <w:color w:val="000000"/>
        </w:rPr>
        <w:t>?</w:t>
      </w:r>
    </w:p>
    <w:p w14:paraId="6BBE61A2" w14:textId="77777777" w:rsidR="0013396A" w:rsidRPr="0052258F" w:rsidRDefault="004C2E1A" w:rsidP="0013396A">
      <w:pPr>
        <w:spacing w:before="120" w:after="120" w:line="360" w:lineRule="auto"/>
        <w:ind w:firstLine="561"/>
        <w:jc w:val="both"/>
        <w:rPr>
          <w:color w:val="000000"/>
          <w:spacing w:val="2"/>
        </w:rPr>
      </w:pPr>
      <w:r w:rsidRPr="0052258F">
        <w:rPr>
          <w:rFonts w:asciiTheme="minorHAnsi" w:hAnsiTheme="minorHAnsi"/>
          <w:b/>
          <w:color w:val="000000"/>
          <w:spacing w:val="2"/>
          <w:lang w:val="en-US"/>
        </w:rPr>
        <w:t>TRẢ LỜI</w:t>
      </w:r>
      <w:r w:rsidR="009D5287" w:rsidRPr="0052258F">
        <w:rPr>
          <w:b/>
          <w:color w:val="000000"/>
          <w:spacing w:val="2"/>
        </w:rPr>
        <w:t xml:space="preserve">: </w:t>
      </w:r>
      <w:bookmarkStart w:id="0" w:name="dieu_47"/>
      <w:r w:rsidR="0013396A" w:rsidRPr="0052258F">
        <w:rPr>
          <w:bCs/>
          <w:color w:val="000000"/>
          <w:spacing w:val="2"/>
          <w:lang w:val="en-US"/>
        </w:rPr>
        <w:t>Điều 47</w:t>
      </w:r>
      <w:r w:rsidR="0013396A" w:rsidRPr="0052258F">
        <w:rPr>
          <w:bCs/>
          <w:color w:val="000000"/>
          <w:spacing w:val="2"/>
        </w:rPr>
        <w:t xml:space="preserve"> Luật Trật tự, an toàn giao thông đường bộ quy định về b</w:t>
      </w:r>
      <w:r w:rsidR="0013396A" w:rsidRPr="0052258F">
        <w:rPr>
          <w:bCs/>
          <w:color w:val="000000"/>
          <w:spacing w:val="2"/>
          <w:lang w:val="en-US"/>
        </w:rPr>
        <w:t>ảo đảm trật tự, an toàn giao thông đường bộ trong vận chuyển hành khách, hàng hóa bằng xe mô tô, xe gắn máy, xe thô sơ</w:t>
      </w:r>
      <w:bookmarkEnd w:id="0"/>
      <w:r w:rsidR="0013396A" w:rsidRPr="0052258F">
        <w:rPr>
          <w:bCs/>
          <w:color w:val="000000"/>
          <w:spacing w:val="2"/>
        </w:rPr>
        <w:t xml:space="preserve"> như sau:</w:t>
      </w:r>
    </w:p>
    <w:p w14:paraId="01B47034" w14:textId="77777777" w:rsidR="0013396A" w:rsidRPr="0052258F" w:rsidRDefault="0013396A" w:rsidP="0013396A">
      <w:pPr>
        <w:spacing w:before="120" w:after="120" w:line="360" w:lineRule="auto"/>
        <w:ind w:firstLine="561"/>
        <w:jc w:val="both"/>
        <w:rPr>
          <w:color w:val="000000"/>
          <w:spacing w:val="2"/>
          <w:lang w:val="en-US"/>
        </w:rPr>
      </w:pPr>
      <w:r w:rsidRPr="0052258F">
        <w:rPr>
          <w:b/>
          <w:color w:val="000000"/>
          <w:spacing w:val="2"/>
          <w:lang w:val="en-US"/>
        </w:rPr>
        <w:t>1</w:t>
      </w:r>
      <w:r w:rsidRPr="0052258F">
        <w:rPr>
          <w:color w:val="000000"/>
          <w:spacing w:val="2"/>
          <w:lang w:val="en-US"/>
        </w:rPr>
        <w:t>. Việc sử dụng xe mô tô, xe gắn máy, xe thô sơ để vận chuyển hành khách, hàng hóa phải thực hiện các quy định sau đây:</w:t>
      </w:r>
    </w:p>
    <w:p w14:paraId="0241212F" w14:textId="77777777" w:rsidR="0013396A" w:rsidRPr="0052258F" w:rsidRDefault="0013396A" w:rsidP="0013396A">
      <w:pPr>
        <w:spacing w:before="120" w:after="120" w:line="360" w:lineRule="auto"/>
        <w:ind w:firstLine="561"/>
        <w:jc w:val="both"/>
        <w:rPr>
          <w:color w:val="000000"/>
          <w:spacing w:val="2"/>
          <w:lang w:val="en-US"/>
        </w:rPr>
      </w:pPr>
      <w:r w:rsidRPr="0052258F">
        <w:rPr>
          <w:color w:val="000000"/>
          <w:spacing w:val="2"/>
          <w:lang w:val="en-US"/>
        </w:rPr>
        <w:t>a) Kiểm tra điều kiện bảo đảm an toàn của xe trước khi tham gia giao thông đường bộ;</w:t>
      </w:r>
    </w:p>
    <w:p w14:paraId="17A2B496" w14:textId="77777777" w:rsidR="0013396A" w:rsidRPr="0052258F" w:rsidRDefault="0013396A" w:rsidP="0013396A">
      <w:pPr>
        <w:spacing w:before="120" w:after="120" w:line="360" w:lineRule="auto"/>
        <w:ind w:firstLine="561"/>
        <w:jc w:val="both"/>
        <w:rPr>
          <w:color w:val="000000"/>
          <w:spacing w:val="2"/>
          <w:lang w:val="en-US"/>
        </w:rPr>
      </w:pPr>
      <w:r w:rsidRPr="0052258F">
        <w:rPr>
          <w:color w:val="000000"/>
          <w:spacing w:val="2"/>
          <w:lang w:val="en-US"/>
        </w:rPr>
        <w:t>b) Khi vận chuyển hàng hóa, người lái xe phải mang đủ giấy tờ theo quy định của pháp luật;</w:t>
      </w:r>
    </w:p>
    <w:p w14:paraId="57F6A4EB" w14:textId="77777777" w:rsidR="0013396A" w:rsidRPr="0052258F" w:rsidRDefault="0013396A" w:rsidP="0013396A">
      <w:pPr>
        <w:spacing w:before="120" w:after="120" w:line="360" w:lineRule="auto"/>
        <w:ind w:firstLine="561"/>
        <w:jc w:val="both"/>
        <w:rPr>
          <w:color w:val="000000"/>
          <w:spacing w:val="2"/>
          <w:lang w:val="en-US"/>
        </w:rPr>
      </w:pPr>
      <w:r w:rsidRPr="0052258F">
        <w:rPr>
          <w:color w:val="000000"/>
          <w:spacing w:val="2"/>
          <w:lang w:val="en-US"/>
        </w:rPr>
        <w:t>c) Kiểm tra việc sắp xếp hàng hóa bảo đảm an toàn; không chở quá số người, chở hành lý, hàng hoá vượt quá khối lượng cho phép hoặc vượt quá khổ giới hạn của xe;</w:t>
      </w:r>
    </w:p>
    <w:p w14:paraId="2C21BA0F" w14:textId="77777777" w:rsidR="0013396A" w:rsidRPr="0052258F" w:rsidRDefault="0013396A" w:rsidP="0013396A">
      <w:pPr>
        <w:spacing w:before="120" w:after="120" w:line="360" w:lineRule="auto"/>
        <w:ind w:firstLine="561"/>
        <w:jc w:val="both"/>
        <w:rPr>
          <w:color w:val="000000"/>
          <w:spacing w:val="2"/>
          <w:lang w:val="en-US"/>
        </w:rPr>
      </w:pPr>
      <w:r w:rsidRPr="0052258F">
        <w:rPr>
          <w:color w:val="000000"/>
          <w:spacing w:val="2"/>
          <w:lang w:val="en-US"/>
        </w:rPr>
        <w:t>d) Hàng hóa vận chuyển trên xe phải được sắp xếp gọn gàng và chằng buộc chắc chắn, bảo đảm không gây nguy hiểm cho người và phương tiện tham gia giao thông đường bộ; không cản trở tầm nhìn của người lái xe; không được che khuất đèn, biển số xe;</w:t>
      </w:r>
    </w:p>
    <w:p w14:paraId="24EBAE4A" w14:textId="77777777" w:rsidR="0013396A" w:rsidRPr="0052258F" w:rsidRDefault="0013396A" w:rsidP="0013396A">
      <w:pPr>
        <w:spacing w:before="120" w:after="120" w:line="360" w:lineRule="auto"/>
        <w:ind w:firstLine="561"/>
        <w:jc w:val="both"/>
        <w:rPr>
          <w:color w:val="000000"/>
          <w:spacing w:val="2"/>
          <w:lang w:val="en-US"/>
        </w:rPr>
      </w:pPr>
      <w:r w:rsidRPr="0052258F">
        <w:rPr>
          <w:color w:val="000000"/>
          <w:spacing w:val="2"/>
          <w:lang w:val="en-US"/>
        </w:rPr>
        <w:t>đ) Khi vận chuyển hàng rời, vật liệu xây dựng, phế thải không để rơi vãi </w:t>
      </w:r>
      <w:r w:rsidRPr="0052258F">
        <w:rPr>
          <w:color w:val="000000"/>
          <w:spacing w:val="2"/>
          <w:lang w:val="fi-FI"/>
        </w:rPr>
        <w:t>xuống đường hoặc gây ra tiếng ồn, bụi bẩn trong suốt quá trình vận chuyển trên đường</w:t>
      </w:r>
      <w:r w:rsidRPr="0052258F">
        <w:rPr>
          <w:color w:val="000000"/>
          <w:spacing w:val="2"/>
          <w:lang w:val="en-US"/>
        </w:rPr>
        <w:t>;</w:t>
      </w:r>
    </w:p>
    <w:p w14:paraId="008A0263" w14:textId="77777777" w:rsidR="0013396A" w:rsidRPr="0052258F" w:rsidRDefault="0013396A" w:rsidP="0013396A">
      <w:pPr>
        <w:spacing w:before="120" w:after="120" w:line="360" w:lineRule="auto"/>
        <w:ind w:firstLine="561"/>
        <w:jc w:val="both"/>
        <w:rPr>
          <w:color w:val="000000"/>
          <w:spacing w:val="2"/>
          <w:lang w:val="en-US"/>
        </w:rPr>
      </w:pPr>
      <w:r w:rsidRPr="0052258F">
        <w:rPr>
          <w:color w:val="000000"/>
          <w:spacing w:val="2"/>
          <w:lang w:val="en-US"/>
        </w:rPr>
        <w:t>e</w:t>
      </w:r>
      <w:r w:rsidRPr="0052258F">
        <w:rPr>
          <w:color w:val="000000"/>
          <w:spacing w:val="2"/>
          <w:lang w:val="fi-FI"/>
        </w:rPr>
        <w:t>)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rsidRPr="0052258F">
        <w:rPr>
          <w:color w:val="000000"/>
          <w:spacing w:val="2"/>
          <w:lang w:val="en-US"/>
        </w:rPr>
        <w:t>đường bộ </w:t>
      </w:r>
      <w:r w:rsidRPr="0052258F">
        <w:rPr>
          <w:color w:val="000000"/>
          <w:spacing w:val="2"/>
          <w:lang w:val="fi-FI"/>
        </w:rPr>
        <w:t>để nhận biết.</w:t>
      </w:r>
    </w:p>
    <w:p w14:paraId="498A379A" w14:textId="77777777" w:rsidR="0013396A" w:rsidRPr="0052258F" w:rsidRDefault="0013396A" w:rsidP="0013396A">
      <w:pPr>
        <w:spacing w:before="120" w:after="120" w:line="360" w:lineRule="auto"/>
        <w:ind w:firstLine="561"/>
        <w:jc w:val="both"/>
        <w:rPr>
          <w:color w:val="000000"/>
          <w:spacing w:val="2"/>
          <w:lang w:val="fi-FI"/>
        </w:rPr>
      </w:pPr>
      <w:bookmarkStart w:id="1" w:name="khoan_2_47"/>
      <w:r w:rsidRPr="0052258F">
        <w:rPr>
          <w:b/>
          <w:color w:val="000000"/>
          <w:spacing w:val="2"/>
          <w:lang w:val="en-US"/>
        </w:rPr>
        <w:t>2</w:t>
      </w:r>
      <w:r w:rsidRPr="0052258F">
        <w:rPr>
          <w:color w:val="000000"/>
          <w:spacing w:val="2"/>
          <w:lang w:val="en-US"/>
        </w:rPr>
        <w:t>. Ủy ban nhân dân cấp tỉnh quy định về </w:t>
      </w:r>
      <w:bookmarkEnd w:id="1"/>
      <w:r w:rsidRPr="0052258F">
        <w:rPr>
          <w:color w:val="000000"/>
          <w:spacing w:val="2"/>
          <w:lang w:val="fi-FI"/>
        </w:rPr>
        <w:t>sử dụng x</w:t>
      </w:r>
      <w:r w:rsidRPr="0052258F">
        <w:rPr>
          <w:color w:val="000000"/>
          <w:spacing w:val="2"/>
          <w:lang w:val="en-US"/>
        </w:rPr>
        <w:t>e mô tô, xe gắn máy, xe thô sơ </w:t>
      </w:r>
      <w:r w:rsidRPr="0052258F">
        <w:rPr>
          <w:color w:val="000000"/>
          <w:spacing w:val="2"/>
          <w:lang w:val="fi-FI"/>
        </w:rPr>
        <w:t>để kinh doanh vận chuyển hành khách, hàng hóa </w:t>
      </w:r>
      <w:r w:rsidRPr="0052258F">
        <w:rPr>
          <w:color w:val="000000"/>
          <w:spacing w:val="2"/>
          <w:lang w:val="en-US"/>
        </w:rPr>
        <w:t>tại địa phương</w:t>
      </w:r>
      <w:r w:rsidRPr="0052258F">
        <w:rPr>
          <w:color w:val="000000"/>
          <w:spacing w:val="2"/>
          <w:lang w:val="fi-FI"/>
        </w:rPr>
        <w:t>.</w:t>
      </w:r>
    </w:p>
    <w:p w14:paraId="5683EC28" w14:textId="77777777" w:rsidR="0013396A" w:rsidRPr="0013396A" w:rsidRDefault="00024AA8" w:rsidP="00024AA8">
      <w:pPr>
        <w:spacing w:before="120" w:after="120" w:line="360" w:lineRule="auto"/>
        <w:jc w:val="center"/>
        <w:rPr>
          <w:color w:val="000000"/>
          <w:spacing w:val="2"/>
          <w:sz w:val="27"/>
          <w:szCs w:val="27"/>
          <w:lang w:val="en-US"/>
        </w:rPr>
      </w:pPr>
      <w:r>
        <w:rPr>
          <w:noProof/>
          <w:sz w:val="26"/>
          <w:szCs w:val="26"/>
          <w:lang w:val="en-US"/>
        </w:rPr>
        <w:drawing>
          <wp:inline distT="114300" distB="114300" distL="114300" distR="114300" wp14:anchorId="70990706" wp14:editId="39AF720F">
            <wp:extent cx="2860040" cy="2608859"/>
            <wp:effectExtent l="0" t="0" r="0" b="127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2860040" cy="2608859"/>
                    </a:xfrm>
                    <a:prstGeom prst="rect">
                      <a:avLst/>
                    </a:prstGeom>
                    <a:ln/>
                  </pic:spPr>
                </pic:pic>
              </a:graphicData>
            </a:graphic>
          </wp:inline>
        </w:drawing>
      </w:r>
    </w:p>
    <w:p w14:paraId="1E079E57" w14:textId="77777777" w:rsidR="00024AA8" w:rsidRDefault="00024AA8" w:rsidP="0013396A">
      <w:pPr>
        <w:spacing w:before="120" w:after="120" w:line="360" w:lineRule="auto"/>
        <w:ind w:firstLine="561"/>
        <w:jc w:val="both"/>
        <w:rPr>
          <w:rFonts w:asciiTheme="minorHAnsi" w:hAnsiTheme="minorHAnsi"/>
          <w:b/>
          <w:color w:val="000000"/>
          <w:sz w:val="27"/>
          <w:szCs w:val="27"/>
          <w:lang w:val="en-US"/>
        </w:rPr>
      </w:pPr>
      <w:bookmarkStart w:id="2" w:name="dieu_48"/>
    </w:p>
    <w:p w14:paraId="4D30046C" w14:textId="77777777" w:rsidR="0013396A" w:rsidRPr="0052258F" w:rsidRDefault="0013396A" w:rsidP="0013396A">
      <w:pPr>
        <w:spacing w:before="120" w:after="120" w:line="360" w:lineRule="auto"/>
        <w:ind w:firstLine="561"/>
        <w:jc w:val="both"/>
        <w:rPr>
          <w:b/>
          <w:color w:val="000000"/>
          <w:spacing w:val="2"/>
          <w:lang w:val="en-US"/>
        </w:rPr>
      </w:pPr>
      <w:r w:rsidRPr="0052258F">
        <w:rPr>
          <w:rFonts w:asciiTheme="minorHAnsi" w:hAnsiTheme="minorHAnsi"/>
          <w:b/>
          <w:color w:val="000000"/>
          <w:lang w:val="en-US"/>
        </w:rPr>
        <w:lastRenderedPageBreak/>
        <w:t>CÂU HỎI</w:t>
      </w:r>
      <w:r w:rsidRPr="0052258F">
        <w:rPr>
          <w:rFonts w:ascii="Times New Roman Bold" w:hAnsi="Times New Roman Bold"/>
          <w:b/>
          <w:color w:val="000000"/>
        </w:rPr>
        <w:t>:</w:t>
      </w:r>
      <w:r w:rsidRPr="0052258F">
        <w:rPr>
          <w:rFonts w:asciiTheme="minorHAnsi" w:hAnsiTheme="minorHAnsi"/>
          <w:b/>
          <w:color w:val="000000"/>
          <w:lang w:val="en-US"/>
        </w:rPr>
        <w:t xml:space="preserve"> Việc</w:t>
      </w:r>
      <w:r w:rsidRPr="0052258F">
        <w:rPr>
          <w:rFonts w:asciiTheme="minorHAnsi" w:hAnsiTheme="minorHAnsi"/>
          <w:b/>
          <w:color w:val="000000"/>
        </w:rPr>
        <w:t xml:space="preserve"> b</w:t>
      </w:r>
      <w:r w:rsidRPr="0052258F">
        <w:rPr>
          <w:b/>
          <w:bCs/>
          <w:color w:val="000000"/>
          <w:spacing w:val="2"/>
          <w:lang w:val="en-US"/>
        </w:rPr>
        <w:t>ảo đảm trật tự, an toàn giao thông đường bộ đối với xe bốn bánh có gắn động cơ vận chuyển hành khách, hàng hóa</w:t>
      </w:r>
      <w:r w:rsidRPr="0052258F">
        <w:rPr>
          <w:b/>
          <w:color w:val="000000"/>
          <w:lang w:val="en-US"/>
        </w:rPr>
        <w:t xml:space="preserve"> được quy định</w:t>
      </w:r>
      <w:r w:rsidRPr="0052258F">
        <w:rPr>
          <w:b/>
          <w:bCs/>
          <w:color w:val="000000"/>
          <w:lang w:val="en-US"/>
        </w:rPr>
        <w:t xml:space="preserve"> như thế nào</w:t>
      </w:r>
      <w:r w:rsidRPr="0052258F">
        <w:rPr>
          <w:b/>
          <w:color w:val="000000"/>
        </w:rPr>
        <w:t>?</w:t>
      </w:r>
    </w:p>
    <w:p w14:paraId="46268D55" w14:textId="77777777" w:rsidR="0013396A" w:rsidRPr="0052258F" w:rsidRDefault="0013396A" w:rsidP="0013396A">
      <w:pPr>
        <w:spacing w:before="120" w:after="120" w:line="360" w:lineRule="auto"/>
        <w:ind w:firstLine="561"/>
        <w:jc w:val="both"/>
        <w:rPr>
          <w:b/>
          <w:color w:val="000000"/>
        </w:rPr>
      </w:pPr>
      <w:r w:rsidRPr="0052258F">
        <w:rPr>
          <w:rFonts w:asciiTheme="minorHAnsi" w:hAnsiTheme="minorHAnsi"/>
          <w:b/>
          <w:color w:val="000000"/>
          <w:lang w:val="en-US"/>
        </w:rPr>
        <w:t>TRẢ LỜI</w:t>
      </w:r>
      <w:r w:rsidRPr="0052258F">
        <w:rPr>
          <w:b/>
          <w:color w:val="000000"/>
        </w:rPr>
        <w:t xml:space="preserve">: </w:t>
      </w:r>
      <w:r w:rsidRPr="0052258F">
        <w:rPr>
          <w:bCs/>
          <w:color w:val="000000"/>
          <w:lang w:val="en-US"/>
        </w:rPr>
        <w:t>Điều 48</w:t>
      </w:r>
      <w:r w:rsidRPr="0052258F">
        <w:rPr>
          <w:bCs/>
          <w:color w:val="000000"/>
        </w:rPr>
        <w:t xml:space="preserve"> Luật Trật tự, an toàn giao thông đường bộ quy định về b</w:t>
      </w:r>
      <w:r w:rsidRPr="0052258F">
        <w:rPr>
          <w:bCs/>
          <w:color w:val="000000"/>
          <w:lang w:val="en-US"/>
        </w:rPr>
        <w:t>ảo đảm trật tự, an toàn giao thông đường bộ đối với xe bốn bánh có gắn động cơ vận chuyển hành khách, hàng hóa</w:t>
      </w:r>
      <w:bookmarkEnd w:id="2"/>
      <w:r w:rsidRPr="0052258F">
        <w:rPr>
          <w:bCs/>
          <w:color w:val="000000"/>
        </w:rPr>
        <w:t xml:space="preserve"> như sau:</w:t>
      </w:r>
    </w:p>
    <w:p w14:paraId="5008D783" w14:textId="77777777" w:rsidR="0013396A" w:rsidRPr="0052258F" w:rsidRDefault="0013396A" w:rsidP="0013396A">
      <w:pPr>
        <w:spacing w:before="120" w:after="120" w:line="360" w:lineRule="auto"/>
        <w:ind w:firstLine="561"/>
        <w:jc w:val="both"/>
        <w:rPr>
          <w:color w:val="000000"/>
          <w:spacing w:val="2"/>
          <w:lang w:val="en-US"/>
        </w:rPr>
      </w:pPr>
      <w:r w:rsidRPr="0052258F">
        <w:rPr>
          <w:b/>
          <w:color w:val="000000"/>
          <w:spacing w:val="2"/>
          <w:lang w:val="en-US"/>
        </w:rPr>
        <w:t>1</w:t>
      </w:r>
      <w:r w:rsidRPr="0052258F">
        <w:rPr>
          <w:color w:val="000000"/>
          <w:spacing w:val="2"/>
          <w:lang w:val="en-US"/>
        </w:rPr>
        <w:t>. Xe bốn bánh có gắn động cơ vận chuyển hành khách, hàng hóa phải đáp ứng các yêu cầu sau đây:</w:t>
      </w:r>
    </w:p>
    <w:p w14:paraId="7E408A10" w14:textId="77777777" w:rsidR="0013396A" w:rsidRPr="0052258F" w:rsidRDefault="0013396A" w:rsidP="0013396A">
      <w:pPr>
        <w:spacing w:before="120" w:after="120" w:line="360" w:lineRule="auto"/>
        <w:ind w:firstLine="561"/>
        <w:jc w:val="both"/>
        <w:rPr>
          <w:color w:val="000000"/>
          <w:spacing w:val="2"/>
          <w:lang w:val="en-US"/>
        </w:rPr>
      </w:pPr>
      <w:r w:rsidRPr="0052258F">
        <w:rPr>
          <w:color w:val="000000"/>
          <w:spacing w:val="2"/>
          <w:lang w:val="en-US"/>
        </w:rPr>
        <w:t>a) </w:t>
      </w:r>
      <w:r w:rsidRPr="0052258F">
        <w:rPr>
          <w:color w:val="000000"/>
          <w:spacing w:val="2"/>
          <w:lang w:val="pt-BR"/>
        </w:rPr>
        <w:t>Được cấp chứng nhận đăng ký xe và gắn biển số xe; b</w:t>
      </w:r>
      <w:r w:rsidRPr="0052258F">
        <w:rPr>
          <w:color w:val="000000"/>
          <w:spacing w:val="2"/>
          <w:lang w:val="es-ES"/>
        </w:rPr>
        <w:t>ảo đảm chất lượng an toàn </w:t>
      </w:r>
      <w:r w:rsidRPr="0052258F">
        <w:rPr>
          <w:color w:val="000000"/>
          <w:spacing w:val="2"/>
          <w:lang w:val="pt-BR"/>
        </w:rPr>
        <w:t>kỹ thuật và bảo vệ môi trường theo quy định của pháp luật;</w:t>
      </w:r>
    </w:p>
    <w:p w14:paraId="0CFD80FA" w14:textId="77777777" w:rsidR="0013396A" w:rsidRPr="0052258F" w:rsidRDefault="0013396A" w:rsidP="0013396A">
      <w:pPr>
        <w:spacing w:before="120" w:after="120" w:line="360" w:lineRule="auto"/>
        <w:ind w:firstLine="561"/>
        <w:jc w:val="both"/>
        <w:rPr>
          <w:color w:val="000000"/>
          <w:spacing w:val="2"/>
          <w:lang w:val="en-US"/>
        </w:rPr>
      </w:pPr>
      <w:r w:rsidRPr="0052258F">
        <w:rPr>
          <w:color w:val="000000"/>
          <w:spacing w:val="2"/>
          <w:lang w:val="en-US"/>
        </w:rPr>
        <w:t xml:space="preserve">b) Niêm yết tên và số điện thoại của tổ chức, cá nhân kinh doanh vận tải; </w:t>
      </w:r>
      <w:r w:rsidRPr="0052258F">
        <w:rPr>
          <w:color w:val="000000"/>
          <w:spacing w:val="2"/>
          <w:lang w:val="en-US"/>
        </w:rPr>
        <w:t>niêm yết giá cước vận tải đối với vận chuyển hành khách;</w:t>
      </w:r>
    </w:p>
    <w:p w14:paraId="74499F5B" w14:textId="77777777" w:rsidR="0013396A" w:rsidRPr="0052258F" w:rsidRDefault="0013396A" w:rsidP="0013396A">
      <w:pPr>
        <w:spacing w:before="120" w:after="120" w:line="360" w:lineRule="auto"/>
        <w:ind w:firstLine="561"/>
        <w:jc w:val="both"/>
        <w:rPr>
          <w:color w:val="000000"/>
          <w:spacing w:val="2"/>
          <w:lang w:val="en-US"/>
        </w:rPr>
      </w:pPr>
      <w:r w:rsidRPr="0052258F">
        <w:rPr>
          <w:color w:val="000000"/>
          <w:spacing w:val="2"/>
          <w:lang w:val="en-US"/>
        </w:rPr>
        <w:t>c) Bảo đảm đúng thời gian và phạm vi hoạt động.</w:t>
      </w:r>
    </w:p>
    <w:p w14:paraId="47734A2A" w14:textId="77777777" w:rsidR="0013396A" w:rsidRDefault="0013396A" w:rsidP="0013396A">
      <w:pPr>
        <w:spacing w:before="120" w:after="120" w:line="360" w:lineRule="auto"/>
        <w:ind w:firstLine="561"/>
        <w:jc w:val="both"/>
        <w:rPr>
          <w:color w:val="000000"/>
          <w:spacing w:val="2"/>
        </w:rPr>
      </w:pPr>
      <w:r w:rsidRPr="0052258F">
        <w:rPr>
          <w:b/>
          <w:color w:val="000000"/>
          <w:spacing w:val="2"/>
          <w:lang w:val="en-US"/>
        </w:rPr>
        <w:t>2</w:t>
      </w:r>
      <w:r w:rsidRPr="0052258F">
        <w:rPr>
          <w:color w:val="000000"/>
          <w:spacing w:val="2"/>
          <w:lang w:val="en-US"/>
        </w:rPr>
        <w:t>. Ủy ban nhân dân cấp tỉnh quy định thời gian, phạm vi hoạt động vận chuyển hành khách bằng xe bốn bánh có gắn động cơ và hoạt động vận chuyển hàng hóa bằng xe chở hàng bốn bánh có gắn động cơ tại địa phương</w:t>
      </w:r>
      <w:r w:rsidRPr="0052258F">
        <w:rPr>
          <w:color w:val="000000"/>
          <w:spacing w:val="2"/>
        </w:rPr>
        <w:t>./.</w:t>
      </w:r>
    </w:p>
    <w:p w14:paraId="313A4C42" w14:textId="77777777" w:rsidR="0052258F" w:rsidRPr="0052258F" w:rsidRDefault="0052258F" w:rsidP="0013396A">
      <w:pPr>
        <w:spacing w:before="120" w:after="120" w:line="360" w:lineRule="auto"/>
        <w:ind w:firstLine="561"/>
        <w:jc w:val="both"/>
        <w:rPr>
          <w:color w:val="000000"/>
          <w:spacing w:val="2"/>
        </w:rPr>
      </w:pPr>
    </w:p>
    <w:p w14:paraId="2CF0FA83" w14:textId="77777777" w:rsidR="00024AA8" w:rsidRPr="0013396A" w:rsidRDefault="00024AA8" w:rsidP="00024AA8">
      <w:pPr>
        <w:spacing w:before="120" w:after="120" w:line="360" w:lineRule="auto"/>
        <w:jc w:val="both"/>
        <w:rPr>
          <w:color w:val="000000"/>
          <w:spacing w:val="2"/>
          <w:sz w:val="27"/>
          <w:szCs w:val="27"/>
        </w:rPr>
      </w:pPr>
      <w:r>
        <w:rPr>
          <w:noProof/>
          <w:color w:val="000000"/>
          <w:spacing w:val="2"/>
          <w:sz w:val="27"/>
          <w:szCs w:val="27"/>
          <w:lang w:val="en-US"/>
        </w:rPr>
        <w:drawing>
          <wp:inline distT="0" distB="0" distL="0" distR="0" wp14:anchorId="1AB76D1D" wp14:editId="09E1A5D7">
            <wp:extent cx="2860040" cy="1906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n-tai-hang-hoa.webp"/>
                    <pic:cNvPicPr/>
                  </pic:nvPicPr>
                  <pic:blipFill>
                    <a:blip r:embed="rId5">
                      <a:extLst>
                        <a:ext uri="{28A0092B-C50C-407E-A947-70E740481C1C}">
                          <a14:useLocalDpi xmlns:a14="http://schemas.microsoft.com/office/drawing/2010/main" val="0"/>
                        </a:ext>
                      </a:extLst>
                    </a:blip>
                    <a:stretch>
                      <a:fillRect/>
                    </a:stretch>
                  </pic:blipFill>
                  <pic:spPr>
                    <a:xfrm>
                      <a:off x="0" y="0"/>
                      <a:ext cx="2860040" cy="1906905"/>
                    </a:xfrm>
                    <a:prstGeom prst="rect">
                      <a:avLst/>
                    </a:prstGeom>
                  </pic:spPr>
                </pic:pic>
              </a:graphicData>
            </a:graphic>
          </wp:inline>
        </w:drawing>
      </w:r>
    </w:p>
    <w:p w14:paraId="33C7317B" w14:textId="77777777" w:rsidR="00BA4F01" w:rsidRPr="004554D4" w:rsidRDefault="00BA4F01" w:rsidP="0013396A">
      <w:pPr>
        <w:spacing w:before="120" w:after="120" w:line="360" w:lineRule="auto"/>
        <w:ind w:firstLine="561"/>
        <w:jc w:val="both"/>
        <w:rPr>
          <w:bCs/>
          <w:color w:val="000000"/>
          <w:spacing w:val="2"/>
          <w:sz w:val="27"/>
          <w:szCs w:val="27"/>
          <w:lang w:val="en-US"/>
        </w:rPr>
      </w:pPr>
    </w:p>
    <w:p w14:paraId="7BC216DE" w14:textId="77777777" w:rsidR="00BA4F01" w:rsidRDefault="00BA4F01" w:rsidP="00BA4F01">
      <w:pPr>
        <w:spacing w:before="120" w:after="120" w:line="360" w:lineRule="auto"/>
        <w:ind w:firstLine="720"/>
        <w:jc w:val="both"/>
        <w:rPr>
          <w:bCs/>
          <w:color w:val="000000"/>
          <w:spacing w:val="2"/>
          <w:sz w:val="27"/>
          <w:szCs w:val="27"/>
          <w:lang w:val="en-US"/>
        </w:rPr>
      </w:pPr>
    </w:p>
    <w:p w14:paraId="3B7FEFBD" w14:textId="77777777" w:rsidR="00753682" w:rsidRDefault="009D5287" w:rsidP="00AF1BF8">
      <w:pPr>
        <w:jc w:val="center"/>
        <w:rPr>
          <w:sz w:val="26"/>
          <w:szCs w:val="26"/>
        </w:rPr>
      </w:pPr>
      <w:r>
        <w:rPr>
          <w:sz w:val="26"/>
          <w:szCs w:val="26"/>
        </w:rPr>
        <w:t>BỘ CÔNG AN</w:t>
      </w:r>
    </w:p>
    <w:p w14:paraId="361CFE60" w14:textId="77777777" w:rsidR="00753682" w:rsidRDefault="009D5287" w:rsidP="00AF1BF8">
      <w:pPr>
        <w:jc w:val="center"/>
        <w:rPr>
          <w:sz w:val="22"/>
          <w:szCs w:val="22"/>
        </w:rPr>
      </w:pPr>
      <w:r>
        <w:rPr>
          <w:b/>
          <w:sz w:val="26"/>
          <w:szCs w:val="26"/>
        </w:rPr>
        <w:t>CỤC PHÁP CHẾ VÀ CẢI CÁCH            HÀNH CHÍNH, TƯ PHÁP</w:t>
      </w:r>
    </w:p>
    <w:p w14:paraId="1157851D" w14:textId="77777777"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30A3D457" wp14:editId="1815E008">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3CA56555"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659A7403" w14:textId="77777777" w:rsidR="00753682" w:rsidRDefault="00753682">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2CD892E9" w14:textId="77777777" w:rsidTr="00423B92">
        <w:trPr>
          <w:trHeight w:val="1376"/>
        </w:trPr>
        <w:tc>
          <w:tcPr>
            <w:tcW w:w="4644" w:type="dxa"/>
          </w:tcPr>
          <w:p w14:paraId="7161860E" w14:textId="77777777"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14:paraId="4560C7AA" w14:textId="77777777" w:rsidR="00CA5D52" w:rsidRPr="00024AA8" w:rsidRDefault="00BA4F01" w:rsidP="002D2061">
            <w:pPr>
              <w:tabs>
                <w:tab w:val="left" w:pos="4392"/>
              </w:tabs>
              <w:ind w:right="-108"/>
              <w:jc w:val="center"/>
              <w:rPr>
                <w:rFonts w:ascii="Times New Roman Bold" w:hAnsi="Times New Roman Bold"/>
                <w:spacing w:val="-6"/>
                <w:sz w:val="26"/>
                <w:szCs w:val="26"/>
              </w:rPr>
            </w:pPr>
            <w:r>
              <w:rPr>
                <w:b/>
                <w:bCs/>
                <w:color w:val="000000"/>
                <w:spacing w:val="2"/>
                <w:sz w:val="27"/>
                <w:szCs w:val="27"/>
                <w:lang w:val="en-US"/>
              </w:rPr>
              <w:t>B</w:t>
            </w:r>
            <w:r w:rsidRPr="00BA4F01">
              <w:rPr>
                <w:b/>
                <w:bCs/>
                <w:color w:val="000000"/>
                <w:spacing w:val="2"/>
                <w:sz w:val="27"/>
                <w:szCs w:val="27"/>
                <w:lang w:val="en-US"/>
              </w:rPr>
              <w:t xml:space="preserve">ảo đảm trật tự, an toàn giao thông đường bộ </w:t>
            </w:r>
            <w:r w:rsidR="00024AA8" w:rsidRPr="0013396A">
              <w:rPr>
                <w:b/>
                <w:bCs/>
                <w:color w:val="000000"/>
                <w:spacing w:val="2"/>
                <w:sz w:val="27"/>
                <w:szCs w:val="27"/>
                <w:lang w:val="en-US"/>
              </w:rPr>
              <w:t xml:space="preserve">trong vận chuyển hành khách, hàng hóa bằng xe mô tô, xe gắn máy, xe thô </w:t>
            </w:r>
            <w:r w:rsidR="00024AA8">
              <w:rPr>
                <w:b/>
                <w:bCs/>
                <w:color w:val="000000"/>
                <w:spacing w:val="2"/>
                <w:sz w:val="27"/>
                <w:szCs w:val="27"/>
                <w:lang w:val="en-US"/>
              </w:rPr>
              <w:t>sơ</w:t>
            </w:r>
            <w:r w:rsidR="00024AA8">
              <w:rPr>
                <w:b/>
                <w:bCs/>
                <w:color w:val="000000"/>
                <w:spacing w:val="2"/>
                <w:sz w:val="27"/>
                <w:szCs w:val="27"/>
              </w:rPr>
              <w:t xml:space="preserve"> và </w:t>
            </w:r>
            <w:r w:rsidR="00024AA8" w:rsidRPr="0013396A">
              <w:rPr>
                <w:b/>
                <w:bCs/>
                <w:color w:val="000000"/>
                <w:spacing w:val="2"/>
                <w:sz w:val="27"/>
                <w:szCs w:val="27"/>
                <w:lang w:val="en-US"/>
              </w:rPr>
              <w:t>đối với xe bốn bánh có gắn động cơ vận chuyển hành khách, hàng hóa</w:t>
            </w:r>
          </w:p>
        </w:tc>
      </w:tr>
    </w:tbl>
    <w:p w14:paraId="0B88B96F" w14:textId="77777777" w:rsidR="00753682" w:rsidRPr="005B029B" w:rsidRDefault="00753682">
      <w:pPr>
        <w:spacing w:before="80"/>
        <w:ind w:firstLine="567"/>
        <w:jc w:val="both"/>
        <w:rPr>
          <w:sz w:val="24"/>
          <w:szCs w:val="24"/>
          <w:lang w:val="fi-FI"/>
        </w:rPr>
      </w:pPr>
    </w:p>
    <w:p w14:paraId="173E8110"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53E9FCF5" w14:textId="77777777" w:rsidR="00753682" w:rsidRDefault="00753682">
      <w:pPr>
        <w:spacing w:before="80"/>
        <w:jc w:val="both"/>
        <w:rPr>
          <w:sz w:val="24"/>
          <w:szCs w:val="24"/>
        </w:rPr>
      </w:pPr>
    </w:p>
    <w:p w14:paraId="529A1B0B" w14:textId="77777777" w:rsidR="00753682" w:rsidRDefault="009D5287">
      <w:pPr>
        <w:spacing w:before="80"/>
        <w:jc w:val="center"/>
        <w:rPr>
          <w:sz w:val="24"/>
          <w:szCs w:val="24"/>
        </w:rPr>
      </w:pPr>
      <w:r>
        <w:rPr>
          <w:noProof/>
          <w:sz w:val="24"/>
          <w:szCs w:val="24"/>
          <w:lang w:val="en-US"/>
        </w:rPr>
        <w:drawing>
          <wp:inline distT="114300" distB="114300" distL="114300" distR="114300" wp14:anchorId="1A403EE4" wp14:editId="2DB97C35">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36525" cy="2537123"/>
                    </a:xfrm>
                    <a:prstGeom prst="rect">
                      <a:avLst/>
                    </a:prstGeom>
                    <a:ln/>
                  </pic:spPr>
                </pic:pic>
              </a:graphicData>
            </a:graphic>
          </wp:inline>
        </w:drawing>
      </w:r>
    </w:p>
    <w:p w14:paraId="7D0C5F3E" w14:textId="77777777" w:rsidR="00002B88" w:rsidRDefault="00002B88">
      <w:pPr>
        <w:spacing w:before="80"/>
        <w:jc w:val="center"/>
        <w:rPr>
          <w:b/>
          <w:sz w:val="24"/>
          <w:szCs w:val="24"/>
          <w:lang w:val="en-US"/>
        </w:rPr>
      </w:pPr>
    </w:p>
    <w:p w14:paraId="5EAEBD17"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10179B"/>
    <w:rsid w:val="0013396A"/>
    <w:rsid w:val="00174D56"/>
    <w:rsid w:val="00184148"/>
    <w:rsid w:val="001A18EB"/>
    <w:rsid w:val="001C06AC"/>
    <w:rsid w:val="001C10C3"/>
    <w:rsid w:val="00204DCF"/>
    <w:rsid w:val="002827C0"/>
    <w:rsid w:val="002834B4"/>
    <w:rsid w:val="0029410B"/>
    <w:rsid w:val="002D2061"/>
    <w:rsid w:val="002D70EA"/>
    <w:rsid w:val="0031418A"/>
    <w:rsid w:val="003225B8"/>
    <w:rsid w:val="003547B3"/>
    <w:rsid w:val="00376291"/>
    <w:rsid w:val="00385487"/>
    <w:rsid w:val="00387B60"/>
    <w:rsid w:val="003A3F14"/>
    <w:rsid w:val="00423B92"/>
    <w:rsid w:val="004554D4"/>
    <w:rsid w:val="00455F0B"/>
    <w:rsid w:val="004B20EC"/>
    <w:rsid w:val="004C2E1A"/>
    <w:rsid w:val="004E3703"/>
    <w:rsid w:val="00501551"/>
    <w:rsid w:val="0052258F"/>
    <w:rsid w:val="00595E19"/>
    <w:rsid w:val="005A0C86"/>
    <w:rsid w:val="005B029B"/>
    <w:rsid w:val="005D7106"/>
    <w:rsid w:val="00676D92"/>
    <w:rsid w:val="006A7C83"/>
    <w:rsid w:val="006B650E"/>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512E1"/>
    <w:rsid w:val="00A75B75"/>
    <w:rsid w:val="00AB5BF8"/>
    <w:rsid w:val="00AF1BF8"/>
    <w:rsid w:val="00B007FD"/>
    <w:rsid w:val="00B5536B"/>
    <w:rsid w:val="00B82130"/>
    <w:rsid w:val="00BA4F01"/>
    <w:rsid w:val="00BB1933"/>
    <w:rsid w:val="00BC3052"/>
    <w:rsid w:val="00C660FE"/>
    <w:rsid w:val="00C77EE0"/>
    <w:rsid w:val="00CA5D52"/>
    <w:rsid w:val="00CB04A6"/>
    <w:rsid w:val="00CC55EC"/>
    <w:rsid w:val="00D02455"/>
    <w:rsid w:val="00D536DF"/>
    <w:rsid w:val="00DE4C47"/>
    <w:rsid w:val="00E0417D"/>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11CF"/>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webp"/><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2024-11-29T00:42:00Z</dcterms:created>
  <dcterms:modified xsi:type="dcterms:W3CDTF">2024-12-03T08:25:00Z</dcterms:modified>
</cp:coreProperties>
</file>