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9028" w14:textId="77777777" w:rsidR="002640F4" w:rsidRDefault="002640F4" w:rsidP="002640F4">
      <w:pPr>
        <w:spacing w:before="120" w:after="120" w:line="360" w:lineRule="auto"/>
        <w:jc w:val="center"/>
        <w:rPr>
          <w:rFonts w:asciiTheme="minorHAnsi" w:hAnsiTheme="minorHAnsi"/>
          <w:b/>
          <w:color w:val="000000"/>
          <w:sz w:val="27"/>
          <w:szCs w:val="27"/>
          <w:lang w:val="en-US"/>
        </w:rPr>
      </w:pPr>
      <w:r>
        <w:rPr>
          <w:rFonts w:asciiTheme="minorHAnsi" w:hAnsiTheme="minorHAnsi"/>
          <w:b/>
          <w:noProof/>
          <w:color w:val="000000"/>
          <w:sz w:val="27"/>
          <w:szCs w:val="27"/>
          <w:lang w:val="en-US"/>
        </w:rPr>
        <w:drawing>
          <wp:inline distT="0" distB="0" distL="0" distR="0" wp14:anchorId="6805E872" wp14:editId="45B33F6C">
            <wp:extent cx="2860040" cy="1760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3ab653782d41aff39db7e28f1d2abb.jpg"/>
                    <pic:cNvPicPr/>
                  </pic:nvPicPr>
                  <pic:blipFill>
                    <a:blip r:embed="rId4">
                      <a:extLst>
                        <a:ext uri="{28A0092B-C50C-407E-A947-70E740481C1C}">
                          <a14:useLocalDpi xmlns:a14="http://schemas.microsoft.com/office/drawing/2010/main" val="0"/>
                        </a:ext>
                      </a:extLst>
                    </a:blip>
                    <a:stretch>
                      <a:fillRect/>
                    </a:stretch>
                  </pic:blipFill>
                  <pic:spPr>
                    <a:xfrm>
                      <a:off x="0" y="0"/>
                      <a:ext cx="2860040" cy="1760220"/>
                    </a:xfrm>
                    <a:prstGeom prst="rect">
                      <a:avLst/>
                    </a:prstGeom>
                  </pic:spPr>
                </pic:pic>
              </a:graphicData>
            </a:graphic>
          </wp:inline>
        </w:drawing>
      </w:r>
    </w:p>
    <w:p w14:paraId="23DF06CE" w14:textId="77777777" w:rsidR="00753682" w:rsidRPr="00202AE3" w:rsidRDefault="004C2E1A" w:rsidP="00595E19">
      <w:pPr>
        <w:spacing w:before="120" w:after="120" w:line="360" w:lineRule="auto"/>
        <w:ind w:firstLine="561"/>
        <w:jc w:val="both"/>
        <w:rPr>
          <w:bCs/>
          <w:color w:val="000000"/>
          <w:lang w:val="en-US"/>
        </w:rPr>
      </w:pPr>
      <w:r w:rsidRPr="00202AE3">
        <w:rPr>
          <w:rFonts w:asciiTheme="minorHAnsi" w:hAnsiTheme="minorHAnsi"/>
          <w:b/>
          <w:color w:val="000000"/>
          <w:lang w:val="en-US"/>
        </w:rPr>
        <w:t>CÂU HỎI</w:t>
      </w:r>
      <w:r w:rsidR="009D5287" w:rsidRPr="00202AE3">
        <w:rPr>
          <w:rFonts w:ascii="Times New Roman Bold" w:hAnsi="Times New Roman Bold"/>
          <w:b/>
          <w:color w:val="000000"/>
        </w:rPr>
        <w:t>:</w:t>
      </w:r>
      <w:r w:rsidR="00F31E39" w:rsidRPr="00202AE3">
        <w:rPr>
          <w:rFonts w:asciiTheme="minorHAnsi" w:hAnsiTheme="minorHAnsi"/>
          <w:b/>
          <w:color w:val="000000"/>
          <w:lang w:val="en-US"/>
        </w:rPr>
        <w:t xml:space="preserve"> </w:t>
      </w:r>
      <w:r w:rsidR="00BA4F01" w:rsidRPr="00202AE3">
        <w:rPr>
          <w:rFonts w:asciiTheme="minorHAnsi" w:hAnsiTheme="minorHAnsi"/>
          <w:b/>
          <w:color w:val="000000"/>
          <w:lang w:val="en-US"/>
        </w:rPr>
        <w:t>Việc</w:t>
      </w:r>
      <w:r w:rsidR="00BA4F01" w:rsidRPr="00202AE3">
        <w:rPr>
          <w:rFonts w:asciiTheme="minorHAnsi" w:hAnsiTheme="minorHAnsi"/>
          <w:b/>
          <w:color w:val="000000"/>
        </w:rPr>
        <w:t xml:space="preserve"> b</w:t>
      </w:r>
      <w:r w:rsidR="00BA4F01" w:rsidRPr="00202AE3">
        <w:rPr>
          <w:b/>
          <w:bCs/>
          <w:color w:val="000000"/>
          <w:spacing w:val="2"/>
          <w:lang w:val="en-US"/>
        </w:rPr>
        <w:t>ảo đảm trật tự, an toàn giao thông đường bộ</w:t>
      </w:r>
      <w:r w:rsidR="0065666C" w:rsidRPr="00202AE3">
        <w:rPr>
          <w:b/>
          <w:bCs/>
          <w:color w:val="000000"/>
          <w:spacing w:val="2"/>
        </w:rPr>
        <w:t xml:space="preserve"> đối với </w:t>
      </w:r>
      <w:r w:rsidR="00C44578" w:rsidRPr="00202AE3">
        <w:rPr>
          <w:b/>
          <w:bCs/>
          <w:color w:val="000000"/>
          <w:spacing w:val="2"/>
          <w:lang w:val="fi-FI"/>
        </w:rPr>
        <w:t>phương tiện giao thông đường bộ vận chuyển hàng hoá nguy hiểm</w:t>
      </w:r>
      <w:r w:rsidR="0013396A" w:rsidRPr="00202AE3">
        <w:rPr>
          <w:b/>
          <w:color w:val="000000"/>
          <w:lang w:val="en-US"/>
        </w:rPr>
        <w:t xml:space="preserve"> </w:t>
      </w:r>
      <w:r w:rsidR="004B20EC" w:rsidRPr="00202AE3">
        <w:rPr>
          <w:b/>
          <w:color w:val="000000"/>
          <w:lang w:val="en-US"/>
        </w:rPr>
        <w:t>được quy định</w:t>
      </w:r>
      <w:r w:rsidR="00B82130" w:rsidRPr="00202AE3">
        <w:rPr>
          <w:b/>
          <w:bCs/>
          <w:color w:val="000000"/>
          <w:lang w:val="en-US"/>
        </w:rPr>
        <w:t xml:space="preserve"> </w:t>
      </w:r>
      <w:r w:rsidR="00AF1BF8" w:rsidRPr="00202AE3">
        <w:rPr>
          <w:b/>
          <w:bCs/>
          <w:color w:val="000000"/>
          <w:lang w:val="en-US"/>
        </w:rPr>
        <w:t>như thế nào</w:t>
      </w:r>
      <w:r w:rsidR="009D5287" w:rsidRPr="00202AE3">
        <w:rPr>
          <w:b/>
          <w:color w:val="000000"/>
        </w:rPr>
        <w:t>?</w:t>
      </w:r>
    </w:p>
    <w:p w14:paraId="3E14D01F" w14:textId="77777777" w:rsidR="002640F4" w:rsidRPr="00202AE3" w:rsidRDefault="004C2E1A" w:rsidP="002640F4">
      <w:pPr>
        <w:spacing w:before="120" w:after="120" w:line="360" w:lineRule="auto"/>
        <w:ind w:firstLine="561"/>
        <w:jc w:val="both"/>
        <w:rPr>
          <w:bCs/>
          <w:color w:val="000000"/>
        </w:rPr>
      </w:pPr>
      <w:r w:rsidRPr="00202AE3">
        <w:rPr>
          <w:rFonts w:asciiTheme="minorHAnsi" w:hAnsiTheme="minorHAnsi"/>
          <w:b/>
          <w:color w:val="000000"/>
          <w:lang w:val="en-US"/>
        </w:rPr>
        <w:t>TRẢ LỜI</w:t>
      </w:r>
      <w:r w:rsidR="009D5287" w:rsidRPr="00202AE3">
        <w:rPr>
          <w:b/>
          <w:color w:val="000000"/>
        </w:rPr>
        <w:t xml:space="preserve">: </w:t>
      </w:r>
      <w:bookmarkStart w:id="0" w:name="dieu_54"/>
      <w:r w:rsidR="002640F4" w:rsidRPr="00202AE3">
        <w:rPr>
          <w:bCs/>
          <w:color w:val="000000"/>
          <w:lang w:val="en-US"/>
        </w:rPr>
        <w:t>Điều 54</w:t>
      </w:r>
      <w:r w:rsidR="002640F4" w:rsidRPr="00202AE3">
        <w:rPr>
          <w:bCs/>
          <w:color w:val="000000"/>
        </w:rPr>
        <w:t xml:space="preserve"> Luật Trật tự, an toàn giao thông đường bộ quy định về b</w:t>
      </w:r>
      <w:r w:rsidR="002640F4" w:rsidRPr="00202AE3">
        <w:rPr>
          <w:bCs/>
          <w:color w:val="000000"/>
          <w:lang w:val="en-US"/>
        </w:rPr>
        <w:t>ảo đảm trật tự, an toàn giao thông đường bộ đối với xe cứu hộ giao thông đường bộ</w:t>
      </w:r>
      <w:bookmarkEnd w:id="0"/>
      <w:r w:rsidR="002640F4" w:rsidRPr="00202AE3">
        <w:rPr>
          <w:bCs/>
          <w:color w:val="000000"/>
        </w:rPr>
        <w:t xml:space="preserve"> như sau:</w:t>
      </w:r>
    </w:p>
    <w:p w14:paraId="3F811372" w14:textId="77777777" w:rsidR="002640F4" w:rsidRPr="00202AE3" w:rsidRDefault="002640F4" w:rsidP="002640F4">
      <w:pPr>
        <w:spacing w:before="120" w:after="120" w:line="360" w:lineRule="auto"/>
        <w:ind w:firstLine="561"/>
        <w:jc w:val="both"/>
        <w:rPr>
          <w:bCs/>
          <w:color w:val="000000"/>
          <w:lang w:val="en-US"/>
        </w:rPr>
      </w:pPr>
      <w:r w:rsidRPr="00202AE3">
        <w:rPr>
          <w:bCs/>
          <w:i/>
          <w:color w:val="000000"/>
          <w:lang w:val="en-US"/>
        </w:rPr>
        <w:t>1. Xe cứu hộ giao thông đường bộ</w:t>
      </w:r>
      <w:r w:rsidRPr="00202AE3">
        <w:rPr>
          <w:bCs/>
          <w:color w:val="000000"/>
          <w:lang w:val="en-US"/>
        </w:rPr>
        <w:t xml:space="preserve"> là xe ô tô chuyên dùng có trang bị dụng cụ, thiết bị dùng để cứu hộ, hỗ trợ di chuyển hoặc chuyên chở các phương </w:t>
      </w:r>
      <w:r w:rsidRPr="00202AE3">
        <w:rPr>
          <w:bCs/>
          <w:color w:val="000000"/>
          <w:lang w:val="en-US"/>
        </w:rPr>
        <w:t>tiện giao thông đường bộ bị hư hỏng, bị sự cố.</w:t>
      </w:r>
    </w:p>
    <w:p w14:paraId="55D3E29E" w14:textId="77777777" w:rsidR="002640F4" w:rsidRPr="00202AE3" w:rsidRDefault="002640F4" w:rsidP="002640F4">
      <w:pPr>
        <w:spacing w:before="120" w:after="120" w:line="360" w:lineRule="auto"/>
        <w:ind w:firstLine="561"/>
        <w:jc w:val="both"/>
        <w:rPr>
          <w:bCs/>
          <w:color w:val="000000"/>
          <w:lang w:val="en-US"/>
        </w:rPr>
      </w:pPr>
      <w:r w:rsidRPr="00202AE3">
        <w:rPr>
          <w:bCs/>
          <w:i/>
          <w:color w:val="000000"/>
          <w:lang w:val="en-US"/>
        </w:rPr>
        <w:t>2. Xe cứu hộ giao thông đường bộ phải có dấu hiệu nhận diện</w:t>
      </w:r>
      <w:r w:rsidRPr="00202AE3">
        <w:rPr>
          <w:bCs/>
          <w:color w:val="000000"/>
          <w:lang w:val="en-US"/>
        </w:rPr>
        <w:t>, niêm yết thông tin trên xe, gắn thiết bị giám sát hành trình và thiết bị ghi nhận hình ảnh người lái xe theo quy định tại </w:t>
      </w:r>
      <w:bookmarkStart w:id="1" w:name="tc_18"/>
      <w:r w:rsidRPr="00202AE3">
        <w:rPr>
          <w:bCs/>
          <w:color w:val="000000"/>
          <w:lang w:val="en-US"/>
        </w:rPr>
        <w:t>khoản 2 Điều 35 của Luật này</w:t>
      </w:r>
      <w:bookmarkEnd w:id="1"/>
      <w:r w:rsidRPr="00202AE3">
        <w:rPr>
          <w:bCs/>
          <w:color w:val="000000"/>
          <w:lang w:val="en-US"/>
        </w:rPr>
        <w:t>.</w:t>
      </w:r>
    </w:p>
    <w:p w14:paraId="3CA997F2" w14:textId="77777777" w:rsidR="002640F4" w:rsidRPr="00202AE3" w:rsidRDefault="002640F4" w:rsidP="002640F4">
      <w:pPr>
        <w:spacing w:before="120" w:after="120" w:line="360" w:lineRule="auto"/>
        <w:ind w:firstLine="561"/>
        <w:jc w:val="both"/>
        <w:rPr>
          <w:bCs/>
          <w:color w:val="000000"/>
          <w:lang w:val="en-US"/>
        </w:rPr>
      </w:pPr>
      <w:r w:rsidRPr="00202AE3">
        <w:rPr>
          <w:bCs/>
          <w:i/>
          <w:color w:val="000000"/>
          <w:lang w:val="en-US"/>
        </w:rPr>
        <w:t>3. Xe cứu hộ giao thông đường bộ phải tuân thủ</w:t>
      </w:r>
      <w:r w:rsidRPr="00202AE3">
        <w:rPr>
          <w:bCs/>
          <w:color w:val="000000"/>
          <w:lang w:val="en-US"/>
        </w:rPr>
        <w:t xml:space="preserve"> quy định của pháp luật về khối lượng hàng hóa chuyên chở của xe cứu hộ và khối lượng của xe được cứu hộ ghi trên Chứng nhận kiểm định an toàn kỹ thuật và bảo vệ môi trường.</w:t>
      </w:r>
    </w:p>
    <w:p w14:paraId="4675E453" w14:textId="77777777" w:rsidR="002640F4" w:rsidRDefault="002640F4" w:rsidP="002640F4">
      <w:pPr>
        <w:spacing w:before="120" w:after="120" w:line="360" w:lineRule="auto"/>
        <w:jc w:val="center"/>
        <w:rPr>
          <w:bCs/>
          <w:color w:val="000000"/>
          <w:sz w:val="27"/>
          <w:szCs w:val="27"/>
          <w:lang w:val="en-US"/>
        </w:rPr>
      </w:pPr>
      <w:r>
        <w:rPr>
          <w:bCs/>
          <w:noProof/>
          <w:color w:val="000000"/>
          <w:sz w:val="27"/>
          <w:szCs w:val="27"/>
          <w:lang w:val="en-US"/>
        </w:rPr>
        <w:drawing>
          <wp:inline distT="0" distB="0" distL="0" distR="0" wp14:anchorId="0894DC31" wp14:editId="41771A33">
            <wp:extent cx="2791526" cy="18516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3).jpg"/>
                    <pic:cNvPicPr/>
                  </pic:nvPicPr>
                  <pic:blipFill>
                    <a:blip r:embed="rId5">
                      <a:extLst>
                        <a:ext uri="{28A0092B-C50C-407E-A947-70E740481C1C}">
                          <a14:useLocalDpi xmlns:a14="http://schemas.microsoft.com/office/drawing/2010/main" val="0"/>
                        </a:ext>
                      </a:extLst>
                    </a:blip>
                    <a:stretch>
                      <a:fillRect/>
                    </a:stretch>
                  </pic:blipFill>
                  <pic:spPr>
                    <a:xfrm>
                      <a:off x="0" y="0"/>
                      <a:ext cx="2826338" cy="1874751"/>
                    </a:xfrm>
                    <a:prstGeom prst="rect">
                      <a:avLst/>
                    </a:prstGeom>
                  </pic:spPr>
                </pic:pic>
              </a:graphicData>
            </a:graphic>
          </wp:inline>
        </w:drawing>
      </w:r>
    </w:p>
    <w:p w14:paraId="33C530A6" w14:textId="77777777" w:rsidR="002640F4" w:rsidRPr="00202AE3" w:rsidRDefault="002640F4" w:rsidP="002640F4">
      <w:pPr>
        <w:spacing w:before="120" w:after="120" w:line="360" w:lineRule="auto"/>
        <w:ind w:firstLine="561"/>
        <w:jc w:val="both"/>
        <w:rPr>
          <w:bCs/>
          <w:color w:val="000000"/>
          <w:lang w:val="en-US"/>
        </w:rPr>
      </w:pPr>
      <w:r w:rsidRPr="00202AE3">
        <w:rPr>
          <w:rFonts w:asciiTheme="minorHAnsi" w:hAnsiTheme="minorHAnsi"/>
          <w:b/>
          <w:color w:val="000000"/>
          <w:lang w:val="en-US"/>
        </w:rPr>
        <w:t>CÂU HỎI</w:t>
      </w:r>
      <w:r w:rsidRPr="00202AE3">
        <w:rPr>
          <w:rFonts w:ascii="Times New Roman Bold" w:hAnsi="Times New Roman Bold"/>
          <w:b/>
          <w:color w:val="000000"/>
        </w:rPr>
        <w:t>:</w:t>
      </w:r>
      <w:r w:rsidRPr="00202AE3">
        <w:rPr>
          <w:rFonts w:asciiTheme="minorHAnsi" w:hAnsiTheme="minorHAnsi"/>
          <w:b/>
          <w:color w:val="000000"/>
          <w:lang w:val="en-US"/>
        </w:rPr>
        <w:t xml:space="preserve"> Việc</w:t>
      </w:r>
      <w:r w:rsidRPr="00202AE3">
        <w:rPr>
          <w:rFonts w:asciiTheme="minorHAnsi" w:hAnsiTheme="minorHAnsi"/>
          <w:b/>
          <w:color w:val="000000"/>
        </w:rPr>
        <w:t xml:space="preserve"> b</w:t>
      </w:r>
      <w:r w:rsidRPr="00202AE3">
        <w:rPr>
          <w:b/>
          <w:bCs/>
          <w:color w:val="000000"/>
          <w:spacing w:val="2"/>
          <w:lang w:val="en-US"/>
        </w:rPr>
        <w:t>ảo đảm trật tự, an toàn giao thông đường bộ</w:t>
      </w:r>
      <w:r w:rsidRPr="00202AE3">
        <w:rPr>
          <w:b/>
          <w:bCs/>
          <w:color w:val="000000"/>
          <w:spacing w:val="2"/>
        </w:rPr>
        <w:t xml:space="preserve"> đối với </w:t>
      </w:r>
      <w:r w:rsidRPr="00202AE3">
        <w:rPr>
          <w:b/>
          <w:bCs/>
          <w:color w:val="000000"/>
          <w:lang w:val="en-US"/>
        </w:rPr>
        <w:t>trường hợp xe ô tô của người nước ngoài đăng ký tại nước ngoài có tay lái ở bên phải tham gia giao thông tại Việt Nam; xe cơ giới nước ngoài do người nước ngoài đưa vào Việt Nam du lịch</w:t>
      </w:r>
      <w:r w:rsidRPr="00202AE3">
        <w:rPr>
          <w:b/>
          <w:color w:val="000000"/>
          <w:lang w:val="en-US"/>
        </w:rPr>
        <w:t xml:space="preserve"> được quy định</w:t>
      </w:r>
      <w:r w:rsidRPr="00202AE3">
        <w:rPr>
          <w:b/>
          <w:bCs/>
          <w:color w:val="000000"/>
          <w:lang w:val="en-US"/>
        </w:rPr>
        <w:t xml:space="preserve"> như thế nào</w:t>
      </w:r>
      <w:r w:rsidRPr="00202AE3">
        <w:rPr>
          <w:b/>
          <w:color w:val="000000"/>
        </w:rPr>
        <w:t>?</w:t>
      </w:r>
    </w:p>
    <w:p w14:paraId="2EE82ABF" w14:textId="77777777" w:rsidR="002640F4" w:rsidRPr="00202AE3" w:rsidRDefault="002640F4" w:rsidP="002640F4">
      <w:pPr>
        <w:spacing w:before="120" w:after="120" w:line="360" w:lineRule="auto"/>
        <w:ind w:firstLine="561"/>
        <w:jc w:val="both"/>
        <w:rPr>
          <w:bCs/>
          <w:color w:val="000000"/>
          <w:spacing w:val="-2"/>
        </w:rPr>
      </w:pPr>
      <w:r w:rsidRPr="00202AE3">
        <w:rPr>
          <w:rFonts w:asciiTheme="minorHAnsi" w:hAnsiTheme="minorHAnsi"/>
          <w:b/>
          <w:color w:val="000000"/>
          <w:spacing w:val="-2"/>
          <w:lang w:val="en-US"/>
        </w:rPr>
        <w:t>TRẢ LỜI</w:t>
      </w:r>
      <w:r w:rsidRPr="00202AE3">
        <w:rPr>
          <w:b/>
          <w:color w:val="000000"/>
          <w:spacing w:val="-2"/>
        </w:rPr>
        <w:t>:</w:t>
      </w:r>
      <w:bookmarkStart w:id="2" w:name="dieu_55"/>
      <w:r w:rsidRPr="00202AE3">
        <w:rPr>
          <w:b/>
          <w:color w:val="000000"/>
          <w:spacing w:val="-2"/>
        </w:rPr>
        <w:t xml:space="preserve"> </w:t>
      </w:r>
      <w:r w:rsidRPr="00202AE3">
        <w:rPr>
          <w:bCs/>
          <w:color w:val="000000"/>
          <w:spacing w:val="-2"/>
          <w:lang w:val="en-US"/>
        </w:rPr>
        <w:t>Điều 55</w:t>
      </w:r>
      <w:r w:rsidRPr="00202AE3">
        <w:rPr>
          <w:bCs/>
          <w:color w:val="000000"/>
          <w:spacing w:val="-2"/>
        </w:rPr>
        <w:t xml:space="preserve"> Luật Trật tự, an toàn giao thông đường bộ quy định về b</w:t>
      </w:r>
      <w:r w:rsidRPr="00202AE3">
        <w:rPr>
          <w:bCs/>
          <w:color w:val="000000"/>
          <w:spacing w:val="-2"/>
          <w:lang w:val="en-US"/>
        </w:rPr>
        <w:t>ảo đảm trật tự, an toàn giao thông đường bộ đối với trường hợp xe ô tô của người nước ngoài đăng ký tại nước ngoài có tay lái ở bên phải tham gia giao thông tại Việt Nam; xe cơ giới nước ngoài do người nước ngoài đưa vào Việt Nam du lịch</w:t>
      </w:r>
      <w:bookmarkEnd w:id="2"/>
      <w:r w:rsidRPr="00202AE3">
        <w:rPr>
          <w:bCs/>
          <w:color w:val="000000"/>
          <w:spacing w:val="-2"/>
        </w:rPr>
        <w:t xml:space="preserve"> như sau:</w:t>
      </w:r>
    </w:p>
    <w:p w14:paraId="1BBC9E15" w14:textId="77777777" w:rsidR="002640F4" w:rsidRPr="00202AE3" w:rsidRDefault="002640F4" w:rsidP="002640F4">
      <w:pPr>
        <w:spacing w:before="120" w:after="120" w:line="360" w:lineRule="auto"/>
        <w:ind w:firstLine="561"/>
        <w:jc w:val="both"/>
        <w:rPr>
          <w:bCs/>
          <w:color w:val="000000"/>
          <w:lang w:val="en-US"/>
        </w:rPr>
      </w:pPr>
      <w:r w:rsidRPr="00202AE3">
        <w:rPr>
          <w:bCs/>
          <w:i/>
          <w:color w:val="000000"/>
          <w:lang w:val="en-US"/>
        </w:rPr>
        <w:t>1. Xe ô tô của người nước ngoài đăng ký tại nước ngoài có tay lái ở bên phải</w:t>
      </w:r>
      <w:r w:rsidRPr="00202AE3">
        <w:rPr>
          <w:bCs/>
          <w:color w:val="000000"/>
          <w:lang w:val="en-US"/>
        </w:rPr>
        <w:t xml:space="preserve"> tham gia giao thông tại Việt Nam, xe cơ giới nước ngoài do người nước </w:t>
      </w:r>
      <w:r w:rsidRPr="00202AE3">
        <w:rPr>
          <w:bCs/>
          <w:color w:val="000000"/>
          <w:lang w:val="en-US"/>
        </w:rPr>
        <w:lastRenderedPageBreak/>
        <w:t>ngoài đưa vào Việt Nam du lịch phải được cơ quan có thẩm quyền cấp phép.</w:t>
      </w:r>
    </w:p>
    <w:p w14:paraId="2E09440D" w14:textId="77777777" w:rsidR="002640F4" w:rsidRPr="00202AE3" w:rsidRDefault="002640F4" w:rsidP="002640F4">
      <w:pPr>
        <w:spacing w:before="120" w:after="120" w:line="360" w:lineRule="auto"/>
        <w:ind w:firstLine="561"/>
        <w:jc w:val="both"/>
        <w:rPr>
          <w:bCs/>
          <w:color w:val="000000"/>
          <w:lang w:val="en-US"/>
        </w:rPr>
      </w:pPr>
      <w:r w:rsidRPr="00202AE3">
        <w:rPr>
          <w:bCs/>
          <w:i/>
          <w:color w:val="000000"/>
          <w:lang w:val="en-US"/>
        </w:rPr>
        <w:t>2. Cơ quan cấp phép</w:t>
      </w:r>
      <w:r w:rsidRPr="00202AE3">
        <w:rPr>
          <w:bCs/>
          <w:color w:val="000000"/>
          <w:lang w:val="en-US"/>
        </w:rPr>
        <w:t xml:space="preserve"> cho xe ô tô của người nước ngoài đăng ký tại nước ngoài có tay lái ở bên phải tham gia giao thông tại Việt Nam, xe cơ giới nước ngoài do người nước ngoài đưa vào Việt Nam du lịch thông báo ngay cho cơ quan quản lý xuất nhập cảnh.</w:t>
      </w:r>
    </w:p>
    <w:p w14:paraId="348477F2" w14:textId="77777777" w:rsidR="002640F4" w:rsidRPr="00202AE3" w:rsidRDefault="002640F4" w:rsidP="002640F4">
      <w:pPr>
        <w:spacing w:before="120" w:after="120" w:line="360" w:lineRule="auto"/>
        <w:ind w:firstLine="561"/>
        <w:jc w:val="both"/>
        <w:rPr>
          <w:bCs/>
          <w:color w:val="000000"/>
          <w:lang w:val="en-US"/>
        </w:rPr>
      </w:pPr>
      <w:r w:rsidRPr="00202AE3">
        <w:rPr>
          <w:bCs/>
          <w:i/>
          <w:color w:val="000000"/>
          <w:lang w:val="en-US"/>
        </w:rPr>
        <w:t>3. Việc lưu hành xe ô tô của người nước ngoài</w:t>
      </w:r>
      <w:r w:rsidRPr="00202AE3">
        <w:rPr>
          <w:bCs/>
          <w:color w:val="000000"/>
          <w:lang w:val="en-US"/>
        </w:rPr>
        <w:t xml:space="preserve"> đăng ký tại nước ngoài có tay lái ở bên phải tham gia giao thông tại Việt Nam, xe cơ giới nước ngoài do người nước ngoài đưa vào Việt Nam du lịch được quy định như sau:</w:t>
      </w:r>
    </w:p>
    <w:p w14:paraId="58FA54DB" w14:textId="77777777" w:rsidR="002640F4" w:rsidRPr="00202AE3" w:rsidRDefault="002640F4" w:rsidP="002640F4">
      <w:pPr>
        <w:spacing w:before="120" w:after="120" w:line="360" w:lineRule="auto"/>
        <w:ind w:firstLine="561"/>
        <w:jc w:val="both"/>
        <w:rPr>
          <w:bCs/>
          <w:color w:val="000000"/>
          <w:lang w:val="en-US"/>
        </w:rPr>
      </w:pPr>
      <w:r w:rsidRPr="00202AE3">
        <w:rPr>
          <w:bCs/>
          <w:color w:val="000000"/>
          <w:lang w:val="en-US"/>
        </w:rPr>
        <w:t xml:space="preserve">a) Chấp hành quy định của pháp luật về trật tự, an toàn giao thông đường bộ của Việt Nam. Trường hợp điều ước quốc tế mà nước Cộng hòa xã hội chủ nghĩa Việt Nam là thành viên có quy </w:t>
      </w:r>
      <w:r w:rsidRPr="00202AE3">
        <w:rPr>
          <w:bCs/>
          <w:color w:val="000000"/>
          <w:lang w:val="en-US"/>
        </w:rPr>
        <w:t>định khác thì áp dụng theo điều ước quốc tế đó;</w:t>
      </w:r>
    </w:p>
    <w:p w14:paraId="16963C83" w14:textId="77777777" w:rsidR="002640F4" w:rsidRPr="00202AE3" w:rsidRDefault="002640F4" w:rsidP="002640F4">
      <w:pPr>
        <w:spacing w:before="120" w:after="120" w:line="360" w:lineRule="auto"/>
        <w:ind w:firstLine="561"/>
        <w:jc w:val="both"/>
        <w:rPr>
          <w:bCs/>
          <w:color w:val="000000"/>
          <w:lang w:val="en-US"/>
        </w:rPr>
      </w:pPr>
      <w:r w:rsidRPr="00202AE3">
        <w:rPr>
          <w:bCs/>
          <w:color w:val="000000"/>
          <w:lang w:val="en-US"/>
        </w:rPr>
        <w:t>b) Tham gia giao thông đúng trong phạm vi, tuyến đường, thời gian đã được cơ quan có thẩm quyền của Việt Nam cấp phép;</w:t>
      </w:r>
    </w:p>
    <w:p w14:paraId="1C9C3719" w14:textId="77777777" w:rsidR="002640F4" w:rsidRPr="00202AE3" w:rsidRDefault="002640F4" w:rsidP="002640F4">
      <w:pPr>
        <w:spacing w:before="120" w:after="120" w:line="360" w:lineRule="auto"/>
        <w:ind w:firstLine="561"/>
        <w:jc w:val="both"/>
        <w:rPr>
          <w:bCs/>
          <w:color w:val="000000"/>
          <w:lang w:val="en-US"/>
        </w:rPr>
      </w:pPr>
      <w:r w:rsidRPr="00202AE3">
        <w:rPr>
          <w:bCs/>
          <w:color w:val="000000"/>
          <w:lang w:val="en-US"/>
        </w:rPr>
        <w:t>c) Xe ô tô của người nước ngoài đăng ký tại nước ngoài có tay lái ở bên phải phải đi theo đoàn và có người, phương tiện hỗ trợ, hướng dẫn giao thông;</w:t>
      </w:r>
    </w:p>
    <w:p w14:paraId="2FFA74D4" w14:textId="77777777" w:rsidR="002640F4" w:rsidRPr="00202AE3" w:rsidRDefault="002640F4" w:rsidP="002640F4">
      <w:pPr>
        <w:spacing w:before="120" w:after="120" w:line="360" w:lineRule="auto"/>
        <w:ind w:firstLine="561"/>
        <w:jc w:val="both"/>
        <w:rPr>
          <w:bCs/>
          <w:color w:val="000000"/>
          <w:lang w:val="en-US"/>
        </w:rPr>
      </w:pPr>
      <w:r w:rsidRPr="00202AE3">
        <w:rPr>
          <w:bCs/>
          <w:color w:val="000000"/>
          <w:lang w:val="en-US"/>
        </w:rPr>
        <w:t>d) Tổ chức, cá nhân đưa xe có tay lái ở bên phải vào Việt Nam có trách nhiệm bố trí xe hướng dẫn giao thông, bảo đảm an toàn giao thông khi phương tiện lưu hành trên lãnh thổ Việt Nam.</w:t>
      </w:r>
    </w:p>
    <w:p w14:paraId="3660AC14" w14:textId="77777777" w:rsidR="002640F4" w:rsidRPr="00202AE3" w:rsidRDefault="002640F4" w:rsidP="002640F4">
      <w:pPr>
        <w:spacing w:before="120" w:after="120" w:line="360" w:lineRule="auto"/>
        <w:ind w:firstLine="561"/>
        <w:jc w:val="both"/>
        <w:rPr>
          <w:bCs/>
          <w:color w:val="000000"/>
        </w:rPr>
      </w:pPr>
      <w:r w:rsidRPr="00202AE3">
        <w:rPr>
          <w:bCs/>
          <w:i/>
          <w:color w:val="000000"/>
          <w:lang w:val="en-US"/>
        </w:rPr>
        <w:t>4</w:t>
      </w:r>
      <w:r w:rsidRPr="00202AE3">
        <w:rPr>
          <w:bCs/>
          <w:color w:val="000000"/>
          <w:lang w:val="en-US"/>
        </w:rPr>
        <w:t>. Chính phủ quy định chi tiết Điều này</w:t>
      </w:r>
      <w:r w:rsidRPr="00202AE3">
        <w:rPr>
          <w:bCs/>
          <w:color w:val="000000"/>
        </w:rPr>
        <w:t>./.</w:t>
      </w:r>
    </w:p>
    <w:p w14:paraId="35B6448C" w14:textId="77777777" w:rsidR="0013396A" w:rsidRDefault="0013396A" w:rsidP="002640F4">
      <w:pPr>
        <w:spacing w:before="120" w:after="120" w:line="360" w:lineRule="auto"/>
        <w:ind w:firstLine="561"/>
        <w:jc w:val="both"/>
        <w:rPr>
          <w:color w:val="000000"/>
          <w:spacing w:val="2"/>
          <w:sz w:val="27"/>
          <w:szCs w:val="27"/>
          <w:lang w:val="en-US"/>
        </w:rPr>
      </w:pPr>
    </w:p>
    <w:p w14:paraId="2C707B10" w14:textId="77777777" w:rsidR="00E44C87" w:rsidRDefault="00E44C87" w:rsidP="002640F4">
      <w:pPr>
        <w:spacing w:before="120" w:after="120" w:line="360" w:lineRule="auto"/>
        <w:ind w:firstLine="561"/>
        <w:jc w:val="both"/>
        <w:rPr>
          <w:color w:val="000000"/>
          <w:spacing w:val="2"/>
          <w:sz w:val="27"/>
          <w:szCs w:val="27"/>
          <w:lang w:val="en-US"/>
        </w:rPr>
      </w:pPr>
    </w:p>
    <w:p w14:paraId="30BDB08D" w14:textId="77777777" w:rsidR="00753682" w:rsidRDefault="009D5287" w:rsidP="00AF1BF8">
      <w:pPr>
        <w:jc w:val="center"/>
        <w:rPr>
          <w:sz w:val="26"/>
          <w:szCs w:val="26"/>
        </w:rPr>
      </w:pPr>
      <w:r>
        <w:rPr>
          <w:sz w:val="26"/>
          <w:szCs w:val="26"/>
        </w:rPr>
        <w:t>BỘ CÔNG AN</w:t>
      </w:r>
    </w:p>
    <w:p w14:paraId="782ACFA3" w14:textId="77777777" w:rsidR="00753682" w:rsidRDefault="009D5287" w:rsidP="00AF1BF8">
      <w:pPr>
        <w:jc w:val="center"/>
        <w:rPr>
          <w:sz w:val="22"/>
          <w:szCs w:val="22"/>
        </w:rPr>
      </w:pPr>
      <w:r>
        <w:rPr>
          <w:b/>
          <w:sz w:val="26"/>
          <w:szCs w:val="26"/>
        </w:rPr>
        <w:t>CỤC PHÁP CHẾ VÀ CẢI CÁCH            HÀNH CHÍNH, TƯ PHÁP</w:t>
      </w:r>
    </w:p>
    <w:p w14:paraId="1D6C85D2" w14:textId="77777777"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33E93DF9" wp14:editId="15FB44FD">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14:paraId="67568874" w14:textId="77777777" w:rsidR="00753682" w:rsidRDefault="00753682">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14:paraId="7463AB22" w14:textId="77777777" w:rsidTr="00423B92">
        <w:trPr>
          <w:trHeight w:val="1376"/>
        </w:trPr>
        <w:tc>
          <w:tcPr>
            <w:tcW w:w="4644" w:type="dxa"/>
          </w:tcPr>
          <w:p w14:paraId="7DBDA8B2" w14:textId="77777777"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14:paraId="6FFDBDB5" w14:textId="77777777" w:rsidR="00CA5D52" w:rsidRPr="00E44C87" w:rsidRDefault="00BA4F01" w:rsidP="00E44C87">
            <w:pPr>
              <w:tabs>
                <w:tab w:val="left" w:pos="4392"/>
              </w:tabs>
              <w:ind w:right="-108"/>
              <w:jc w:val="center"/>
              <w:rPr>
                <w:rFonts w:ascii="Times New Roman Bold" w:hAnsi="Times New Roman Bold"/>
                <w:spacing w:val="-8"/>
                <w:sz w:val="26"/>
                <w:szCs w:val="26"/>
              </w:rPr>
            </w:pPr>
            <w:r w:rsidRPr="00E44C87">
              <w:rPr>
                <w:rFonts w:ascii="Times New Roman Bold" w:hAnsi="Times New Roman Bold"/>
                <w:b/>
                <w:bCs/>
                <w:color w:val="000000"/>
                <w:spacing w:val="-8"/>
                <w:sz w:val="27"/>
                <w:szCs w:val="27"/>
                <w:lang w:val="en-US"/>
              </w:rPr>
              <w:t xml:space="preserve">Bảo đảm trật tự, an toàn giao thông đường bộ </w:t>
            </w:r>
            <w:r w:rsidR="0065666C" w:rsidRPr="00E44C87">
              <w:rPr>
                <w:rFonts w:ascii="Times New Roman Bold" w:hAnsi="Times New Roman Bold"/>
                <w:b/>
                <w:bCs/>
                <w:color w:val="000000"/>
                <w:spacing w:val="-8"/>
                <w:sz w:val="27"/>
                <w:szCs w:val="27"/>
              </w:rPr>
              <w:t xml:space="preserve">đối với </w:t>
            </w:r>
            <w:r w:rsidR="00E44C87" w:rsidRPr="00E44C87">
              <w:rPr>
                <w:rFonts w:ascii="Times New Roman Bold" w:hAnsi="Times New Roman Bold"/>
                <w:b/>
                <w:bCs/>
                <w:color w:val="000000"/>
                <w:spacing w:val="-8"/>
                <w:sz w:val="27"/>
                <w:szCs w:val="27"/>
              </w:rPr>
              <w:t xml:space="preserve">đối với </w:t>
            </w:r>
            <w:r w:rsidR="00E44C87" w:rsidRPr="00E44C87">
              <w:rPr>
                <w:rFonts w:ascii="Times New Roman Bold" w:hAnsi="Times New Roman Bold"/>
                <w:b/>
                <w:bCs/>
                <w:color w:val="000000"/>
                <w:spacing w:val="-8"/>
                <w:sz w:val="27"/>
                <w:szCs w:val="27"/>
                <w:lang w:val="fi-FI"/>
              </w:rPr>
              <w:t>phương tiện giao thông đường bộ vận chuyển hàng hoá nguy hiểm</w:t>
            </w:r>
            <w:r w:rsidR="00E44C87" w:rsidRPr="00E44C87">
              <w:rPr>
                <w:rFonts w:ascii="Times New Roman Bold" w:hAnsi="Times New Roman Bold"/>
                <w:b/>
                <w:bCs/>
                <w:color w:val="000000"/>
                <w:spacing w:val="-8"/>
                <w:sz w:val="27"/>
                <w:szCs w:val="27"/>
              </w:rPr>
              <w:t xml:space="preserve">; </w:t>
            </w:r>
            <w:r w:rsidR="00E44C87" w:rsidRPr="00E44C87">
              <w:rPr>
                <w:rFonts w:ascii="Times New Roman Bold" w:hAnsi="Times New Roman Bold"/>
                <w:b/>
                <w:bCs/>
                <w:color w:val="000000"/>
                <w:spacing w:val="-8"/>
                <w:sz w:val="27"/>
                <w:szCs w:val="27"/>
                <w:lang w:val="en-US"/>
              </w:rPr>
              <w:t>trường hợp xe ô tô của người nước ngoài tham gia giao thông tại Việt Nam; xe cơ giới nước ngoài do người nước ngoài đưa vào Việt Nam du lịch</w:t>
            </w:r>
          </w:p>
        </w:tc>
      </w:tr>
    </w:tbl>
    <w:p w14:paraId="2EA92439" w14:textId="77777777" w:rsidR="00753682" w:rsidRPr="005B029B" w:rsidRDefault="00753682">
      <w:pPr>
        <w:spacing w:before="80"/>
        <w:ind w:firstLine="567"/>
        <w:jc w:val="both"/>
        <w:rPr>
          <w:sz w:val="24"/>
          <w:szCs w:val="24"/>
          <w:lang w:val="fi-FI"/>
        </w:rPr>
      </w:pPr>
    </w:p>
    <w:p w14:paraId="29DF75B3"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7CB32971" w14:textId="77777777" w:rsidR="00753682" w:rsidRDefault="00753682">
      <w:pPr>
        <w:spacing w:before="80"/>
        <w:jc w:val="both"/>
        <w:rPr>
          <w:sz w:val="24"/>
          <w:szCs w:val="24"/>
        </w:rPr>
      </w:pPr>
    </w:p>
    <w:p w14:paraId="0049D6F4" w14:textId="77777777" w:rsidR="00753682" w:rsidRDefault="009D5287">
      <w:pPr>
        <w:spacing w:before="80"/>
        <w:jc w:val="center"/>
        <w:rPr>
          <w:sz w:val="24"/>
          <w:szCs w:val="24"/>
        </w:rPr>
      </w:pPr>
      <w:r>
        <w:rPr>
          <w:noProof/>
          <w:sz w:val="24"/>
          <w:szCs w:val="24"/>
          <w:lang w:val="en-US"/>
        </w:rPr>
        <w:drawing>
          <wp:inline distT="114300" distB="114300" distL="114300" distR="114300" wp14:anchorId="639254FB" wp14:editId="7FD30E6D">
            <wp:extent cx="1996440" cy="2301240"/>
            <wp:effectExtent l="0" t="0" r="381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999178" cy="2304396"/>
                    </a:xfrm>
                    <a:prstGeom prst="rect">
                      <a:avLst/>
                    </a:prstGeom>
                    <a:ln/>
                  </pic:spPr>
                </pic:pic>
              </a:graphicData>
            </a:graphic>
          </wp:inline>
        </w:drawing>
      </w:r>
    </w:p>
    <w:p w14:paraId="2BC80EB5" w14:textId="77777777" w:rsidR="00002B88" w:rsidRDefault="00002B88">
      <w:pPr>
        <w:spacing w:before="80"/>
        <w:jc w:val="center"/>
        <w:rPr>
          <w:b/>
          <w:sz w:val="24"/>
          <w:szCs w:val="24"/>
          <w:lang w:val="en-US"/>
        </w:rPr>
      </w:pPr>
    </w:p>
    <w:p w14:paraId="34E8F4D9"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10179B"/>
    <w:rsid w:val="0013396A"/>
    <w:rsid w:val="00174D56"/>
    <w:rsid w:val="00184148"/>
    <w:rsid w:val="001A18EB"/>
    <w:rsid w:val="001C06AC"/>
    <w:rsid w:val="001C10C3"/>
    <w:rsid w:val="00202AE3"/>
    <w:rsid w:val="00204DCF"/>
    <w:rsid w:val="002640F4"/>
    <w:rsid w:val="002827C0"/>
    <w:rsid w:val="002834B4"/>
    <w:rsid w:val="0029410B"/>
    <w:rsid w:val="002D2061"/>
    <w:rsid w:val="002D70EA"/>
    <w:rsid w:val="003115B1"/>
    <w:rsid w:val="0031418A"/>
    <w:rsid w:val="003225B8"/>
    <w:rsid w:val="003547B3"/>
    <w:rsid w:val="00376291"/>
    <w:rsid w:val="00385487"/>
    <w:rsid w:val="00387B60"/>
    <w:rsid w:val="003A3F14"/>
    <w:rsid w:val="003D2962"/>
    <w:rsid w:val="00423B92"/>
    <w:rsid w:val="004554D4"/>
    <w:rsid w:val="00455F0B"/>
    <w:rsid w:val="00494D86"/>
    <w:rsid w:val="004B20EC"/>
    <w:rsid w:val="004C2E1A"/>
    <w:rsid w:val="004E3703"/>
    <w:rsid w:val="00501551"/>
    <w:rsid w:val="00595E19"/>
    <w:rsid w:val="005A0C86"/>
    <w:rsid w:val="005B029B"/>
    <w:rsid w:val="005D7106"/>
    <w:rsid w:val="0065666C"/>
    <w:rsid w:val="00676D92"/>
    <w:rsid w:val="00691EC4"/>
    <w:rsid w:val="006A7C83"/>
    <w:rsid w:val="006B650E"/>
    <w:rsid w:val="006E6383"/>
    <w:rsid w:val="00727718"/>
    <w:rsid w:val="007500F7"/>
    <w:rsid w:val="00753682"/>
    <w:rsid w:val="007E783A"/>
    <w:rsid w:val="00826EB5"/>
    <w:rsid w:val="008779C9"/>
    <w:rsid w:val="00892496"/>
    <w:rsid w:val="008E4F38"/>
    <w:rsid w:val="008F39F4"/>
    <w:rsid w:val="0096719B"/>
    <w:rsid w:val="00987BE2"/>
    <w:rsid w:val="009D5287"/>
    <w:rsid w:val="00A05820"/>
    <w:rsid w:val="00A512E1"/>
    <w:rsid w:val="00A75B75"/>
    <w:rsid w:val="00AB5BF8"/>
    <w:rsid w:val="00AF1BF8"/>
    <w:rsid w:val="00B007FD"/>
    <w:rsid w:val="00B5536B"/>
    <w:rsid w:val="00B82130"/>
    <w:rsid w:val="00BA4F01"/>
    <w:rsid w:val="00BB1933"/>
    <w:rsid w:val="00BC3052"/>
    <w:rsid w:val="00C11E60"/>
    <w:rsid w:val="00C44578"/>
    <w:rsid w:val="00C660FE"/>
    <w:rsid w:val="00C77EE0"/>
    <w:rsid w:val="00C90DCA"/>
    <w:rsid w:val="00CA5D52"/>
    <w:rsid w:val="00CB04A6"/>
    <w:rsid w:val="00CC55EC"/>
    <w:rsid w:val="00D02455"/>
    <w:rsid w:val="00D02ED7"/>
    <w:rsid w:val="00D37862"/>
    <w:rsid w:val="00D536DF"/>
    <w:rsid w:val="00D70069"/>
    <w:rsid w:val="00DE4C47"/>
    <w:rsid w:val="00E0417D"/>
    <w:rsid w:val="00E353AE"/>
    <w:rsid w:val="00E44C87"/>
    <w:rsid w:val="00E871BA"/>
    <w:rsid w:val="00EA1E88"/>
    <w:rsid w:val="00F23987"/>
    <w:rsid w:val="00F31E39"/>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D71B"/>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2024-11-29T01:22:00Z</dcterms:created>
  <dcterms:modified xsi:type="dcterms:W3CDTF">2024-12-03T08:27:00Z</dcterms:modified>
</cp:coreProperties>
</file>