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682" w:rsidRPr="00CA437F" w:rsidRDefault="004C2E1A" w:rsidP="00294C72">
      <w:pPr>
        <w:spacing w:before="40" w:after="40" w:line="312" w:lineRule="auto"/>
        <w:ind w:firstLine="561"/>
        <w:jc w:val="both"/>
        <w:rPr>
          <w:bCs/>
          <w:color w:val="000000"/>
          <w:spacing w:val="2"/>
          <w:sz w:val="27"/>
          <w:szCs w:val="27"/>
        </w:rPr>
      </w:pPr>
      <w:r w:rsidRPr="00CA437F">
        <w:rPr>
          <w:rFonts w:asciiTheme="minorHAnsi" w:hAnsiTheme="minorHAnsi"/>
          <w:b/>
          <w:color w:val="000000"/>
          <w:spacing w:val="2"/>
          <w:sz w:val="27"/>
          <w:szCs w:val="27"/>
          <w:lang w:val="en-US"/>
        </w:rPr>
        <w:t>CÂU HỎI</w:t>
      </w:r>
      <w:r w:rsidR="009D5287" w:rsidRPr="00CA437F">
        <w:rPr>
          <w:rFonts w:ascii="Times New Roman Bold" w:hAnsi="Times New Roman Bold"/>
          <w:b/>
          <w:color w:val="000000"/>
          <w:spacing w:val="2"/>
          <w:sz w:val="27"/>
          <w:szCs w:val="27"/>
        </w:rPr>
        <w:t>:</w:t>
      </w:r>
      <w:r w:rsidR="000E6A00" w:rsidRPr="00CA437F">
        <w:rPr>
          <w:rFonts w:asciiTheme="minorHAnsi" w:hAnsiTheme="minorHAnsi"/>
          <w:b/>
          <w:color w:val="000000"/>
          <w:spacing w:val="2"/>
          <w:sz w:val="27"/>
          <w:szCs w:val="27"/>
        </w:rPr>
        <w:t xml:space="preserve"> </w:t>
      </w:r>
      <w:r w:rsidR="006C1B6F">
        <w:rPr>
          <w:rFonts w:asciiTheme="minorHAnsi" w:hAnsiTheme="minorHAnsi"/>
          <w:b/>
          <w:color w:val="000000"/>
          <w:spacing w:val="2"/>
          <w:sz w:val="27"/>
          <w:szCs w:val="27"/>
        </w:rPr>
        <w:t xml:space="preserve">Đào tạo </w:t>
      </w:r>
      <w:r w:rsidR="00D3684A" w:rsidRPr="00CA437F">
        <w:rPr>
          <w:rFonts w:asciiTheme="minorHAnsi" w:hAnsiTheme="minorHAnsi"/>
          <w:b/>
          <w:color w:val="000000"/>
          <w:spacing w:val="2"/>
          <w:sz w:val="27"/>
          <w:szCs w:val="27"/>
        </w:rPr>
        <w:t xml:space="preserve">lái </w:t>
      </w:r>
      <w:proofErr w:type="gramStart"/>
      <w:r w:rsidR="00D3684A" w:rsidRPr="00CA437F">
        <w:rPr>
          <w:rFonts w:asciiTheme="minorHAnsi" w:hAnsiTheme="minorHAnsi"/>
          <w:b/>
          <w:color w:val="000000"/>
          <w:spacing w:val="2"/>
          <w:sz w:val="27"/>
          <w:szCs w:val="27"/>
        </w:rPr>
        <w:t>xe</w:t>
      </w:r>
      <w:proofErr w:type="gramEnd"/>
      <w:r w:rsidR="00D3684A" w:rsidRPr="00CA437F">
        <w:rPr>
          <w:rFonts w:asciiTheme="minorHAnsi" w:hAnsiTheme="minorHAnsi"/>
          <w:b/>
          <w:color w:val="000000"/>
          <w:spacing w:val="2"/>
          <w:sz w:val="27"/>
          <w:szCs w:val="27"/>
        </w:rPr>
        <w:t xml:space="preserve"> </w:t>
      </w:r>
      <w:r w:rsidR="00260D2B" w:rsidRPr="00CA437F">
        <w:rPr>
          <w:rFonts w:asciiTheme="minorHAnsi" w:hAnsiTheme="minorHAnsi"/>
          <w:b/>
          <w:color w:val="000000"/>
          <w:spacing w:val="2"/>
          <w:sz w:val="27"/>
          <w:szCs w:val="27"/>
        </w:rPr>
        <w:t xml:space="preserve">được quy định </w:t>
      </w:r>
      <w:r w:rsidR="00AF1BF8" w:rsidRPr="00CA437F">
        <w:rPr>
          <w:b/>
          <w:bCs/>
          <w:color w:val="000000"/>
          <w:spacing w:val="2"/>
          <w:sz w:val="27"/>
          <w:szCs w:val="27"/>
        </w:rPr>
        <w:t>như thế nào</w:t>
      </w:r>
      <w:r w:rsidR="009D5287" w:rsidRPr="00CA437F">
        <w:rPr>
          <w:b/>
          <w:color w:val="000000"/>
          <w:spacing w:val="2"/>
          <w:sz w:val="27"/>
          <w:szCs w:val="27"/>
        </w:rPr>
        <w:t>?</w:t>
      </w:r>
    </w:p>
    <w:p w:rsidR="00294C72" w:rsidRPr="006C1B6F" w:rsidRDefault="004C2E1A" w:rsidP="00294C72">
      <w:pPr>
        <w:spacing w:before="40" w:after="40" w:line="312" w:lineRule="auto"/>
        <w:ind w:firstLine="561"/>
        <w:jc w:val="both"/>
        <w:rPr>
          <w:bCs/>
          <w:color w:val="000000"/>
          <w:spacing w:val="2"/>
          <w:sz w:val="27"/>
          <w:szCs w:val="27"/>
        </w:rPr>
      </w:pPr>
      <w:r w:rsidRPr="00CA437F">
        <w:rPr>
          <w:rFonts w:asciiTheme="minorHAnsi" w:hAnsiTheme="minorHAnsi"/>
          <w:b/>
          <w:color w:val="000000"/>
          <w:spacing w:val="2"/>
          <w:sz w:val="27"/>
          <w:szCs w:val="27"/>
        </w:rPr>
        <w:t>TRẢ LỜI</w:t>
      </w:r>
      <w:r w:rsidR="009D5287" w:rsidRPr="00CA437F">
        <w:rPr>
          <w:b/>
          <w:color w:val="000000"/>
          <w:spacing w:val="2"/>
          <w:sz w:val="27"/>
          <w:szCs w:val="27"/>
        </w:rPr>
        <w:t xml:space="preserve">: </w:t>
      </w:r>
      <w:bookmarkStart w:id="0" w:name="dieu_60"/>
      <w:r w:rsidR="006C1B6F">
        <w:rPr>
          <w:bCs/>
          <w:color w:val="000000"/>
          <w:spacing w:val="2"/>
          <w:sz w:val="27"/>
          <w:szCs w:val="27"/>
          <w:lang w:val="pt-BR"/>
        </w:rPr>
        <w:t>Điều 60</w:t>
      </w:r>
      <w:r w:rsidR="006C1B6F">
        <w:rPr>
          <w:bCs/>
          <w:color w:val="000000"/>
          <w:spacing w:val="2"/>
          <w:sz w:val="27"/>
          <w:szCs w:val="27"/>
        </w:rPr>
        <w:t xml:space="preserve"> Luật Trật tự, an toàn giao thông đường bộ quy định về đ</w:t>
      </w:r>
      <w:r w:rsidR="00294C72" w:rsidRPr="006C1B6F">
        <w:rPr>
          <w:bCs/>
          <w:color w:val="000000"/>
          <w:spacing w:val="2"/>
          <w:sz w:val="27"/>
          <w:szCs w:val="27"/>
          <w:lang w:val="pt-BR"/>
        </w:rPr>
        <w:t>ào tạo lái xe</w:t>
      </w:r>
      <w:bookmarkEnd w:id="0"/>
      <w:r w:rsidR="006C1B6F">
        <w:rPr>
          <w:bCs/>
          <w:color w:val="000000"/>
          <w:spacing w:val="2"/>
          <w:sz w:val="27"/>
          <w:szCs w:val="27"/>
        </w:rPr>
        <w:t xml:space="preserve"> như sau:</w:t>
      </w:r>
    </w:p>
    <w:p w:rsidR="00294C72" w:rsidRPr="00294C72" w:rsidRDefault="00294C72" w:rsidP="00294C72">
      <w:pPr>
        <w:spacing w:before="40" w:after="40" w:line="312" w:lineRule="auto"/>
        <w:ind w:firstLine="561"/>
        <w:jc w:val="both"/>
        <w:rPr>
          <w:bCs/>
          <w:color w:val="000000"/>
          <w:spacing w:val="2"/>
          <w:sz w:val="27"/>
          <w:szCs w:val="27"/>
          <w:lang w:val="pt-BR"/>
        </w:rPr>
      </w:pPr>
      <w:r w:rsidRPr="006C1B6F">
        <w:rPr>
          <w:b/>
          <w:bCs/>
          <w:color w:val="000000"/>
          <w:spacing w:val="2"/>
          <w:sz w:val="27"/>
          <w:szCs w:val="27"/>
          <w:lang w:val="pt-BR"/>
        </w:rPr>
        <w:t>1</w:t>
      </w:r>
      <w:r w:rsidRPr="00294C72">
        <w:rPr>
          <w:bCs/>
          <w:color w:val="000000"/>
          <w:spacing w:val="2"/>
          <w:sz w:val="27"/>
          <w:szCs w:val="27"/>
          <w:lang w:val="pt-BR"/>
        </w:rPr>
        <w:t>. Người có nhu cầu được cấp giấy phép lái xe phải được đào tạo nội dung lý thuyết và thực hành theo chương trình đào tạo quy định cho từng hạng giấy phép lái xe.</w:t>
      </w:r>
    </w:p>
    <w:p w:rsidR="00294C72" w:rsidRPr="00294C72" w:rsidRDefault="00294C72" w:rsidP="00294C72">
      <w:pPr>
        <w:spacing w:before="40" w:after="40" w:line="312" w:lineRule="auto"/>
        <w:ind w:firstLine="561"/>
        <w:jc w:val="both"/>
        <w:rPr>
          <w:bCs/>
          <w:color w:val="000000"/>
          <w:spacing w:val="2"/>
          <w:sz w:val="27"/>
          <w:szCs w:val="27"/>
          <w:lang w:val="pt-BR"/>
        </w:rPr>
      </w:pPr>
      <w:r w:rsidRPr="006C1B6F">
        <w:rPr>
          <w:b/>
          <w:bCs/>
          <w:color w:val="000000"/>
          <w:spacing w:val="2"/>
          <w:sz w:val="27"/>
          <w:szCs w:val="27"/>
          <w:lang w:val="pt-BR"/>
        </w:rPr>
        <w:t>2</w:t>
      </w:r>
      <w:r w:rsidRPr="00294C72">
        <w:rPr>
          <w:bCs/>
          <w:color w:val="000000"/>
          <w:spacing w:val="2"/>
          <w:sz w:val="27"/>
          <w:szCs w:val="27"/>
          <w:lang w:val="pt-BR"/>
        </w:rPr>
        <w:t>. Người học lái xe phải được đào tạo tại các cơ sở đào tạo lái xe hoặc các hình thức đào tạo lái xe khác để cấp mới hoặc nâng hạng giấy phép lái xe.</w:t>
      </w:r>
    </w:p>
    <w:p w:rsidR="00294C72" w:rsidRPr="00294C72" w:rsidRDefault="00294C72" w:rsidP="00294C72">
      <w:pPr>
        <w:spacing w:before="40" w:after="40" w:line="312" w:lineRule="auto"/>
        <w:ind w:firstLine="561"/>
        <w:jc w:val="both"/>
        <w:rPr>
          <w:bCs/>
          <w:color w:val="000000"/>
          <w:spacing w:val="2"/>
          <w:sz w:val="27"/>
          <w:szCs w:val="27"/>
          <w:lang w:val="pt-BR"/>
        </w:rPr>
      </w:pPr>
      <w:r w:rsidRPr="006C1B6F">
        <w:rPr>
          <w:b/>
          <w:bCs/>
          <w:color w:val="000000"/>
          <w:spacing w:val="2"/>
          <w:sz w:val="27"/>
          <w:szCs w:val="27"/>
          <w:lang w:val="pt-BR"/>
        </w:rPr>
        <w:t>3</w:t>
      </w:r>
      <w:r w:rsidRPr="00294C72">
        <w:rPr>
          <w:bCs/>
          <w:color w:val="000000"/>
          <w:spacing w:val="2"/>
          <w:sz w:val="27"/>
          <w:szCs w:val="27"/>
          <w:lang w:val="pt-BR"/>
        </w:rPr>
        <w:t>. Việc đào tạo để nâng hạng giấy phép lái xe thực hiện đối với những đối tượng sau đây:</w:t>
      </w:r>
    </w:p>
    <w:p w:rsidR="00294C72" w:rsidRPr="00294C72" w:rsidRDefault="00294C72" w:rsidP="00294C72">
      <w:pPr>
        <w:spacing w:before="40" w:after="40" w:line="312" w:lineRule="auto"/>
        <w:ind w:firstLine="561"/>
        <w:jc w:val="both"/>
        <w:rPr>
          <w:bCs/>
          <w:color w:val="000000"/>
          <w:spacing w:val="2"/>
          <w:sz w:val="27"/>
          <w:szCs w:val="27"/>
          <w:lang w:val="pt-BR"/>
        </w:rPr>
      </w:pPr>
      <w:r w:rsidRPr="00294C72">
        <w:rPr>
          <w:bCs/>
          <w:color w:val="000000"/>
          <w:spacing w:val="2"/>
          <w:sz w:val="27"/>
          <w:szCs w:val="27"/>
          <w:lang w:val="pt-BR"/>
        </w:rPr>
        <w:t>a) Nâng hạng giấy phép lái xe từ hạng B lên hạng C1 hoặc lên hạng C hoặc lên hạng D1 hoặc lên hạng D2;</w:t>
      </w:r>
    </w:p>
    <w:p w:rsidR="00294C72" w:rsidRPr="00294C72" w:rsidRDefault="00294C72" w:rsidP="00294C72">
      <w:pPr>
        <w:spacing w:before="40" w:after="40" w:line="312" w:lineRule="auto"/>
        <w:ind w:firstLine="561"/>
        <w:jc w:val="both"/>
        <w:rPr>
          <w:bCs/>
          <w:color w:val="000000"/>
          <w:spacing w:val="2"/>
          <w:sz w:val="27"/>
          <w:szCs w:val="27"/>
          <w:lang w:val="pt-BR"/>
        </w:rPr>
      </w:pPr>
      <w:r w:rsidRPr="00294C72">
        <w:rPr>
          <w:bCs/>
          <w:color w:val="000000"/>
          <w:spacing w:val="2"/>
          <w:sz w:val="27"/>
          <w:szCs w:val="27"/>
          <w:lang w:val="pt-BR"/>
        </w:rPr>
        <w:t>b) Nâng hạng giấy phép lái xe từ hạng C1 lên hạng C hoặc lên hạng D1 hoặc lên hạng D2;</w:t>
      </w:r>
    </w:p>
    <w:p w:rsidR="00294C72" w:rsidRPr="00294C72" w:rsidRDefault="00294C72" w:rsidP="00294C72">
      <w:pPr>
        <w:spacing w:before="40" w:after="40" w:line="312" w:lineRule="auto"/>
        <w:ind w:firstLine="561"/>
        <w:jc w:val="both"/>
        <w:rPr>
          <w:bCs/>
          <w:color w:val="000000"/>
          <w:spacing w:val="2"/>
          <w:sz w:val="27"/>
          <w:szCs w:val="27"/>
          <w:lang w:val="pt-BR"/>
        </w:rPr>
      </w:pPr>
      <w:r w:rsidRPr="00294C72">
        <w:rPr>
          <w:bCs/>
          <w:color w:val="000000"/>
          <w:spacing w:val="2"/>
          <w:sz w:val="27"/>
          <w:szCs w:val="27"/>
          <w:lang w:val="pt-BR"/>
        </w:rPr>
        <w:lastRenderedPageBreak/>
        <w:t>c) Nâng hạng giấy phép lái xe từ hạng C lên hạng D1 hoặc lên hạng D2 hoặc lên hạng D;</w:t>
      </w:r>
    </w:p>
    <w:p w:rsidR="00294C72" w:rsidRPr="00294C72" w:rsidRDefault="00294C72" w:rsidP="00294C72">
      <w:pPr>
        <w:spacing w:before="40" w:after="40" w:line="312" w:lineRule="auto"/>
        <w:ind w:firstLine="561"/>
        <w:jc w:val="both"/>
        <w:rPr>
          <w:bCs/>
          <w:color w:val="000000"/>
          <w:spacing w:val="2"/>
          <w:sz w:val="27"/>
          <w:szCs w:val="27"/>
          <w:lang w:val="pt-BR"/>
        </w:rPr>
      </w:pPr>
      <w:r w:rsidRPr="00294C72">
        <w:rPr>
          <w:bCs/>
          <w:color w:val="000000"/>
          <w:spacing w:val="2"/>
          <w:sz w:val="27"/>
          <w:szCs w:val="27"/>
          <w:lang w:val="pt-BR"/>
        </w:rPr>
        <w:t>d) Nâng hạng giấy phép lái xe từ hạng D1 lên hạng D2 hoặc lên hạng D;</w:t>
      </w:r>
    </w:p>
    <w:p w:rsidR="00294C72" w:rsidRPr="00294C72" w:rsidRDefault="00294C72" w:rsidP="00294C72">
      <w:pPr>
        <w:spacing w:before="40" w:after="40" w:line="312" w:lineRule="auto"/>
        <w:ind w:firstLine="561"/>
        <w:jc w:val="both"/>
        <w:rPr>
          <w:bCs/>
          <w:color w:val="000000"/>
          <w:spacing w:val="2"/>
          <w:sz w:val="27"/>
          <w:szCs w:val="27"/>
          <w:lang w:val="pt-BR"/>
        </w:rPr>
      </w:pPr>
      <w:r w:rsidRPr="00294C72">
        <w:rPr>
          <w:bCs/>
          <w:color w:val="000000"/>
          <w:spacing w:val="2"/>
          <w:sz w:val="27"/>
          <w:szCs w:val="27"/>
          <w:lang w:val="pt-BR"/>
        </w:rPr>
        <w:t>đ) Nâng hạng giấy phép lái xe từ hạng D2 lên hạng D;</w:t>
      </w:r>
    </w:p>
    <w:p w:rsidR="00294C72" w:rsidRPr="00294C72" w:rsidRDefault="00294C72" w:rsidP="00294C72">
      <w:pPr>
        <w:spacing w:before="40" w:after="40" w:line="312" w:lineRule="auto"/>
        <w:ind w:firstLine="561"/>
        <w:jc w:val="both"/>
        <w:rPr>
          <w:bCs/>
          <w:color w:val="000000"/>
          <w:spacing w:val="2"/>
          <w:sz w:val="27"/>
          <w:szCs w:val="27"/>
          <w:lang w:val="pt-BR"/>
        </w:rPr>
      </w:pPr>
      <w:r w:rsidRPr="00294C72">
        <w:rPr>
          <w:bCs/>
          <w:color w:val="000000"/>
          <w:spacing w:val="2"/>
          <w:sz w:val="27"/>
          <w:szCs w:val="27"/>
          <w:lang w:val="pt-BR"/>
        </w:rPr>
        <w:t>e) Nâng hạng giấy phép lái xe từ hạng B lên hạng BE, từ hạng C1 lên hạng C1E, từ hạng C lên hạng CE, từ hạng D1 lên hạng D1E, từ hạng D2 lên hạng D2E, từ hạng D lên hạng DE.</w:t>
      </w:r>
    </w:p>
    <w:p w:rsidR="00294C72" w:rsidRPr="00294C72" w:rsidRDefault="00294C72" w:rsidP="00294C72">
      <w:pPr>
        <w:spacing w:before="40" w:after="40" w:line="312" w:lineRule="auto"/>
        <w:ind w:firstLine="561"/>
        <w:jc w:val="both"/>
        <w:rPr>
          <w:bCs/>
          <w:color w:val="000000"/>
          <w:spacing w:val="2"/>
          <w:sz w:val="27"/>
          <w:szCs w:val="27"/>
          <w:lang w:val="pt-BR"/>
        </w:rPr>
      </w:pPr>
      <w:r w:rsidRPr="006C1B6F">
        <w:rPr>
          <w:b/>
          <w:bCs/>
          <w:color w:val="000000"/>
          <w:spacing w:val="2"/>
          <w:sz w:val="27"/>
          <w:szCs w:val="27"/>
          <w:lang w:val="pt-BR"/>
        </w:rPr>
        <w:t>4</w:t>
      </w:r>
      <w:r w:rsidRPr="00294C72">
        <w:rPr>
          <w:bCs/>
          <w:color w:val="000000"/>
          <w:spacing w:val="2"/>
          <w:sz w:val="27"/>
          <w:szCs w:val="27"/>
          <w:lang w:val="pt-BR"/>
        </w:rPr>
        <w:t>. Người có nhu cầu được đào tạo nâng hạng giấy phép lái xe khi giấy phép lái xe còn hiệu lực, phải có đủ thời gian lái xe an toàn quy định cho từng hạng giấy phép lái xe; đối với việc nâng hạng giấy phép lái xe lên hạng D1, D2, D thì người có nhu cầu được đào tạo còn phải có trình độ từ trung học cơ sở trở lên.</w:t>
      </w:r>
    </w:p>
    <w:p w:rsidR="00294C72" w:rsidRPr="00294C72" w:rsidRDefault="00294C72" w:rsidP="00294C72">
      <w:pPr>
        <w:spacing w:before="40" w:after="40" w:line="312" w:lineRule="auto"/>
        <w:ind w:firstLine="561"/>
        <w:jc w:val="both"/>
        <w:rPr>
          <w:bCs/>
          <w:color w:val="000000"/>
          <w:spacing w:val="2"/>
          <w:sz w:val="27"/>
          <w:szCs w:val="27"/>
          <w:lang w:val="pt-BR"/>
        </w:rPr>
      </w:pPr>
      <w:r w:rsidRPr="006C1B6F">
        <w:rPr>
          <w:b/>
          <w:bCs/>
          <w:color w:val="000000"/>
          <w:spacing w:val="2"/>
          <w:sz w:val="27"/>
          <w:szCs w:val="27"/>
          <w:lang w:val="pt-BR"/>
        </w:rPr>
        <w:t>5</w:t>
      </w:r>
      <w:r w:rsidRPr="00294C72">
        <w:rPr>
          <w:bCs/>
          <w:color w:val="000000"/>
          <w:spacing w:val="2"/>
          <w:sz w:val="27"/>
          <w:szCs w:val="27"/>
          <w:lang w:val="pt-BR"/>
        </w:rPr>
        <w:t>. Giấy phép lái xe các hạng C, D1, D2, D, BE, C1E, CE, D1E, D2E, DE phải được đào tạo bằng hình thức đào tạo nâng hạng theo các điều kiện quy định tại khoản 3 và khoản 4 Điều này.</w:t>
      </w:r>
    </w:p>
    <w:p w:rsidR="00294C72" w:rsidRPr="006C1B6F" w:rsidRDefault="00294C72" w:rsidP="00294C72">
      <w:pPr>
        <w:spacing w:before="40" w:after="40" w:line="312" w:lineRule="auto"/>
        <w:ind w:firstLine="561"/>
        <w:jc w:val="both"/>
        <w:rPr>
          <w:bCs/>
          <w:color w:val="000000"/>
          <w:spacing w:val="-4"/>
          <w:sz w:val="27"/>
          <w:szCs w:val="27"/>
          <w:lang w:val="pt-BR"/>
        </w:rPr>
      </w:pPr>
      <w:r w:rsidRPr="006C1B6F">
        <w:rPr>
          <w:b/>
          <w:bCs/>
          <w:color w:val="000000"/>
          <w:spacing w:val="-4"/>
          <w:sz w:val="27"/>
          <w:szCs w:val="27"/>
          <w:lang w:val="pt-BR"/>
        </w:rPr>
        <w:lastRenderedPageBreak/>
        <w:t>6</w:t>
      </w:r>
      <w:r w:rsidRPr="006C1B6F">
        <w:rPr>
          <w:bCs/>
          <w:color w:val="000000"/>
          <w:spacing w:val="-4"/>
          <w:sz w:val="27"/>
          <w:szCs w:val="27"/>
          <w:lang w:val="pt-BR"/>
        </w:rPr>
        <w:t>. Cơ sở đào tạo lái xe ô tô phải đáp ứng các điều kiện do Chính phủ quy định; có giáo trình, giáo án; thực hiện đào tạo theo đúng hình thức, nội dung và chương trình quy định cho từng hạng giấy phép lái xe.</w:t>
      </w:r>
    </w:p>
    <w:p w:rsidR="00294C72" w:rsidRPr="006C1B6F" w:rsidRDefault="00294C72" w:rsidP="00294C72">
      <w:pPr>
        <w:spacing w:before="40" w:after="40" w:line="312" w:lineRule="auto"/>
        <w:ind w:firstLine="561"/>
        <w:jc w:val="both"/>
        <w:rPr>
          <w:bCs/>
          <w:color w:val="000000"/>
          <w:spacing w:val="-4"/>
          <w:sz w:val="27"/>
          <w:szCs w:val="27"/>
          <w:lang w:val="pt-BR"/>
        </w:rPr>
      </w:pPr>
      <w:r w:rsidRPr="006C1B6F">
        <w:rPr>
          <w:b/>
          <w:bCs/>
          <w:color w:val="000000"/>
          <w:spacing w:val="-4"/>
          <w:sz w:val="27"/>
          <w:szCs w:val="27"/>
          <w:lang w:val="pt-BR"/>
        </w:rPr>
        <w:t>7</w:t>
      </w:r>
      <w:r w:rsidRPr="006C1B6F">
        <w:rPr>
          <w:bCs/>
          <w:color w:val="000000"/>
          <w:spacing w:val="-4"/>
          <w:sz w:val="27"/>
          <w:szCs w:val="27"/>
          <w:lang w:val="pt-BR"/>
        </w:rPr>
        <w:t>. Chính phủ quy định chi tiết các hình thức đào tạo lái xe khác quy định tại khoản 2 Điều này; quy định trình tự, thủ tục kiểm tra, đánh giá để cấp, cấp lại và thu hồi giấy phép xe tập lái; quy định tiêu chuẩn của giáo viên dạy lái xe; quy định việc cấp, cấp lại và thu hồi giấy chứng nhận giáo viên dạy lái xe; quy định việc cấp, cấp lại và thu hồi giấy phép đào tạo lái xe.</w:t>
      </w:r>
    </w:p>
    <w:p w:rsidR="00294C72" w:rsidRPr="00294C72" w:rsidRDefault="00294C72" w:rsidP="00294C72">
      <w:pPr>
        <w:spacing w:before="40" w:after="40" w:line="312" w:lineRule="auto"/>
        <w:ind w:firstLine="561"/>
        <w:jc w:val="both"/>
        <w:rPr>
          <w:bCs/>
          <w:color w:val="000000"/>
          <w:spacing w:val="2"/>
          <w:sz w:val="27"/>
          <w:szCs w:val="27"/>
          <w:lang w:val="pt-BR"/>
        </w:rPr>
      </w:pPr>
      <w:bookmarkStart w:id="1" w:name="khoan_8_60"/>
      <w:r w:rsidRPr="006C1B6F">
        <w:rPr>
          <w:b/>
          <w:bCs/>
          <w:color w:val="000000"/>
          <w:spacing w:val="2"/>
          <w:sz w:val="27"/>
          <w:szCs w:val="27"/>
          <w:lang w:val="pt-BR"/>
        </w:rPr>
        <w:t>8</w:t>
      </w:r>
      <w:r w:rsidRPr="00294C72">
        <w:rPr>
          <w:bCs/>
          <w:color w:val="000000"/>
          <w:spacing w:val="2"/>
          <w:sz w:val="27"/>
          <w:szCs w:val="27"/>
          <w:lang w:val="pt-BR"/>
        </w:rPr>
        <w:t>. Bộ trưởng Bộ Giao thông vận tải quy định hình thức, nội dung, chương trình đào tạo lái xe, thời gian lái xe an toàn cho từng hạng giấy phép lái xe quy định tại khoản 4 Điều này và quy định tiêu chuẩn của cơ sở đào tạo lái xe mô tô; đối với cơ sở đào tạo, tổ chức đào tạo lái xe cho lực lượng quân đội, công an làm nhiệm vụ quốc phòng, an ninh do Bộ trưởng Bộ Quốc phòng, Bộ trưởng Bộ Công an quy định.</w:t>
      </w:r>
      <w:bookmarkEnd w:id="1"/>
    </w:p>
    <w:p w:rsidR="006C1B6F" w:rsidRPr="006C1B6F" w:rsidRDefault="006C1B6F" w:rsidP="006C1B6F">
      <w:pPr>
        <w:spacing w:before="40" w:after="40" w:line="300" w:lineRule="auto"/>
        <w:ind w:firstLine="561"/>
        <w:jc w:val="both"/>
        <w:rPr>
          <w:bCs/>
          <w:color w:val="000000"/>
          <w:sz w:val="27"/>
          <w:szCs w:val="27"/>
        </w:rPr>
      </w:pPr>
      <w:bookmarkStart w:id="2" w:name="dieu_61"/>
      <w:r w:rsidRPr="006C1B6F">
        <w:rPr>
          <w:rFonts w:asciiTheme="minorHAnsi" w:hAnsiTheme="minorHAnsi"/>
          <w:b/>
          <w:color w:val="000000"/>
          <w:sz w:val="27"/>
          <w:szCs w:val="27"/>
          <w:lang w:val="pt-BR"/>
        </w:rPr>
        <w:lastRenderedPageBreak/>
        <w:t>CÂU HỎI</w:t>
      </w:r>
      <w:r w:rsidRPr="006C1B6F">
        <w:rPr>
          <w:rFonts w:ascii="Times New Roman Bold" w:hAnsi="Times New Roman Bold"/>
          <w:b/>
          <w:color w:val="000000"/>
          <w:sz w:val="27"/>
          <w:szCs w:val="27"/>
        </w:rPr>
        <w:t>:</w:t>
      </w:r>
      <w:r w:rsidRPr="006C1B6F">
        <w:rPr>
          <w:rFonts w:asciiTheme="minorHAnsi" w:hAnsiTheme="minorHAnsi"/>
          <w:b/>
          <w:color w:val="000000"/>
          <w:sz w:val="27"/>
          <w:szCs w:val="27"/>
        </w:rPr>
        <w:t xml:space="preserve"> </w:t>
      </w:r>
      <w:r w:rsidRPr="006C1B6F">
        <w:rPr>
          <w:rFonts w:asciiTheme="minorHAnsi" w:hAnsiTheme="minorHAnsi"/>
          <w:b/>
          <w:color w:val="000000"/>
          <w:sz w:val="27"/>
          <w:szCs w:val="27"/>
        </w:rPr>
        <w:t xml:space="preserve">Sát hạch </w:t>
      </w:r>
      <w:r w:rsidRPr="006C1B6F">
        <w:rPr>
          <w:rFonts w:asciiTheme="minorHAnsi" w:hAnsiTheme="minorHAnsi"/>
          <w:b/>
          <w:color w:val="000000"/>
          <w:sz w:val="27"/>
          <w:szCs w:val="27"/>
        </w:rPr>
        <w:t xml:space="preserve">lái xe được quy định </w:t>
      </w:r>
      <w:r w:rsidRPr="006C1B6F">
        <w:rPr>
          <w:b/>
          <w:bCs/>
          <w:color w:val="000000"/>
          <w:sz w:val="27"/>
          <w:szCs w:val="27"/>
        </w:rPr>
        <w:t>như thế nào</w:t>
      </w:r>
      <w:r w:rsidRPr="006C1B6F">
        <w:rPr>
          <w:b/>
          <w:color w:val="000000"/>
          <w:sz w:val="27"/>
          <w:szCs w:val="27"/>
        </w:rPr>
        <w:t>?</w:t>
      </w:r>
    </w:p>
    <w:p w:rsidR="00294C72" w:rsidRPr="006C1B6F" w:rsidRDefault="006C1B6F" w:rsidP="006C1B6F">
      <w:pPr>
        <w:spacing w:before="40" w:after="40" w:line="300" w:lineRule="auto"/>
        <w:ind w:firstLine="561"/>
        <w:jc w:val="both"/>
        <w:rPr>
          <w:bCs/>
          <w:color w:val="000000"/>
          <w:sz w:val="26"/>
          <w:szCs w:val="26"/>
        </w:rPr>
      </w:pPr>
      <w:r w:rsidRPr="006C1B6F">
        <w:rPr>
          <w:rFonts w:asciiTheme="minorHAnsi" w:hAnsiTheme="minorHAnsi"/>
          <w:b/>
          <w:color w:val="000000"/>
          <w:sz w:val="27"/>
          <w:szCs w:val="27"/>
        </w:rPr>
        <w:t>TRẢ LỜI</w:t>
      </w:r>
      <w:r w:rsidRPr="006C1B6F">
        <w:rPr>
          <w:b/>
          <w:color w:val="000000"/>
          <w:sz w:val="27"/>
          <w:szCs w:val="27"/>
        </w:rPr>
        <w:t xml:space="preserve">: </w:t>
      </w:r>
      <w:r w:rsidRPr="006C1B6F">
        <w:rPr>
          <w:bCs/>
          <w:color w:val="000000"/>
          <w:sz w:val="26"/>
          <w:szCs w:val="26"/>
          <w:lang w:val="pt-BR"/>
        </w:rPr>
        <w:t>Điều 61</w:t>
      </w:r>
      <w:r w:rsidRPr="006C1B6F">
        <w:rPr>
          <w:bCs/>
          <w:color w:val="000000"/>
          <w:sz w:val="26"/>
          <w:szCs w:val="26"/>
        </w:rPr>
        <w:t xml:space="preserve"> Luật Trật tự, an toàn giao thông đường bộ quy định về s</w:t>
      </w:r>
      <w:r w:rsidR="00294C72" w:rsidRPr="006C1B6F">
        <w:rPr>
          <w:bCs/>
          <w:color w:val="000000"/>
          <w:sz w:val="26"/>
          <w:szCs w:val="26"/>
          <w:lang w:val="pt-BR"/>
        </w:rPr>
        <w:t>át hạch lái xe</w:t>
      </w:r>
      <w:bookmarkEnd w:id="2"/>
      <w:r w:rsidRPr="006C1B6F">
        <w:rPr>
          <w:bCs/>
          <w:color w:val="000000"/>
          <w:sz w:val="26"/>
          <w:szCs w:val="26"/>
        </w:rPr>
        <w:t xml:space="preserve"> như sau:</w:t>
      </w:r>
    </w:p>
    <w:p w:rsidR="00294C72" w:rsidRPr="006C1B6F" w:rsidRDefault="00294C72" w:rsidP="006C1B6F">
      <w:pPr>
        <w:spacing w:before="40" w:after="40" w:line="300" w:lineRule="auto"/>
        <w:ind w:firstLine="561"/>
        <w:jc w:val="both"/>
        <w:rPr>
          <w:bCs/>
          <w:color w:val="000000"/>
          <w:sz w:val="26"/>
          <w:szCs w:val="26"/>
          <w:lang w:val="pt-BR"/>
        </w:rPr>
      </w:pPr>
      <w:r w:rsidRPr="006C1B6F">
        <w:rPr>
          <w:b/>
          <w:bCs/>
          <w:color w:val="000000"/>
          <w:sz w:val="26"/>
          <w:szCs w:val="26"/>
          <w:lang w:val="pt-BR"/>
        </w:rPr>
        <w:t>1</w:t>
      </w:r>
      <w:r w:rsidRPr="006C1B6F">
        <w:rPr>
          <w:bCs/>
          <w:color w:val="000000"/>
          <w:sz w:val="26"/>
          <w:szCs w:val="26"/>
          <w:lang w:val="pt-BR"/>
        </w:rPr>
        <w:t>. Người đã hoàn thành chương trình đào tạo lái xe, có độ tuổi, sức khỏe theo quy định tại </w:t>
      </w:r>
      <w:bookmarkStart w:id="3" w:name="tc_22"/>
      <w:r w:rsidRPr="006C1B6F">
        <w:rPr>
          <w:bCs/>
          <w:color w:val="000000"/>
          <w:sz w:val="26"/>
          <w:szCs w:val="26"/>
          <w:lang w:val="pt-BR"/>
        </w:rPr>
        <w:t>Điều 59 của Luật này</w:t>
      </w:r>
      <w:bookmarkEnd w:id="3"/>
      <w:r w:rsidRPr="006C1B6F">
        <w:rPr>
          <w:bCs/>
          <w:color w:val="000000"/>
          <w:sz w:val="26"/>
          <w:szCs w:val="26"/>
          <w:lang w:val="pt-BR"/>
        </w:rPr>
        <w:t> được đăng ký để tham dự kỳ sát hạch lái xe.</w:t>
      </w:r>
    </w:p>
    <w:p w:rsidR="00294C72" w:rsidRPr="006C1B6F" w:rsidRDefault="00294C72" w:rsidP="006C1B6F">
      <w:pPr>
        <w:spacing w:before="40" w:after="40" w:line="300" w:lineRule="auto"/>
        <w:ind w:firstLine="561"/>
        <w:jc w:val="both"/>
        <w:rPr>
          <w:bCs/>
          <w:color w:val="000000"/>
          <w:sz w:val="26"/>
          <w:szCs w:val="26"/>
          <w:lang w:val="pt-BR"/>
        </w:rPr>
      </w:pPr>
      <w:r w:rsidRPr="006C1B6F">
        <w:rPr>
          <w:b/>
          <w:bCs/>
          <w:color w:val="000000"/>
          <w:sz w:val="26"/>
          <w:szCs w:val="26"/>
          <w:lang w:val="pt-BR"/>
        </w:rPr>
        <w:t>2</w:t>
      </w:r>
      <w:r w:rsidRPr="006C1B6F">
        <w:rPr>
          <w:bCs/>
          <w:color w:val="000000"/>
          <w:sz w:val="26"/>
          <w:szCs w:val="26"/>
          <w:lang w:val="pt-BR"/>
        </w:rPr>
        <w:t>. Nội dung sát hạch lái xe phải phù hợp với hạng giấy phép lái xe và chương trình đào tạo lái xe.</w:t>
      </w:r>
    </w:p>
    <w:p w:rsidR="00294C72" w:rsidRPr="006C1B6F" w:rsidRDefault="00294C72" w:rsidP="006C1B6F">
      <w:pPr>
        <w:spacing w:before="40" w:after="40" w:line="300" w:lineRule="auto"/>
        <w:ind w:firstLine="561"/>
        <w:jc w:val="both"/>
        <w:rPr>
          <w:bCs/>
          <w:color w:val="000000"/>
          <w:spacing w:val="-2"/>
          <w:sz w:val="26"/>
          <w:szCs w:val="26"/>
          <w:lang w:val="pt-BR"/>
        </w:rPr>
      </w:pPr>
      <w:r w:rsidRPr="006C1B6F">
        <w:rPr>
          <w:b/>
          <w:bCs/>
          <w:color w:val="000000"/>
          <w:spacing w:val="-2"/>
          <w:sz w:val="26"/>
          <w:szCs w:val="26"/>
          <w:lang w:val="pt-BR"/>
        </w:rPr>
        <w:t>3</w:t>
      </w:r>
      <w:r w:rsidRPr="006C1B6F">
        <w:rPr>
          <w:bCs/>
          <w:color w:val="000000"/>
          <w:spacing w:val="-2"/>
          <w:sz w:val="26"/>
          <w:szCs w:val="26"/>
          <w:lang w:val="pt-BR"/>
        </w:rPr>
        <w:t>. Hoạt động sát hạch lái xe ô tô phải thực hiện tại các trung tâm sát hạch lái xe; hoạt động sát hạch lái xe mô tô thực hiện tại các trung tâm sát hạch lái xe hoặc tại sân tập lái đáp ứng điều kiện, tiêu chuẩn về cơ sở vật chất, kỹ thuật. Hoạt động sát hạch lái xe do cơ quan nhà nước có thẩm quyền thực hiện.</w:t>
      </w:r>
    </w:p>
    <w:p w:rsidR="00294C72" w:rsidRPr="006C1B6F" w:rsidRDefault="00294C72" w:rsidP="006C1B6F">
      <w:pPr>
        <w:spacing w:before="40" w:after="40" w:line="300" w:lineRule="auto"/>
        <w:ind w:firstLine="561"/>
        <w:jc w:val="both"/>
        <w:rPr>
          <w:bCs/>
          <w:color w:val="000000"/>
          <w:sz w:val="26"/>
          <w:szCs w:val="26"/>
          <w:lang w:val="pt-BR"/>
        </w:rPr>
      </w:pPr>
      <w:r w:rsidRPr="006C1B6F">
        <w:rPr>
          <w:b/>
          <w:bCs/>
          <w:color w:val="000000"/>
          <w:sz w:val="26"/>
          <w:szCs w:val="26"/>
          <w:lang w:val="pt-BR"/>
        </w:rPr>
        <w:t>4</w:t>
      </w:r>
      <w:r w:rsidRPr="006C1B6F">
        <w:rPr>
          <w:bCs/>
          <w:color w:val="000000"/>
          <w:sz w:val="26"/>
          <w:szCs w:val="26"/>
          <w:lang w:val="pt-BR"/>
        </w:rPr>
        <w:t xml:space="preserve">. Trung tâm sát hạch lái xe là đơn vị cung cấp dịch vụ sát hạch lái xe; phải đáp ứng các điều kiện do Chính phủ quy định và đáp ứng yêu cầu kỹ thuật theo quy chuẩn kỹ thuật quốc gia về trung tâm sát hạch lái xe cơ giới đường bộ; phải sử dụng thiết bị ứng dụng công nghệ thông tin và phải chia sẻ </w:t>
      </w:r>
      <w:r w:rsidRPr="006C1B6F">
        <w:rPr>
          <w:bCs/>
          <w:color w:val="000000"/>
          <w:sz w:val="26"/>
          <w:szCs w:val="26"/>
          <w:lang w:val="pt-BR"/>
        </w:rPr>
        <w:lastRenderedPageBreak/>
        <w:t>ngay kết quả và dữ liệu giám sát quá trình sát hạch đến cơ quan quản lý đào tạo, sát hạch, cấp giấy phép lái xe, cơ quan quản lý về trật tự, an toàn giao thông đường bộ để giám sát.</w:t>
      </w:r>
    </w:p>
    <w:p w:rsidR="00294C72" w:rsidRPr="006C1B6F" w:rsidRDefault="00294C72" w:rsidP="006C1B6F">
      <w:pPr>
        <w:spacing w:before="40" w:after="40" w:line="300" w:lineRule="auto"/>
        <w:ind w:firstLine="561"/>
        <w:jc w:val="both"/>
        <w:rPr>
          <w:bCs/>
          <w:color w:val="000000"/>
          <w:sz w:val="26"/>
          <w:szCs w:val="26"/>
          <w:lang w:val="pt-BR"/>
        </w:rPr>
      </w:pPr>
      <w:r w:rsidRPr="006C1B6F">
        <w:rPr>
          <w:b/>
          <w:bCs/>
          <w:color w:val="000000"/>
          <w:sz w:val="26"/>
          <w:szCs w:val="26"/>
          <w:lang w:val="pt-BR"/>
        </w:rPr>
        <w:t>5</w:t>
      </w:r>
      <w:r w:rsidRPr="006C1B6F">
        <w:rPr>
          <w:bCs/>
          <w:color w:val="000000"/>
          <w:sz w:val="26"/>
          <w:szCs w:val="26"/>
          <w:lang w:val="pt-BR"/>
        </w:rPr>
        <w:t>. Việc sát hạch lái xe do sát hạch viên thực hiện. Sát hạch viên phải có đủ điều kiện, tiêu chuẩn, được cấp thẻ sát hạch viên và phải chịu trách nhiệm về kết quả sát hạch của mình.</w:t>
      </w:r>
    </w:p>
    <w:p w:rsidR="00294C72" w:rsidRPr="006C1B6F" w:rsidRDefault="00294C72" w:rsidP="006C1B6F">
      <w:pPr>
        <w:spacing w:before="40" w:after="40" w:line="300" w:lineRule="auto"/>
        <w:ind w:firstLine="561"/>
        <w:jc w:val="both"/>
        <w:rPr>
          <w:bCs/>
          <w:color w:val="000000"/>
          <w:sz w:val="26"/>
          <w:szCs w:val="26"/>
          <w:lang w:val="pt-BR"/>
        </w:rPr>
      </w:pPr>
      <w:r w:rsidRPr="006C1B6F">
        <w:rPr>
          <w:b/>
          <w:bCs/>
          <w:color w:val="000000"/>
          <w:sz w:val="26"/>
          <w:szCs w:val="26"/>
          <w:lang w:val="pt-BR"/>
        </w:rPr>
        <w:t>6</w:t>
      </w:r>
      <w:r w:rsidRPr="006C1B6F">
        <w:rPr>
          <w:bCs/>
          <w:color w:val="000000"/>
          <w:sz w:val="26"/>
          <w:szCs w:val="26"/>
          <w:lang w:val="pt-BR"/>
        </w:rPr>
        <w:t>. Chính phủ quy định điều kiện, trình tự, thủ tục kiểm tra, đánh giá để cấp, cấp lại và thu hồi giấy phép sát hạch cho trung tâm sát hạch lái xe; điều kiện sân tập lái để sát hạch lái xe mô tô.</w:t>
      </w:r>
    </w:p>
    <w:p w:rsidR="00CA437F" w:rsidRPr="006C1B6F" w:rsidRDefault="00294C72" w:rsidP="006C1B6F">
      <w:pPr>
        <w:spacing w:before="40" w:after="40" w:line="300" w:lineRule="auto"/>
        <w:ind w:firstLine="561"/>
        <w:jc w:val="both"/>
        <w:rPr>
          <w:bCs/>
          <w:color w:val="000000"/>
          <w:spacing w:val="-2"/>
          <w:sz w:val="26"/>
          <w:szCs w:val="26"/>
          <w:lang w:val="pt-BR"/>
        </w:rPr>
      </w:pPr>
      <w:bookmarkStart w:id="4" w:name="khoan_7_61"/>
      <w:r w:rsidRPr="006C1B6F">
        <w:rPr>
          <w:b/>
          <w:bCs/>
          <w:color w:val="000000"/>
          <w:spacing w:val="-2"/>
          <w:sz w:val="26"/>
          <w:szCs w:val="26"/>
          <w:lang w:val="pt-BR"/>
        </w:rPr>
        <w:t>7</w:t>
      </w:r>
      <w:r w:rsidRPr="006C1B6F">
        <w:rPr>
          <w:bCs/>
          <w:color w:val="000000"/>
          <w:spacing w:val="-2"/>
          <w:sz w:val="26"/>
          <w:szCs w:val="26"/>
          <w:lang w:val="pt-BR"/>
        </w:rPr>
        <w:t>. Bộ trưởng Bộ Giao thông vận tải quy định hình thức, nội dung, quy trình sát hạch để cấp giấy phép lái xe; điều kiện, tiêu chuẩn sát hạch viên, tổ chức tập huấn, cấp thẻ sát hạch viên; tiêu chuẩn kỹ thuật sân tập lái để sát hạch lái xe mô tô, quy chuẩn kỹ thuật quốc gia về trung tâm sát hạch lái xe cơ giới đường bộ; đối với sát hạch lái xe cho lực lượng quân đội, công an làm nhiệm vụ quốc phòng, an ninh do Bộ trưởng Bộ Quốc phòng, Bộ trưởng Bộ Công an quy định.</w:t>
      </w:r>
      <w:bookmarkEnd w:id="4"/>
      <w:r w:rsidR="00CA437F" w:rsidRPr="006C1B6F">
        <w:rPr>
          <w:color w:val="000000"/>
          <w:spacing w:val="-2"/>
          <w:sz w:val="26"/>
          <w:szCs w:val="26"/>
        </w:rPr>
        <w:t>/.</w:t>
      </w:r>
    </w:p>
    <w:p w:rsidR="006C1B6F" w:rsidRDefault="006C1B6F" w:rsidP="00AF1BF8">
      <w:pPr>
        <w:jc w:val="center"/>
        <w:rPr>
          <w:sz w:val="26"/>
          <w:szCs w:val="26"/>
        </w:rPr>
      </w:pPr>
    </w:p>
    <w:p w:rsidR="00753682" w:rsidRDefault="009D5287" w:rsidP="00AF1BF8">
      <w:pPr>
        <w:jc w:val="center"/>
        <w:rPr>
          <w:sz w:val="26"/>
          <w:szCs w:val="26"/>
        </w:rPr>
      </w:pPr>
      <w:r>
        <w:rPr>
          <w:sz w:val="26"/>
          <w:szCs w:val="26"/>
        </w:rPr>
        <w:lastRenderedPageBreak/>
        <w:t>BỘ CÔNG AN</w:t>
      </w:r>
    </w:p>
    <w:p w:rsidR="00753682" w:rsidRDefault="009D5287" w:rsidP="00AF1BF8">
      <w:pPr>
        <w:jc w:val="center"/>
        <w:rPr>
          <w:sz w:val="22"/>
          <w:szCs w:val="22"/>
        </w:rPr>
      </w:pPr>
      <w:r>
        <w:rPr>
          <w:b/>
          <w:sz w:val="26"/>
          <w:szCs w:val="26"/>
        </w:rPr>
        <w:t>CỤC PHÁP CHẾ VÀ CẢI CÁCH            HÀNH CHÍNH, TƯ PHÁP</w:t>
      </w:r>
    </w:p>
    <w:p w:rsidR="00753682" w:rsidRDefault="009D5287" w:rsidP="00AF1BF8">
      <w:pPr>
        <w:spacing w:before="80"/>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28AB91B3" wp14:editId="5901591E">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1A15AB40"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" strokecolor="red">
                <v:stroke joinstyle="miter"/>
              </v:shape>
            </w:pict>
          </mc:Fallback>
        </mc:AlternateContent>
      </w:r>
    </w:p>
    <w:p w:rsidR="00753682" w:rsidRDefault="00753682">
      <w:pPr>
        <w:spacing w:before="80"/>
        <w:jc w:val="center"/>
        <w:rPr>
          <w:sz w:val="24"/>
          <w:szCs w:val="24"/>
          <w:lang w:val="en-US"/>
        </w:rPr>
      </w:pPr>
    </w:p>
    <w:p w:rsidR="000E6A00" w:rsidRDefault="000E6A00">
      <w:pPr>
        <w:spacing w:before="80"/>
        <w:jc w:val="center"/>
        <w:rPr>
          <w:sz w:val="24"/>
          <w:szCs w:val="24"/>
          <w:lang w:val="en-US"/>
        </w:rPr>
      </w:pPr>
    </w:p>
    <w:tbl>
      <w:tblPr>
        <w:tblStyle w:val="a"/>
        <w:tblW w:w="4644" w:type="dxa"/>
        <w:tblLayout w:type="fixed"/>
        <w:tblLook w:val="0000" w:firstRow="0" w:lastRow="0" w:firstColumn="0" w:lastColumn="0" w:noHBand="0" w:noVBand="0"/>
      </w:tblPr>
      <w:tblGrid>
        <w:gridCol w:w="4644"/>
      </w:tblGrid>
      <w:tr w:rsidR="00753682" w:rsidTr="00423B92">
        <w:trPr>
          <w:trHeight w:val="1376"/>
        </w:trPr>
        <w:tc>
          <w:tcPr>
            <w:tcW w:w="4644" w:type="dxa"/>
          </w:tcPr>
          <w:p w:rsidR="008E4F38" w:rsidRDefault="00C660FE" w:rsidP="008E4F38">
            <w:pPr>
              <w:tabs>
                <w:tab w:val="left" w:pos="4392"/>
              </w:tabs>
              <w:ind w:right="-108"/>
              <w:jc w:val="center"/>
              <w:rPr>
                <w:rFonts w:ascii="Times New Roman Bold" w:hAnsi="Times New Roman Bold"/>
                <w:b/>
                <w:spacing w:val="-6"/>
                <w:sz w:val="26"/>
                <w:szCs w:val="26"/>
                <w:lang w:val="en-US"/>
              </w:rPr>
            </w:pPr>
            <w:r>
              <w:rPr>
                <w:b/>
                <w:sz w:val="26"/>
                <w:szCs w:val="26"/>
                <w:lang w:val="en-US"/>
              </w:rPr>
              <w:t xml:space="preserve">QUY ĐỊNH </w:t>
            </w:r>
            <w:r w:rsidR="001A18EB">
              <w:rPr>
                <w:rFonts w:ascii="Times New Roman Bold" w:hAnsi="Times New Roman Bold"/>
                <w:b/>
                <w:spacing w:val="-6"/>
                <w:sz w:val="26"/>
                <w:szCs w:val="26"/>
                <w:lang w:val="en-US"/>
              </w:rPr>
              <w:t xml:space="preserve">VỀ </w:t>
            </w:r>
          </w:p>
          <w:p w:rsidR="00294C72" w:rsidRDefault="00294C72" w:rsidP="00D3684A">
            <w:pPr>
              <w:tabs>
                <w:tab w:val="left" w:pos="4392"/>
              </w:tabs>
              <w:ind w:right="-108"/>
              <w:jc w:val="center"/>
              <w:rPr>
                <w:rFonts w:asciiTheme="minorHAnsi" w:hAnsiTheme="minorHAnsi"/>
                <w:sz w:val="26"/>
                <w:szCs w:val="26"/>
              </w:rPr>
            </w:pPr>
            <w:r w:rsidRPr="00294C72">
              <w:rPr>
                <w:rFonts w:asciiTheme="minorHAnsi" w:hAnsiTheme="minorHAnsi"/>
                <w:sz w:val="26"/>
                <w:szCs w:val="26"/>
              </w:rPr>
              <w:t xml:space="preserve">ĐÀO TẠO LÁI </w:t>
            </w:r>
            <w:r>
              <w:rPr>
                <w:rFonts w:asciiTheme="minorHAnsi" w:hAnsiTheme="minorHAnsi"/>
                <w:sz w:val="26"/>
                <w:szCs w:val="26"/>
              </w:rPr>
              <w:t>XE</w:t>
            </w:r>
          </w:p>
          <w:p w:rsidR="00CA5D52" w:rsidRPr="00294C72" w:rsidRDefault="00294C72" w:rsidP="00D3684A">
            <w:pPr>
              <w:tabs>
                <w:tab w:val="left" w:pos="4392"/>
              </w:tabs>
              <w:ind w:right="-108"/>
              <w:jc w:val="center"/>
              <w:rPr>
                <w:rFonts w:asciiTheme="minorHAnsi" w:hAnsiTheme="minorHAnsi"/>
                <w:sz w:val="26"/>
                <w:szCs w:val="26"/>
              </w:rPr>
            </w:pPr>
            <w:r w:rsidRPr="00294C72">
              <w:rPr>
                <w:rFonts w:asciiTheme="minorHAnsi" w:hAnsiTheme="minorHAnsi"/>
                <w:sz w:val="26"/>
                <w:szCs w:val="26"/>
              </w:rPr>
              <w:t>SÁT HẠCH LÁI XE</w:t>
            </w:r>
          </w:p>
        </w:tc>
      </w:tr>
    </w:tbl>
    <w:p w:rsidR="00753682" w:rsidRPr="005B029B" w:rsidRDefault="00753682">
      <w:pPr>
        <w:spacing w:before="80"/>
        <w:ind w:firstLine="567"/>
        <w:jc w:val="both"/>
        <w:rPr>
          <w:sz w:val="24"/>
          <w:szCs w:val="24"/>
          <w:lang w:val="fi-FI"/>
        </w:rPr>
      </w:pPr>
    </w:p>
    <w:p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rsidR="00753682" w:rsidRDefault="00753682">
      <w:pPr>
        <w:spacing w:before="80"/>
        <w:jc w:val="both"/>
        <w:rPr>
          <w:sz w:val="24"/>
          <w:szCs w:val="24"/>
        </w:rPr>
      </w:pPr>
    </w:p>
    <w:p w:rsidR="000E6A00" w:rsidRDefault="000E6A00">
      <w:pPr>
        <w:spacing w:before="80"/>
        <w:jc w:val="both"/>
        <w:rPr>
          <w:sz w:val="24"/>
          <w:szCs w:val="24"/>
        </w:rPr>
      </w:pPr>
    </w:p>
    <w:p w:rsidR="00753682" w:rsidRDefault="009D5287">
      <w:pPr>
        <w:spacing w:before="80"/>
        <w:jc w:val="center"/>
        <w:rPr>
          <w:sz w:val="24"/>
          <w:szCs w:val="24"/>
        </w:rPr>
      </w:pPr>
      <w:r>
        <w:rPr>
          <w:noProof/>
          <w:sz w:val="24"/>
          <w:szCs w:val="24"/>
          <w:lang w:val="en-US"/>
        </w:rPr>
        <w:drawing>
          <wp:inline distT="114300" distB="114300" distL="114300" distR="114300">
            <wp:extent cx="1996440" cy="2301240"/>
            <wp:effectExtent l="0" t="0" r="381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999178" cy="2304396"/>
                    </a:xfrm>
                    <a:prstGeom prst="rect">
                      <a:avLst/>
                    </a:prstGeom>
                    <a:ln/>
                  </pic:spPr>
                </pic:pic>
              </a:graphicData>
            </a:graphic>
          </wp:inline>
        </w:drawing>
      </w:r>
    </w:p>
    <w:p w:rsidR="00002B88" w:rsidRDefault="00002B88">
      <w:pPr>
        <w:spacing w:before="80"/>
        <w:jc w:val="center"/>
        <w:rPr>
          <w:b/>
          <w:sz w:val="24"/>
          <w:szCs w:val="24"/>
          <w:lang w:val="en-US"/>
        </w:rPr>
      </w:pPr>
    </w:p>
    <w:p w:rsidR="006C1B6F" w:rsidRDefault="006C1B6F">
      <w:pPr>
        <w:spacing w:before="80"/>
        <w:jc w:val="center"/>
        <w:rPr>
          <w:b/>
          <w:sz w:val="24"/>
          <w:szCs w:val="24"/>
        </w:rPr>
      </w:pPr>
    </w:p>
    <w:p w:rsidR="00753682" w:rsidRDefault="009D5287">
      <w:pPr>
        <w:spacing w:before="80"/>
        <w:jc w:val="center"/>
        <w:rPr>
          <w:b/>
          <w:sz w:val="24"/>
          <w:szCs w:val="24"/>
        </w:rPr>
      </w:pPr>
      <w:bookmarkStart w:id="5" w:name="_GoBack"/>
      <w:bookmarkEnd w:id="5"/>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82"/>
    <w:rsid w:val="00002B88"/>
    <w:rsid w:val="00003956"/>
    <w:rsid w:val="00013067"/>
    <w:rsid w:val="00024AA8"/>
    <w:rsid w:val="000A2865"/>
    <w:rsid w:val="000E6A00"/>
    <w:rsid w:val="0010179B"/>
    <w:rsid w:val="0013396A"/>
    <w:rsid w:val="00174D56"/>
    <w:rsid w:val="00184148"/>
    <w:rsid w:val="001A18EB"/>
    <w:rsid w:val="001C06AC"/>
    <w:rsid w:val="001C10C3"/>
    <w:rsid w:val="00204DCF"/>
    <w:rsid w:val="00260D2B"/>
    <w:rsid w:val="002640F4"/>
    <w:rsid w:val="002827C0"/>
    <w:rsid w:val="002834B4"/>
    <w:rsid w:val="0029410B"/>
    <w:rsid w:val="00294C72"/>
    <w:rsid w:val="002D2061"/>
    <w:rsid w:val="002D70EA"/>
    <w:rsid w:val="003115B1"/>
    <w:rsid w:val="0031418A"/>
    <w:rsid w:val="003225B8"/>
    <w:rsid w:val="003547B3"/>
    <w:rsid w:val="00376291"/>
    <w:rsid w:val="003770A1"/>
    <w:rsid w:val="00385487"/>
    <w:rsid w:val="00387B60"/>
    <w:rsid w:val="003A3F14"/>
    <w:rsid w:val="003D2962"/>
    <w:rsid w:val="003E20CA"/>
    <w:rsid w:val="00423B92"/>
    <w:rsid w:val="004554D4"/>
    <w:rsid w:val="00455F0B"/>
    <w:rsid w:val="00494D86"/>
    <w:rsid w:val="004B20EC"/>
    <w:rsid w:val="004C2E1A"/>
    <w:rsid w:val="004E3703"/>
    <w:rsid w:val="00501551"/>
    <w:rsid w:val="00595E19"/>
    <w:rsid w:val="005A0C86"/>
    <w:rsid w:val="005B029B"/>
    <w:rsid w:val="005C3FBF"/>
    <w:rsid w:val="005D7106"/>
    <w:rsid w:val="0065666C"/>
    <w:rsid w:val="00676D92"/>
    <w:rsid w:val="00691EC4"/>
    <w:rsid w:val="006A7C83"/>
    <w:rsid w:val="006B650E"/>
    <w:rsid w:val="006C1B6F"/>
    <w:rsid w:val="006E6383"/>
    <w:rsid w:val="00727718"/>
    <w:rsid w:val="007500F7"/>
    <w:rsid w:val="00753682"/>
    <w:rsid w:val="007C1F58"/>
    <w:rsid w:val="007C5224"/>
    <w:rsid w:val="007E783A"/>
    <w:rsid w:val="00826EB5"/>
    <w:rsid w:val="008779C9"/>
    <w:rsid w:val="00892496"/>
    <w:rsid w:val="008D2F77"/>
    <w:rsid w:val="008D4455"/>
    <w:rsid w:val="008E4F38"/>
    <w:rsid w:val="008F39F4"/>
    <w:rsid w:val="00936CFF"/>
    <w:rsid w:val="0096719B"/>
    <w:rsid w:val="00987BE2"/>
    <w:rsid w:val="009D5287"/>
    <w:rsid w:val="00A05820"/>
    <w:rsid w:val="00A512E1"/>
    <w:rsid w:val="00A75B75"/>
    <w:rsid w:val="00AB5BF8"/>
    <w:rsid w:val="00AF1BF8"/>
    <w:rsid w:val="00B007FD"/>
    <w:rsid w:val="00B5536B"/>
    <w:rsid w:val="00B82130"/>
    <w:rsid w:val="00BA4F01"/>
    <w:rsid w:val="00BB1933"/>
    <w:rsid w:val="00BC3052"/>
    <w:rsid w:val="00C11E60"/>
    <w:rsid w:val="00C44578"/>
    <w:rsid w:val="00C660FE"/>
    <w:rsid w:val="00C77EE0"/>
    <w:rsid w:val="00C90DCA"/>
    <w:rsid w:val="00CA437F"/>
    <w:rsid w:val="00CA5D52"/>
    <w:rsid w:val="00CB04A6"/>
    <w:rsid w:val="00CC55EC"/>
    <w:rsid w:val="00D02455"/>
    <w:rsid w:val="00D02ED7"/>
    <w:rsid w:val="00D3684A"/>
    <w:rsid w:val="00D37862"/>
    <w:rsid w:val="00D536DF"/>
    <w:rsid w:val="00D70069"/>
    <w:rsid w:val="00DA798B"/>
    <w:rsid w:val="00DE4C47"/>
    <w:rsid w:val="00E0417D"/>
    <w:rsid w:val="00E353AE"/>
    <w:rsid w:val="00E44C87"/>
    <w:rsid w:val="00E871BA"/>
    <w:rsid w:val="00EA1E88"/>
    <w:rsid w:val="00F23987"/>
    <w:rsid w:val="00F31E39"/>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14A8E2-A77C-47FC-B615-5E041CF6C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20202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4</cp:revision>
  <dcterms:created xsi:type="dcterms:W3CDTF">2024-11-29T02:22:00Z</dcterms:created>
  <dcterms:modified xsi:type="dcterms:W3CDTF">2024-11-29T02:29:00Z</dcterms:modified>
</cp:coreProperties>
</file>