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5535" w14:textId="77777777" w:rsidR="00753682" w:rsidRPr="00B95965" w:rsidRDefault="004C2E1A" w:rsidP="00613651">
      <w:pPr>
        <w:spacing w:before="40" w:after="40" w:line="288" w:lineRule="auto"/>
        <w:ind w:firstLine="561"/>
        <w:jc w:val="both"/>
        <w:rPr>
          <w:bCs/>
          <w:color w:val="000000"/>
          <w:spacing w:val="-10"/>
          <w:sz w:val="26"/>
          <w:szCs w:val="26"/>
        </w:rPr>
      </w:pPr>
      <w:r w:rsidRPr="00613651">
        <w:rPr>
          <w:rFonts w:asciiTheme="minorHAnsi" w:hAnsiTheme="minorHAnsi"/>
          <w:b/>
          <w:color w:val="000000"/>
          <w:spacing w:val="-10"/>
          <w:sz w:val="26"/>
          <w:szCs w:val="26"/>
          <w:lang w:val="en-US"/>
        </w:rPr>
        <w:t>CÂU HỎI</w:t>
      </w:r>
      <w:r w:rsidR="009D5287" w:rsidRPr="00613651">
        <w:rPr>
          <w:rFonts w:ascii="Times New Roman Bold" w:hAnsi="Times New Roman Bold"/>
          <w:b/>
          <w:color w:val="000000"/>
          <w:spacing w:val="-10"/>
          <w:sz w:val="26"/>
          <w:szCs w:val="26"/>
        </w:rPr>
        <w:t>:</w:t>
      </w:r>
      <w:r w:rsidR="000E6A00" w:rsidRPr="00613651">
        <w:rPr>
          <w:rFonts w:asciiTheme="minorHAnsi" w:hAnsiTheme="minorHAnsi"/>
          <w:b/>
          <w:color w:val="000000"/>
          <w:spacing w:val="-10"/>
          <w:sz w:val="26"/>
          <w:szCs w:val="26"/>
        </w:rPr>
        <w:t xml:space="preserve"> </w:t>
      </w:r>
      <w:r w:rsidR="004A3750" w:rsidRPr="00B95965">
        <w:rPr>
          <w:b/>
          <w:color w:val="000000"/>
          <w:spacing w:val="-10"/>
          <w:sz w:val="26"/>
          <w:szCs w:val="26"/>
        </w:rPr>
        <w:t>Việc c</w:t>
      </w:r>
      <w:r w:rsidR="004A3750" w:rsidRPr="00B95965">
        <w:rPr>
          <w:b/>
          <w:bCs/>
          <w:color w:val="000000"/>
          <w:sz w:val="26"/>
          <w:szCs w:val="26"/>
        </w:rPr>
        <w:t xml:space="preserve">ứu nạn, cứu hộ khi xảy ra vụ tai nạn giao thông </w:t>
      </w:r>
      <w:r w:rsidR="00613651" w:rsidRPr="00B95965">
        <w:rPr>
          <w:b/>
          <w:bCs/>
          <w:color w:val="000000"/>
          <w:sz w:val="26"/>
          <w:szCs w:val="26"/>
        </w:rPr>
        <w:t xml:space="preserve">(TNGT) </w:t>
      </w:r>
      <w:r w:rsidR="004A3750" w:rsidRPr="00B95965">
        <w:rPr>
          <w:b/>
          <w:bCs/>
          <w:color w:val="000000"/>
          <w:sz w:val="26"/>
          <w:szCs w:val="26"/>
        </w:rPr>
        <w:t>đường bộ được quy định như thế nào</w:t>
      </w:r>
      <w:r w:rsidR="009D5287" w:rsidRPr="00B95965">
        <w:rPr>
          <w:b/>
          <w:color w:val="000000"/>
          <w:spacing w:val="-10"/>
          <w:sz w:val="26"/>
          <w:szCs w:val="26"/>
        </w:rPr>
        <w:t>?</w:t>
      </w:r>
    </w:p>
    <w:p w14:paraId="1A12C6D8" w14:textId="77777777" w:rsidR="004A3750" w:rsidRPr="00613651" w:rsidRDefault="004C2E1A" w:rsidP="00613651">
      <w:pPr>
        <w:spacing w:before="40" w:after="40" w:line="288" w:lineRule="auto"/>
        <w:ind w:firstLine="561"/>
        <w:jc w:val="both"/>
        <w:rPr>
          <w:bCs/>
          <w:color w:val="000000"/>
          <w:sz w:val="26"/>
          <w:szCs w:val="26"/>
        </w:rPr>
      </w:pPr>
      <w:r w:rsidRPr="00613651">
        <w:rPr>
          <w:rFonts w:asciiTheme="minorHAnsi" w:hAnsiTheme="minorHAnsi"/>
          <w:b/>
          <w:color w:val="000000"/>
          <w:sz w:val="26"/>
          <w:szCs w:val="26"/>
        </w:rPr>
        <w:t>TRẢ LỜI</w:t>
      </w:r>
      <w:r w:rsidR="009D5287" w:rsidRPr="00613651">
        <w:rPr>
          <w:b/>
          <w:color w:val="000000"/>
          <w:sz w:val="26"/>
          <w:szCs w:val="26"/>
        </w:rPr>
        <w:t xml:space="preserve">: </w:t>
      </w:r>
      <w:bookmarkStart w:id="0" w:name="dieu_82"/>
      <w:r w:rsidR="004A3750" w:rsidRPr="00613651">
        <w:rPr>
          <w:bCs/>
          <w:color w:val="000000"/>
          <w:sz w:val="26"/>
          <w:szCs w:val="26"/>
        </w:rPr>
        <w:t xml:space="preserve">Điều 82 Luật Trật tự, an toàn giao thông đường bộ quy định về cứu nạn, cứu hộ khi xảy ra vụ </w:t>
      </w:r>
      <w:r w:rsidR="004C5E4B" w:rsidRPr="00613651">
        <w:rPr>
          <w:bCs/>
          <w:color w:val="000000"/>
          <w:sz w:val="26"/>
          <w:szCs w:val="26"/>
        </w:rPr>
        <w:t xml:space="preserve">TNGT </w:t>
      </w:r>
      <w:r w:rsidR="004A3750" w:rsidRPr="00613651">
        <w:rPr>
          <w:bCs/>
          <w:color w:val="000000"/>
          <w:sz w:val="26"/>
          <w:szCs w:val="26"/>
        </w:rPr>
        <w:t>đường bộ</w:t>
      </w:r>
      <w:bookmarkEnd w:id="0"/>
      <w:r w:rsidR="004A3750" w:rsidRPr="00613651">
        <w:rPr>
          <w:bCs/>
          <w:color w:val="000000"/>
          <w:sz w:val="26"/>
          <w:szCs w:val="26"/>
        </w:rPr>
        <w:t xml:space="preserve"> như sau:</w:t>
      </w:r>
    </w:p>
    <w:p w14:paraId="5D631838" w14:textId="77777777" w:rsidR="004A3750" w:rsidRPr="00613651" w:rsidRDefault="004A3750" w:rsidP="00613651">
      <w:pPr>
        <w:spacing w:before="40" w:after="40" w:line="288" w:lineRule="auto"/>
        <w:ind w:firstLine="561"/>
        <w:jc w:val="both"/>
        <w:rPr>
          <w:bCs/>
          <w:color w:val="000000"/>
          <w:sz w:val="26"/>
          <w:szCs w:val="26"/>
        </w:rPr>
      </w:pPr>
      <w:r w:rsidRPr="00613651">
        <w:rPr>
          <w:b/>
          <w:bCs/>
          <w:color w:val="000000"/>
          <w:sz w:val="26"/>
          <w:szCs w:val="26"/>
        </w:rPr>
        <w:t>1</w:t>
      </w:r>
      <w:r w:rsidRPr="00613651">
        <w:rPr>
          <w:bCs/>
          <w:color w:val="000000"/>
          <w:sz w:val="26"/>
          <w:szCs w:val="26"/>
        </w:rPr>
        <w:t xml:space="preserve">. Cơ quan Công an chủ trì, phối hợp với các cơ quan, tổ chức, cá nhân có liên quan tổ chức lực lượng và công cụ, phương tiện nhanh chóng có mặt tại hiện trường để cứu nạn, cứu hộ. Căn cứ vào tính chất, mức độ, hậu quả vụ </w:t>
      </w:r>
      <w:r w:rsidR="004C5E4B" w:rsidRPr="00613651">
        <w:rPr>
          <w:bCs/>
          <w:color w:val="000000"/>
          <w:sz w:val="26"/>
          <w:szCs w:val="26"/>
        </w:rPr>
        <w:t>TNGT</w:t>
      </w:r>
      <w:r w:rsidRPr="00613651">
        <w:rPr>
          <w:bCs/>
          <w:color w:val="000000"/>
          <w:sz w:val="26"/>
          <w:szCs w:val="26"/>
        </w:rPr>
        <w:t xml:space="preserve"> đường bộ, cơ quan Công an có trách nhiệm báo cáo cơ quan có thẩm quyền để huy động lực lượng, phương tiện giải quyết vụ </w:t>
      </w:r>
      <w:r w:rsidR="004C5E4B" w:rsidRPr="00613651">
        <w:rPr>
          <w:bCs/>
          <w:color w:val="000000"/>
          <w:sz w:val="26"/>
          <w:szCs w:val="26"/>
        </w:rPr>
        <w:t xml:space="preserve">TNGT </w:t>
      </w:r>
      <w:r w:rsidRPr="00613651">
        <w:rPr>
          <w:bCs/>
          <w:color w:val="000000"/>
          <w:sz w:val="26"/>
          <w:szCs w:val="26"/>
        </w:rPr>
        <w:t>đường bộ trong trường hợp cần thiết.</w:t>
      </w:r>
    </w:p>
    <w:p w14:paraId="3DA50EAF" w14:textId="77777777" w:rsidR="004A3750" w:rsidRPr="00613651" w:rsidRDefault="004A3750" w:rsidP="00613651">
      <w:pPr>
        <w:spacing w:before="40" w:after="40" w:line="288" w:lineRule="auto"/>
        <w:ind w:firstLine="561"/>
        <w:jc w:val="both"/>
        <w:rPr>
          <w:bCs/>
          <w:color w:val="000000"/>
          <w:sz w:val="26"/>
          <w:szCs w:val="26"/>
        </w:rPr>
      </w:pPr>
      <w:r w:rsidRPr="00613651">
        <w:rPr>
          <w:b/>
          <w:bCs/>
          <w:color w:val="000000"/>
          <w:sz w:val="26"/>
          <w:szCs w:val="26"/>
        </w:rPr>
        <w:t>2</w:t>
      </w:r>
      <w:r w:rsidRPr="00613651">
        <w:rPr>
          <w:bCs/>
          <w:color w:val="000000"/>
          <w:sz w:val="26"/>
          <w:szCs w:val="26"/>
        </w:rPr>
        <w:t xml:space="preserve">. Cơ sở khám bệnh, chữa bệnh phải bố trí, phân công người, phương tiện sẵn sàng và nhanh chóng có mặt tại hiện trường để sơ cứu, vận chuyển, cấp cứu nạn nhân sau khi tiếp nhận tin báo vụ </w:t>
      </w:r>
      <w:r w:rsidR="004C5E4B" w:rsidRPr="00613651">
        <w:rPr>
          <w:bCs/>
          <w:color w:val="000000"/>
          <w:sz w:val="26"/>
          <w:szCs w:val="26"/>
        </w:rPr>
        <w:t>TNGT</w:t>
      </w:r>
      <w:r w:rsidRPr="00613651">
        <w:rPr>
          <w:bCs/>
          <w:color w:val="000000"/>
          <w:sz w:val="26"/>
          <w:szCs w:val="26"/>
        </w:rPr>
        <w:t xml:space="preserve"> đường bộ; hỗ trợ, cứu chữa nạn nhân bị </w:t>
      </w:r>
      <w:r w:rsidR="004C5E4B" w:rsidRPr="00613651">
        <w:rPr>
          <w:bCs/>
          <w:color w:val="000000"/>
          <w:sz w:val="26"/>
          <w:szCs w:val="26"/>
        </w:rPr>
        <w:t xml:space="preserve">TNGT </w:t>
      </w:r>
      <w:r w:rsidRPr="00613651">
        <w:rPr>
          <w:bCs/>
          <w:color w:val="000000"/>
          <w:sz w:val="26"/>
          <w:szCs w:val="26"/>
        </w:rPr>
        <w:t>đường bộ trong mọi trường hợp.</w:t>
      </w:r>
    </w:p>
    <w:p w14:paraId="00313076" w14:textId="77777777" w:rsidR="004A3750" w:rsidRPr="00613651" w:rsidRDefault="004A3750" w:rsidP="00613651">
      <w:pPr>
        <w:spacing w:before="40" w:after="40" w:line="288" w:lineRule="auto"/>
        <w:ind w:firstLine="561"/>
        <w:jc w:val="both"/>
        <w:rPr>
          <w:bCs/>
          <w:color w:val="000000"/>
          <w:spacing w:val="-6"/>
          <w:sz w:val="26"/>
          <w:szCs w:val="26"/>
        </w:rPr>
      </w:pPr>
      <w:r w:rsidRPr="00613651">
        <w:rPr>
          <w:b/>
          <w:bCs/>
          <w:color w:val="000000"/>
          <w:spacing w:val="-6"/>
          <w:sz w:val="26"/>
          <w:szCs w:val="26"/>
        </w:rPr>
        <w:t>3</w:t>
      </w:r>
      <w:r w:rsidRPr="00613651">
        <w:rPr>
          <w:bCs/>
          <w:color w:val="000000"/>
          <w:spacing w:val="-6"/>
          <w:sz w:val="26"/>
          <w:szCs w:val="26"/>
        </w:rPr>
        <w:t xml:space="preserve">. Doanh nghiệp bảo hiểm có trách nhiệm phối hợp với cơ quan Công an bố trí </w:t>
      </w:r>
      <w:r w:rsidRPr="00613651">
        <w:rPr>
          <w:bCs/>
          <w:color w:val="000000"/>
          <w:spacing w:val="-6"/>
          <w:sz w:val="26"/>
          <w:szCs w:val="26"/>
        </w:rPr>
        <w:t xml:space="preserve">phương tiện cứu hộ phương tiện bị </w:t>
      </w:r>
      <w:r w:rsidR="004C5E4B" w:rsidRPr="00613651">
        <w:rPr>
          <w:bCs/>
          <w:color w:val="000000"/>
          <w:spacing w:val="-6"/>
          <w:sz w:val="26"/>
          <w:szCs w:val="26"/>
        </w:rPr>
        <w:t>TNGT</w:t>
      </w:r>
      <w:r w:rsidRPr="00613651">
        <w:rPr>
          <w:bCs/>
          <w:color w:val="000000"/>
          <w:spacing w:val="-6"/>
          <w:sz w:val="26"/>
          <w:szCs w:val="26"/>
        </w:rPr>
        <w:t xml:space="preserve"> đường bộ trong trường hợp cần thiết.</w:t>
      </w:r>
    </w:p>
    <w:p w14:paraId="7A1CCD05" w14:textId="77777777" w:rsidR="004A3750" w:rsidRPr="00613651" w:rsidRDefault="004A3750" w:rsidP="00613651">
      <w:pPr>
        <w:spacing w:before="40" w:after="40" w:line="288" w:lineRule="auto"/>
        <w:ind w:firstLine="561"/>
        <w:jc w:val="both"/>
        <w:rPr>
          <w:bCs/>
          <w:color w:val="000000"/>
          <w:sz w:val="26"/>
          <w:szCs w:val="26"/>
        </w:rPr>
      </w:pPr>
      <w:r w:rsidRPr="00613651">
        <w:rPr>
          <w:b/>
          <w:bCs/>
          <w:color w:val="000000"/>
          <w:sz w:val="26"/>
          <w:szCs w:val="26"/>
        </w:rPr>
        <w:t>4</w:t>
      </w:r>
      <w:r w:rsidRPr="00613651">
        <w:rPr>
          <w:bCs/>
          <w:color w:val="000000"/>
          <w:sz w:val="26"/>
          <w:szCs w:val="26"/>
        </w:rPr>
        <w:t xml:space="preserve">. Ủy ban nhân dân cấp xã nơi xảy ra vụ </w:t>
      </w:r>
      <w:r w:rsidR="004C5E4B" w:rsidRPr="00613651">
        <w:rPr>
          <w:bCs/>
          <w:color w:val="000000"/>
          <w:sz w:val="26"/>
          <w:szCs w:val="26"/>
        </w:rPr>
        <w:t xml:space="preserve">TNGT </w:t>
      </w:r>
      <w:r w:rsidRPr="00613651">
        <w:rPr>
          <w:bCs/>
          <w:color w:val="000000"/>
          <w:sz w:val="26"/>
          <w:szCs w:val="26"/>
        </w:rPr>
        <w:t xml:space="preserve">đường bộ có người chết mà không rõ tung tích, không có thân nhân hoặc thân nhân không có khả năng chôn cất có trách nhiệm tổ chức chôn cất sau khi cơ quan nhà nước có thẩm quyền điều tra, giải quyết vụ </w:t>
      </w:r>
      <w:r w:rsidR="004C5E4B" w:rsidRPr="00613651">
        <w:rPr>
          <w:bCs/>
          <w:color w:val="000000"/>
          <w:sz w:val="26"/>
          <w:szCs w:val="26"/>
        </w:rPr>
        <w:t xml:space="preserve">TNGT </w:t>
      </w:r>
      <w:r w:rsidRPr="00613651">
        <w:rPr>
          <w:bCs/>
          <w:color w:val="000000"/>
          <w:sz w:val="26"/>
          <w:szCs w:val="26"/>
        </w:rPr>
        <w:t>đường bộ đồng ý cho chôn cất.</w:t>
      </w:r>
    </w:p>
    <w:p w14:paraId="3DF234D3" w14:textId="77777777" w:rsidR="004A3750" w:rsidRPr="00613651" w:rsidRDefault="004A3750" w:rsidP="00613651">
      <w:pPr>
        <w:spacing w:before="40" w:after="40" w:line="288" w:lineRule="auto"/>
        <w:ind w:firstLine="561"/>
        <w:jc w:val="both"/>
        <w:rPr>
          <w:bCs/>
          <w:color w:val="000000"/>
          <w:sz w:val="26"/>
          <w:szCs w:val="26"/>
        </w:rPr>
      </w:pPr>
      <w:r w:rsidRPr="00613651">
        <w:rPr>
          <w:b/>
          <w:bCs/>
          <w:color w:val="000000"/>
          <w:sz w:val="26"/>
          <w:szCs w:val="26"/>
        </w:rPr>
        <w:t>5</w:t>
      </w:r>
      <w:r w:rsidRPr="00613651">
        <w:rPr>
          <w:bCs/>
          <w:color w:val="000000"/>
          <w:sz w:val="26"/>
          <w:szCs w:val="26"/>
        </w:rPr>
        <w:t xml:space="preserve">. Trường hợp </w:t>
      </w:r>
      <w:r w:rsidR="004C5E4B" w:rsidRPr="00613651">
        <w:rPr>
          <w:bCs/>
          <w:color w:val="000000"/>
          <w:sz w:val="26"/>
          <w:szCs w:val="26"/>
        </w:rPr>
        <w:t xml:space="preserve">TNGT </w:t>
      </w:r>
      <w:r w:rsidRPr="00613651">
        <w:rPr>
          <w:bCs/>
          <w:color w:val="000000"/>
          <w:sz w:val="26"/>
          <w:szCs w:val="26"/>
        </w:rPr>
        <w:t xml:space="preserve">đường bộ liên quan đến phương tiện giao thông đường bộ chở hàng hóa nguy hiểm, cơ quan Công an chủ trì giải quyết vụ việc phải thông báo ngay cho đơn vị chức năng về giải quyết hóa chất độc hại, vật liệu cháy, nổ; phong tỏa hiện trường nơi xảy ra </w:t>
      </w:r>
      <w:r w:rsidR="004C5E4B" w:rsidRPr="00613651">
        <w:rPr>
          <w:bCs/>
          <w:color w:val="000000"/>
          <w:sz w:val="26"/>
          <w:szCs w:val="26"/>
        </w:rPr>
        <w:t>TNGT</w:t>
      </w:r>
      <w:r w:rsidRPr="00613651">
        <w:rPr>
          <w:bCs/>
          <w:color w:val="000000"/>
          <w:sz w:val="26"/>
          <w:szCs w:val="26"/>
        </w:rPr>
        <w:t xml:space="preserve"> đường bộ; tổ chức phân luồng giao thông, cấm người, phương tiện đi vào khu vực tai nạn.</w:t>
      </w:r>
    </w:p>
    <w:p w14:paraId="0FE15C32" w14:textId="77777777" w:rsidR="004B33B7" w:rsidRDefault="004B33B7" w:rsidP="004B33B7">
      <w:pPr>
        <w:spacing w:before="40" w:after="40" w:line="288" w:lineRule="auto"/>
        <w:jc w:val="center"/>
        <w:rPr>
          <w:rFonts w:asciiTheme="minorHAnsi" w:hAnsiTheme="minorHAnsi"/>
          <w:b/>
          <w:color w:val="000000"/>
          <w:spacing w:val="-10"/>
          <w:sz w:val="26"/>
          <w:szCs w:val="26"/>
          <w:lang w:val="en-US"/>
        </w:rPr>
      </w:pPr>
      <w:bookmarkStart w:id="1" w:name="dieu_83"/>
      <w:r>
        <w:rPr>
          <w:rFonts w:asciiTheme="minorHAnsi" w:hAnsiTheme="minorHAnsi"/>
          <w:b/>
          <w:noProof/>
          <w:color w:val="000000"/>
          <w:spacing w:val="-10"/>
          <w:sz w:val="26"/>
          <w:szCs w:val="26"/>
          <w:lang w:val="en-US"/>
        </w:rPr>
        <w:drawing>
          <wp:inline distT="0" distB="0" distL="0" distR="0" wp14:anchorId="54DC662B" wp14:editId="26485A10">
            <wp:extent cx="2619375" cy="1963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bien-luat-giao-thong-duong-bo-cho-nhan-da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19375" cy="1963368"/>
                    </a:xfrm>
                    <a:prstGeom prst="rect">
                      <a:avLst/>
                    </a:prstGeom>
                  </pic:spPr>
                </pic:pic>
              </a:graphicData>
            </a:graphic>
          </wp:inline>
        </w:drawing>
      </w:r>
    </w:p>
    <w:p w14:paraId="539A9FF6" w14:textId="77777777" w:rsidR="0036769E" w:rsidRPr="004B33B7" w:rsidRDefault="0036769E" w:rsidP="00613651">
      <w:pPr>
        <w:spacing w:before="40" w:after="40" w:line="288" w:lineRule="auto"/>
        <w:ind w:firstLine="561"/>
        <w:jc w:val="both"/>
        <w:rPr>
          <w:bCs/>
          <w:color w:val="000000"/>
          <w:spacing w:val="-16"/>
          <w:sz w:val="26"/>
          <w:szCs w:val="26"/>
        </w:rPr>
      </w:pPr>
      <w:r w:rsidRPr="004B33B7">
        <w:rPr>
          <w:rFonts w:asciiTheme="minorHAnsi" w:hAnsiTheme="minorHAnsi"/>
          <w:b/>
          <w:color w:val="000000"/>
          <w:spacing w:val="-16"/>
          <w:sz w:val="26"/>
          <w:szCs w:val="26"/>
        </w:rPr>
        <w:t>CÂU HỎI</w:t>
      </w:r>
      <w:r w:rsidRPr="004B33B7">
        <w:rPr>
          <w:rFonts w:ascii="Times New Roman Bold" w:hAnsi="Times New Roman Bold"/>
          <w:b/>
          <w:color w:val="000000"/>
          <w:spacing w:val="-16"/>
          <w:sz w:val="26"/>
          <w:szCs w:val="26"/>
        </w:rPr>
        <w:t>:</w:t>
      </w:r>
      <w:r w:rsidRPr="004B33B7">
        <w:rPr>
          <w:rFonts w:asciiTheme="minorHAnsi" w:hAnsiTheme="minorHAnsi"/>
          <w:b/>
          <w:color w:val="000000"/>
          <w:spacing w:val="-16"/>
          <w:sz w:val="26"/>
          <w:szCs w:val="26"/>
        </w:rPr>
        <w:t xml:space="preserve"> </w:t>
      </w:r>
      <w:r w:rsidRPr="00B95965">
        <w:rPr>
          <w:b/>
          <w:color w:val="000000"/>
          <w:spacing w:val="-16"/>
          <w:sz w:val="26"/>
          <w:szCs w:val="26"/>
        </w:rPr>
        <w:t>Việc đ</w:t>
      </w:r>
      <w:r w:rsidRPr="00B95965">
        <w:rPr>
          <w:b/>
          <w:bCs/>
          <w:color w:val="000000"/>
          <w:spacing w:val="-16"/>
          <w:sz w:val="26"/>
          <w:szCs w:val="26"/>
        </w:rPr>
        <w:t xml:space="preserve">iều tra, giải quyết </w:t>
      </w:r>
      <w:r w:rsidR="004C5E4B" w:rsidRPr="00B95965">
        <w:rPr>
          <w:b/>
          <w:bCs/>
          <w:color w:val="000000"/>
          <w:spacing w:val="-16"/>
          <w:sz w:val="26"/>
          <w:szCs w:val="26"/>
        </w:rPr>
        <w:t>TNGT</w:t>
      </w:r>
      <w:r w:rsidRPr="00B95965">
        <w:rPr>
          <w:b/>
          <w:bCs/>
          <w:color w:val="000000"/>
          <w:spacing w:val="-16"/>
          <w:sz w:val="26"/>
          <w:szCs w:val="26"/>
        </w:rPr>
        <w:t xml:space="preserve"> đường bộ được quy định như thế nào</w:t>
      </w:r>
      <w:r w:rsidRPr="00B95965">
        <w:rPr>
          <w:b/>
          <w:color w:val="000000"/>
          <w:spacing w:val="-16"/>
          <w:sz w:val="26"/>
          <w:szCs w:val="26"/>
        </w:rPr>
        <w:t>?</w:t>
      </w:r>
    </w:p>
    <w:p w14:paraId="6DF78A3D" w14:textId="77777777" w:rsidR="004A3750" w:rsidRPr="00613651" w:rsidRDefault="0036769E" w:rsidP="00613651">
      <w:pPr>
        <w:spacing w:before="40" w:after="40" w:line="288" w:lineRule="auto"/>
        <w:ind w:firstLine="561"/>
        <w:jc w:val="both"/>
        <w:rPr>
          <w:bCs/>
          <w:color w:val="000000"/>
          <w:spacing w:val="-6"/>
          <w:sz w:val="26"/>
          <w:szCs w:val="26"/>
        </w:rPr>
      </w:pPr>
      <w:r w:rsidRPr="00613651">
        <w:rPr>
          <w:rFonts w:asciiTheme="minorHAnsi" w:hAnsiTheme="minorHAnsi"/>
          <w:b/>
          <w:color w:val="000000"/>
          <w:spacing w:val="-6"/>
          <w:sz w:val="26"/>
          <w:szCs w:val="26"/>
        </w:rPr>
        <w:t>TRẢ LỜI</w:t>
      </w:r>
      <w:r w:rsidRPr="00613651">
        <w:rPr>
          <w:b/>
          <w:color w:val="000000"/>
          <w:spacing w:val="-6"/>
          <w:sz w:val="26"/>
          <w:szCs w:val="26"/>
        </w:rPr>
        <w:t xml:space="preserve">: </w:t>
      </w:r>
      <w:r w:rsidR="004A3750" w:rsidRPr="00613651">
        <w:rPr>
          <w:bCs/>
          <w:color w:val="000000"/>
          <w:spacing w:val="-6"/>
          <w:sz w:val="26"/>
          <w:szCs w:val="26"/>
        </w:rPr>
        <w:t>Điều 83</w:t>
      </w:r>
      <w:r w:rsidRPr="00613651">
        <w:rPr>
          <w:bCs/>
          <w:color w:val="000000"/>
          <w:spacing w:val="-6"/>
          <w:sz w:val="26"/>
          <w:szCs w:val="26"/>
        </w:rPr>
        <w:t xml:space="preserve"> Luật Trật tự, an toàn giao thông đường bộ quy định về đ</w:t>
      </w:r>
      <w:r w:rsidR="004A3750" w:rsidRPr="00613651">
        <w:rPr>
          <w:bCs/>
          <w:color w:val="000000"/>
          <w:spacing w:val="-6"/>
          <w:sz w:val="26"/>
          <w:szCs w:val="26"/>
        </w:rPr>
        <w:t xml:space="preserve">iều tra, giải quyết </w:t>
      </w:r>
      <w:r w:rsidR="004C5E4B" w:rsidRPr="00613651">
        <w:rPr>
          <w:bCs/>
          <w:color w:val="000000"/>
          <w:sz w:val="26"/>
          <w:szCs w:val="26"/>
        </w:rPr>
        <w:t>TNGT</w:t>
      </w:r>
      <w:r w:rsidR="004C5E4B" w:rsidRPr="00613651">
        <w:rPr>
          <w:bCs/>
          <w:color w:val="000000"/>
          <w:spacing w:val="-6"/>
          <w:sz w:val="26"/>
          <w:szCs w:val="26"/>
        </w:rPr>
        <w:t xml:space="preserve"> </w:t>
      </w:r>
      <w:r w:rsidR="004A3750" w:rsidRPr="00613651">
        <w:rPr>
          <w:bCs/>
          <w:color w:val="000000"/>
          <w:spacing w:val="-6"/>
          <w:sz w:val="26"/>
          <w:szCs w:val="26"/>
        </w:rPr>
        <w:t>đường bộ</w:t>
      </w:r>
      <w:bookmarkEnd w:id="1"/>
      <w:r w:rsidRPr="00613651">
        <w:rPr>
          <w:bCs/>
          <w:color w:val="000000"/>
          <w:spacing w:val="-6"/>
          <w:sz w:val="26"/>
          <w:szCs w:val="26"/>
        </w:rPr>
        <w:t xml:space="preserve"> như sau:</w:t>
      </w:r>
    </w:p>
    <w:p w14:paraId="4C7F3940" w14:textId="77777777" w:rsidR="004A3750" w:rsidRPr="00613651" w:rsidRDefault="004A3750" w:rsidP="00613651">
      <w:pPr>
        <w:spacing w:before="40" w:after="40" w:line="288" w:lineRule="auto"/>
        <w:ind w:firstLine="561"/>
        <w:jc w:val="both"/>
        <w:rPr>
          <w:bCs/>
          <w:color w:val="000000"/>
          <w:spacing w:val="-8"/>
          <w:sz w:val="26"/>
          <w:szCs w:val="26"/>
        </w:rPr>
      </w:pPr>
      <w:r w:rsidRPr="00613651">
        <w:rPr>
          <w:b/>
          <w:bCs/>
          <w:color w:val="000000"/>
          <w:spacing w:val="-8"/>
          <w:sz w:val="26"/>
          <w:szCs w:val="26"/>
        </w:rPr>
        <w:t>1</w:t>
      </w:r>
      <w:r w:rsidRPr="00613651">
        <w:rPr>
          <w:bCs/>
          <w:color w:val="000000"/>
          <w:spacing w:val="-8"/>
          <w:sz w:val="26"/>
          <w:szCs w:val="26"/>
        </w:rPr>
        <w:t xml:space="preserve">. Nguyên tắc điều tra, giải quyết </w:t>
      </w:r>
      <w:r w:rsidR="004C5E4B" w:rsidRPr="00613651">
        <w:rPr>
          <w:bCs/>
          <w:color w:val="000000"/>
          <w:sz w:val="26"/>
          <w:szCs w:val="26"/>
        </w:rPr>
        <w:t>TNGT</w:t>
      </w:r>
      <w:r w:rsidRPr="00613651">
        <w:rPr>
          <w:bCs/>
          <w:color w:val="000000"/>
          <w:spacing w:val="-8"/>
          <w:sz w:val="26"/>
          <w:szCs w:val="26"/>
        </w:rPr>
        <w:t xml:space="preserve"> đường bộ được quy định như sau:</w:t>
      </w:r>
    </w:p>
    <w:p w14:paraId="47C42617" w14:textId="77777777" w:rsidR="004A3750" w:rsidRPr="00613651" w:rsidRDefault="004A3750" w:rsidP="00613651">
      <w:pPr>
        <w:spacing w:before="40" w:after="40" w:line="288" w:lineRule="auto"/>
        <w:ind w:firstLine="561"/>
        <w:jc w:val="both"/>
        <w:rPr>
          <w:bCs/>
          <w:color w:val="000000"/>
          <w:sz w:val="26"/>
          <w:szCs w:val="26"/>
        </w:rPr>
      </w:pPr>
      <w:r w:rsidRPr="00613651">
        <w:rPr>
          <w:bCs/>
          <w:color w:val="000000"/>
          <w:sz w:val="26"/>
          <w:szCs w:val="26"/>
        </w:rPr>
        <w:t xml:space="preserve">a) Tất cả các vụ </w:t>
      </w:r>
      <w:r w:rsidR="004C5E4B" w:rsidRPr="00613651">
        <w:rPr>
          <w:bCs/>
          <w:color w:val="000000"/>
          <w:sz w:val="26"/>
          <w:szCs w:val="26"/>
        </w:rPr>
        <w:t xml:space="preserve">TNGT </w:t>
      </w:r>
      <w:r w:rsidRPr="00613651">
        <w:rPr>
          <w:bCs/>
          <w:color w:val="000000"/>
          <w:sz w:val="26"/>
          <w:szCs w:val="26"/>
        </w:rPr>
        <w:t>đường bộ xảy ra phải được điều tra, giải quyết nhanh chóng, kịp thời, chính xác, khách quan, đúng quy định của pháp luật;</w:t>
      </w:r>
    </w:p>
    <w:p w14:paraId="4AF61207" w14:textId="77777777" w:rsidR="004A3750" w:rsidRPr="004B33B7" w:rsidRDefault="004A3750" w:rsidP="00613651">
      <w:pPr>
        <w:spacing w:before="40" w:after="40" w:line="288" w:lineRule="auto"/>
        <w:ind w:firstLine="561"/>
        <w:jc w:val="both"/>
        <w:rPr>
          <w:bCs/>
          <w:color w:val="000000"/>
          <w:spacing w:val="-4"/>
          <w:sz w:val="26"/>
          <w:szCs w:val="26"/>
        </w:rPr>
      </w:pPr>
      <w:r w:rsidRPr="004B33B7">
        <w:rPr>
          <w:bCs/>
          <w:color w:val="000000"/>
          <w:spacing w:val="-4"/>
          <w:sz w:val="26"/>
          <w:szCs w:val="26"/>
        </w:rPr>
        <w:t xml:space="preserve">b) Người gây </w:t>
      </w:r>
      <w:r w:rsidR="004C5E4B" w:rsidRPr="004B33B7">
        <w:rPr>
          <w:bCs/>
          <w:color w:val="000000"/>
          <w:spacing w:val="-4"/>
          <w:sz w:val="26"/>
          <w:szCs w:val="26"/>
        </w:rPr>
        <w:t xml:space="preserve">TNGT </w:t>
      </w:r>
      <w:r w:rsidRPr="004B33B7">
        <w:rPr>
          <w:bCs/>
          <w:color w:val="000000"/>
          <w:spacing w:val="-4"/>
          <w:sz w:val="26"/>
          <w:szCs w:val="26"/>
        </w:rPr>
        <w:t>đường bộ thì tùy theo tính chất, mức độ vi phạm có thể bị xử lý vi phạm hành chính hoặc bị truy cứu trách nhiệm hình sự, nếu gây thiệt hại thì phải bồi thường theo quy định của pháp luật;</w:t>
      </w:r>
    </w:p>
    <w:p w14:paraId="5D1E6FEE" w14:textId="77777777" w:rsidR="004A3750" w:rsidRPr="00613651" w:rsidRDefault="004A3750" w:rsidP="00613651">
      <w:pPr>
        <w:spacing w:before="40" w:after="40" w:line="288" w:lineRule="auto"/>
        <w:ind w:firstLine="561"/>
        <w:jc w:val="both"/>
        <w:rPr>
          <w:bCs/>
          <w:color w:val="000000"/>
          <w:sz w:val="26"/>
          <w:szCs w:val="26"/>
        </w:rPr>
      </w:pPr>
      <w:r w:rsidRPr="00613651">
        <w:rPr>
          <w:bCs/>
          <w:color w:val="000000"/>
          <w:sz w:val="26"/>
          <w:szCs w:val="26"/>
        </w:rPr>
        <w:t xml:space="preserve">c) Các tổ chức, cá nhân liên quan đến vụ </w:t>
      </w:r>
      <w:r w:rsidR="004C5E4B" w:rsidRPr="00613651">
        <w:rPr>
          <w:bCs/>
          <w:color w:val="000000"/>
          <w:sz w:val="26"/>
          <w:szCs w:val="26"/>
        </w:rPr>
        <w:t xml:space="preserve">TNGT </w:t>
      </w:r>
      <w:r w:rsidRPr="00613651">
        <w:rPr>
          <w:bCs/>
          <w:color w:val="000000"/>
          <w:sz w:val="26"/>
          <w:szCs w:val="26"/>
        </w:rPr>
        <w:t>đường bộ có trách nhiệm phối hợp giải quyết;</w:t>
      </w:r>
    </w:p>
    <w:p w14:paraId="73B8F20C" w14:textId="77777777" w:rsidR="004A3750" w:rsidRPr="004B33B7" w:rsidRDefault="004A3750" w:rsidP="00613651">
      <w:pPr>
        <w:spacing w:before="40" w:after="40" w:line="288" w:lineRule="auto"/>
        <w:ind w:firstLine="561"/>
        <w:jc w:val="both"/>
        <w:rPr>
          <w:bCs/>
          <w:color w:val="000000"/>
          <w:spacing w:val="-6"/>
          <w:sz w:val="26"/>
          <w:szCs w:val="26"/>
        </w:rPr>
      </w:pPr>
      <w:r w:rsidRPr="004B33B7">
        <w:rPr>
          <w:bCs/>
          <w:color w:val="000000"/>
          <w:spacing w:val="-6"/>
          <w:sz w:val="26"/>
          <w:szCs w:val="26"/>
        </w:rPr>
        <w:t xml:space="preserve">d) Không được lợi dụng, lạm dụng công tác điều tra, giải quyết </w:t>
      </w:r>
      <w:r w:rsidR="004C5E4B" w:rsidRPr="004B33B7">
        <w:rPr>
          <w:bCs/>
          <w:color w:val="000000"/>
          <w:spacing w:val="-6"/>
          <w:sz w:val="26"/>
          <w:szCs w:val="26"/>
        </w:rPr>
        <w:t>TNGT</w:t>
      </w:r>
      <w:r w:rsidRPr="004B33B7">
        <w:rPr>
          <w:bCs/>
          <w:color w:val="000000"/>
          <w:spacing w:val="-6"/>
          <w:sz w:val="26"/>
          <w:szCs w:val="26"/>
        </w:rPr>
        <w:t xml:space="preserve"> đường bộ để xâm phạm lợi ích của Nhà nước, quyền, lợi ích hợp pháp của tổ chức, cá nhân;</w:t>
      </w:r>
    </w:p>
    <w:p w14:paraId="192AA87A" w14:textId="77777777" w:rsidR="004A3750" w:rsidRPr="00613651" w:rsidRDefault="004A3750" w:rsidP="00613651">
      <w:pPr>
        <w:spacing w:before="40" w:after="40" w:line="288" w:lineRule="auto"/>
        <w:ind w:firstLine="561"/>
        <w:jc w:val="both"/>
        <w:rPr>
          <w:bCs/>
          <w:color w:val="000000"/>
          <w:sz w:val="26"/>
          <w:szCs w:val="26"/>
        </w:rPr>
      </w:pPr>
      <w:r w:rsidRPr="00613651">
        <w:rPr>
          <w:bCs/>
          <w:color w:val="000000"/>
          <w:sz w:val="26"/>
          <w:szCs w:val="26"/>
        </w:rPr>
        <w:t xml:space="preserve">đ) Đối với vụ </w:t>
      </w:r>
      <w:r w:rsidR="004C5E4B" w:rsidRPr="00613651">
        <w:rPr>
          <w:bCs/>
          <w:color w:val="000000"/>
          <w:sz w:val="26"/>
          <w:szCs w:val="26"/>
        </w:rPr>
        <w:t xml:space="preserve">TNGT </w:t>
      </w:r>
      <w:r w:rsidRPr="00613651">
        <w:rPr>
          <w:bCs/>
          <w:color w:val="000000"/>
          <w:sz w:val="26"/>
          <w:szCs w:val="26"/>
        </w:rPr>
        <w:t xml:space="preserve">đường bộ liên quan đến người và phương tiện của cơ quan đại diện ngoại giao, cơ quan lãnh sự, cơ quan đại diện của tổ chức quốc tế tại </w:t>
      </w:r>
      <w:r w:rsidRPr="00613651">
        <w:rPr>
          <w:bCs/>
          <w:color w:val="000000"/>
          <w:sz w:val="26"/>
          <w:szCs w:val="26"/>
        </w:rPr>
        <w:lastRenderedPageBreak/>
        <w:t>Việt Nam thì thực hiện theo quy định của Luật này, pháp luật về quyền ưu đãi, miễn trừ ngoại giao và điều ước quốc tế có liên quan mà nước Cộng hòa xã hội chủ nghĩa Việt Nam là thành viên.</w:t>
      </w:r>
    </w:p>
    <w:p w14:paraId="148E1C60" w14:textId="77777777" w:rsidR="004A3750" w:rsidRPr="00613651" w:rsidRDefault="004A3750" w:rsidP="00613651">
      <w:pPr>
        <w:spacing w:before="40" w:after="40" w:line="288" w:lineRule="auto"/>
        <w:ind w:firstLine="561"/>
        <w:jc w:val="both"/>
        <w:rPr>
          <w:bCs/>
          <w:color w:val="000000"/>
          <w:spacing w:val="-4"/>
          <w:sz w:val="26"/>
          <w:szCs w:val="26"/>
        </w:rPr>
      </w:pPr>
      <w:r w:rsidRPr="00613651">
        <w:rPr>
          <w:b/>
          <w:bCs/>
          <w:color w:val="000000"/>
          <w:spacing w:val="-4"/>
          <w:sz w:val="26"/>
          <w:szCs w:val="26"/>
        </w:rPr>
        <w:t>2</w:t>
      </w:r>
      <w:r w:rsidRPr="00613651">
        <w:rPr>
          <w:bCs/>
          <w:color w:val="000000"/>
          <w:spacing w:val="-4"/>
          <w:sz w:val="26"/>
          <w:szCs w:val="26"/>
        </w:rPr>
        <w:t xml:space="preserve">. Đối với </w:t>
      </w:r>
      <w:r w:rsidR="004C5E4B" w:rsidRPr="00613651">
        <w:rPr>
          <w:bCs/>
          <w:color w:val="000000"/>
          <w:sz w:val="26"/>
          <w:szCs w:val="26"/>
        </w:rPr>
        <w:t>TNGT</w:t>
      </w:r>
      <w:r w:rsidR="004C5E4B" w:rsidRPr="00613651">
        <w:rPr>
          <w:bCs/>
          <w:color w:val="000000"/>
          <w:spacing w:val="-4"/>
          <w:sz w:val="26"/>
          <w:szCs w:val="26"/>
        </w:rPr>
        <w:t xml:space="preserve"> </w:t>
      </w:r>
      <w:r w:rsidRPr="00613651">
        <w:rPr>
          <w:bCs/>
          <w:color w:val="000000"/>
          <w:spacing w:val="-4"/>
          <w:sz w:val="26"/>
          <w:szCs w:val="26"/>
        </w:rPr>
        <w:t xml:space="preserve">đường bộ có dấu hiệu tội phạm, việc điều tra, giải quyết thực hiện theo quy định của pháp luật về hình sự và pháp luật về tố tụng hình sự. Đối với </w:t>
      </w:r>
      <w:r w:rsidR="004C5E4B" w:rsidRPr="00613651">
        <w:rPr>
          <w:bCs/>
          <w:color w:val="000000"/>
          <w:sz w:val="26"/>
          <w:szCs w:val="26"/>
        </w:rPr>
        <w:t>TNGT</w:t>
      </w:r>
      <w:r w:rsidRPr="00613651">
        <w:rPr>
          <w:bCs/>
          <w:color w:val="000000"/>
          <w:spacing w:val="-4"/>
          <w:sz w:val="26"/>
          <w:szCs w:val="26"/>
        </w:rPr>
        <w:t xml:space="preserve"> đường bộ chưa xác định có dấu hiệu tội phạm, nội dung điều tra, giải quyết </w:t>
      </w:r>
      <w:r w:rsidR="004C5E4B" w:rsidRPr="00613651">
        <w:rPr>
          <w:bCs/>
          <w:color w:val="000000"/>
          <w:sz w:val="26"/>
          <w:szCs w:val="26"/>
        </w:rPr>
        <w:t>TNGT</w:t>
      </w:r>
      <w:r w:rsidRPr="00613651">
        <w:rPr>
          <w:bCs/>
          <w:color w:val="000000"/>
          <w:spacing w:val="-4"/>
          <w:sz w:val="26"/>
          <w:szCs w:val="26"/>
        </w:rPr>
        <w:t xml:space="preserve"> đường bộ bao gồm:</w:t>
      </w:r>
    </w:p>
    <w:p w14:paraId="2AE3505D" w14:textId="77777777" w:rsidR="004A3750" w:rsidRPr="00613651" w:rsidRDefault="004A3750" w:rsidP="00613651">
      <w:pPr>
        <w:spacing w:before="40" w:after="40" w:line="288" w:lineRule="auto"/>
        <w:ind w:firstLine="561"/>
        <w:jc w:val="both"/>
        <w:rPr>
          <w:bCs/>
          <w:color w:val="000000"/>
          <w:sz w:val="26"/>
          <w:szCs w:val="26"/>
        </w:rPr>
      </w:pPr>
      <w:r w:rsidRPr="00613651">
        <w:rPr>
          <w:bCs/>
          <w:color w:val="000000"/>
          <w:sz w:val="26"/>
          <w:szCs w:val="26"/>
        </w:rPr>
        <w:t xml:space="preserve">a) Kiểm tra nồng độ cồn, chất ma túy, các chất kích thích khác mà pháp luật cấm sử dụng đối với người điều khiển phương tiện tham gia giao thông đường bộ liên quan đến </w:t>
      </w:r>
      <w:r w:rsidR="004C5E4B" w:rsidRPr="00613651">
        <w:rPr>
          <w:bCs/>
          <w:color w:val="000000"/>
          <w:sz w:val="26"/>
          <w:szCs w:val="26"/>
        </w:rPr>
        <w:t xml:space="preserve">TNGT </w:t>
      </w:r>
      <w:r w:rsidRPr="00613651">
        <w:rPr>
          <w:bCs/>
          <w:color w:val="000000"/>
          <w:sz w:val="26"/>
          <w:szCs w:val="26"/>
        </w:rPr>
        <w:t>đường bộ;</w:t>
      </w:r>
    </w:p>
    <w:p w14:paraId="6D8ED02E" w14:textId="77777777" w:rsidR="004A3750" w:rsidRPr="004B33B7" w:rsidRDefault="004A3750" w:rsidP="00613651">
      <w:pPr>
        <w:spacing w:before="40" w:after="40" w:line="288" w:lineRule="auto"/>
        <w:ind w:firstLine="561"/>
        <w:jc w:val="both"/>
        <w:rPr>
          <w:bCs/>
          <w:color w:val="000000"/>
          <w:spacing w:val="-8"/>
          <w:sz w:val="26"/>
          <w:szCs w:val="26"/>
        </w:rPr>
      </w:pPr>
      <w:r w:rsidRPr="004B33B7">
        <w:rPr>
          <w:bCs/>
          <w:color w:val="000000"/>
          <w:spacing w:val="-8"/>
          <w:sz w:val="26"/>
          <w:szCs w:val="26"/>
        </w:rPr>
        <w:t xml:space="preserve">b) Khám nghiệm hiện trường, phương tiện, tử thi, công trình đường bộ liên quan trực tiếp đến vụ </w:t>
      </w:r>
      <w:r w:rsidR="004C5E4B" w:rsidRPr="004B33B7">
        <w:rPr>
          <w:bCs/>
          <w:color w:val="000000"/>
          <w:spacing w:val="-8"/>
          <w:sz w:val="26"/>
          <w:szCs w:val="26"/>
        </w:rPr>
        <w:t xml:space="preserve">TNGT </w:t>
      </w:r>
      <w:r w:rsidRPr="004B33B7">
        <w:rPr>
          <w:bCs/>
          <w:color w:val="000000"/>
          <w:spacing w:val="-8"/>
          <w:sz w:val="26"/>
          <w:szCs w:val="26"/>
        </w:rPr>
        <w:t xml:space="preserve">đường bộ; thu thập thông tin, dữ liệu; xác định hậu quả thiệt hại về người và tài sản do </w:t>
      </w:r>
      <w:r w:rsidR="004C5E4B" w:rsidRPr="004B33B7">
        <w:rPr>
          <w:bCs/>
          <w:color w:val="000000"/>
          <w:spacing w:val="-8"/>
          <w:sz w:val="26"/>
          <w:szCs w:val="26"/>
        </w:rPr>
        <w:t xml:space="preserve">TNGT </w:t>
      </w:r>
      <w:r w:rsidRPr="004B33B7">
        <w:rPr>
          <w:bCs/>
          <w:color w:val="000000"/>
          <w:spacing w:val="-8"/>
          <w:sz w:val="26"/>
          <w:szCs w:val="26"/>
        </w:rPr>
        <w:t>đường bộ gây ra;</w:t>
      </w:r>
    </w:p>
    <w:p w14:paraId="1AD57118" w14:textId="77777777" w:rsidR="004A3750" w:rsidRPr="00613651" w:rsidRDefault="004A3750" w:rsidP="00613651">
      <w:pPr>
        <w:spacing w:before="40" w:after="40" w:line="288" w:lineRule="auto"/>
        <w:ind w:firstLine="561"/>
        <w:jc w:val="both"/>
        <w:rPr>
          <w:bCs/>
          <w:color w:val="000000"/>
          <w:sz w:val="26"/>
          <w:szCs w:val="26"/>
          <w:lang w:val="en-US"/>
        </w:rPr>
      </w:pPr>
      <w:r w:rsidRPr="00613651">
        <w:rPr>
          <w:bCs/>
          <w:color w:val="000000"/>
          <w:sz w:val="26"/>
          <w:szCs w:val="26"/>
          <w:lang w:val="en-US"/>
        </w:rPr>
        <w:t>c) Tạm giữ phương tiện, đồ vật, tài liệu, giấy phép, chứng chỉ hành nghề của người điều khiển, phương tiện tham gia giao thông đường bộ;</w:t>
      </w:r>
    </w:p>
    <w:p w14:paraId="09606D47" w14:textId="77777777" w:rsidR="004A3750" w:rsidRPr="00613651" w:rsidRDefault="004A3750" w:rsidP="00613651">
      <w:pPr>
        <w:spacing w:before="40" w:after="40" w:line="288" w:lineRule="auto"/>
        <w:ind w:firstLine="561"/>
        <w:jc w:val="both"/>
        <w:rPr>
          <w:bCs/>
          <w:color w:val="000000"/>
          <w:sz w:val="26"/>
          <w:szCs w:val="26"/>
          <w:lang w:val="en-US"/>
        </w:rPr>
      </w:pPr>
      <w:r w:rsidRPr="00613651">
        <w:rPr>
          <w:bCs/>
          <w:color w:val="000000"/>
          <w:sz w:val="26"/>
          <w:szCs w:val="26"/>
          <w:lang w:val="en-US"/>
        </w:rPr>
        <w:t xml:space="preserve">d) Ghi lời khai của những người điều khiển phương tiện tham gia giao thông </w:t>
      </w:r>
      <w:r w:rsidRPr="00613651">
        <w:rPr>
          <w:bCs/>
          <w:color w:val="000000"/>
          <w:sz w:val="26"/>
          <w:szCs w:val="26"/>
          <w:lang w:val="en-US"/>
        </w:rPr>
        <w:t xml:space="preserve">đường bộ, người bị nạn, người làm chứng và những người có liên quan khác trong vụ </w:t>
      </w:r>
      <w:r w:rsidR="004C5E4B" w:rsidRPr="00613651">
        <w:rPr>
          <w:bCs/>
          <w:color w:val="000000"/>
          <w:sz w:val="26"/>
          <w:szCs w:val="26"/>
        </w:rPr>
        <w:t>TNGT</w:t>
      </w:r>
      <w:r w:rsidR="004C5E4B" w:rsidRPr="00613651">
        <w:rPr>
          <w:bCs/>
          <w:color w:val="000000"/>
          <w:sz w:val="26"/>
          <w:szCs w:val="26"/>
          <w:lang w:val="en-US"/>
        </w:rPr>
        <w:t xml:space="preserve"> </w:t>
      </w:r>
      <w:r w:rsidRPr="00613651">
        <w:rPr>
          <w:bCs/>
          <w:color w:val="000000"/>
          <w:sz w:val="26"/>
          <w:szCs w:val="26"/>
          <w:lang w:val="en-US"/>
        </w:rPr>
        <w:t>đường bộ;</w:t>
      </w:r>
    </w:p>
    <w:p w14:paraId="534D022D" w14:textId="77777777" w:rsidR="004A3750" w:rsidRPr="00613651" w:rsidRDefault="004A3750" w:rsidP="00613651">
      <w:pPr>
        <w:spacing w:before="40" w:after="40" w:line="288" w:lineRule="auto"/>
        <w:ind w:firstLine="561"/>
        <w:jc w:val="both"/>
        <w:rPr>
          <w:bCs/>
          <w:color w:val="000000"/>
          <w:spacing w:val="-2"/>
          <w:sz w:val="26"/>
          <w:szCs w:val="26"/>
          <w:lang w:val="en-US"/>
        </w:rPr>
      </w:pPr>
      <w:r w:rsidRPr="00613651">
        <w:rPr>
          <w:bCs/>
          <w:color w:val="000000"/>
          <w:spacing w:val="-2"/>
          <w:sz w:val="26"/>
          <w:szCs w:val="26"/>
          <w:lang w:val="en-US"/>
        </w:rPr>
        <w:t>đ) Xem xét dấu vết trên thân thể người bị nạn; kiểm tra, xác minh điều kiện của phương tiện, người điều khiển phương tiện khi tham gia giao thông đường bộ; kiểm tra hành khách, hàng hóa vận chuyển và các loại giấy tờ khác có liên quan;</w:t>
      </w:r>
    </w:p>
    <w:p w14:paraId="4C5959D4" w14:textId="77777777" w:rsidR="004A3750" w:rsidRPr="00613651" w:rsidRDefault="004A3750" w:rsidP="00613651">
      <w:pPr>
        <w:spacing w:before="40" w:after="40" w:line="288" w:lineRule="auto"/>
        <w:ind w:firstLine="561"/>
        <w:jc w:val="both"/>
        <w:rPr>
          <w:bCs/>
          <w:color w:val="000000"/>
          <w:sz w:val="26"/>
          <w:szCs w:val="26"/>
          <w:lang w:val="en-US"/>
        </w:rPr>
      </w:pPr>
      <w:r w:rsidRPr="00613651">
        <w:rPr>
          <w:bCs/>
          <w:color w:val="000000"/>
          <w:sz w:val="26"/>
          <w:szCs w:val="26"/>
          <w:lang w:val="en-US"/>
        </w:rPr>
        <w:t>e) Truy tìm phương tiện, người điều khiển phương tiện tham gia giao thông đường bộ gây tai nạn;</w:t>
      </w:r>
    </w:p>
    <w:p w14:paraId="1AD7FFEC" w14:textId="77777777" w:rsidR="004A3750" w:rsidRPr="00613651" w:rsidRDefault="004A3750" w:rsidP="00613651">
      <w:pPr>
        <w:spacing w:before="40" w:after="40" w:line="288" w:lineRule="auto"/>
        <w:ind w:firstLine="561"/>
        <w:jc w:val="both"/>
        <w:rPr>
          <w:bCs/>
          <w:color w:val="000000"/>
          <w:sz w:val="26"/>
          <w:szCs w:val="26"/>
          <w:lang w:val="en-US"/>
        </w:rPr>
      </w:pPr>
      <w:r w:rsidRPr="00613651">
        <w:rPr>
          <w:bCs/>
          <w:color w:val="000000"/>
          <w:sz w:val="26"/>
          <w:szCs w:val="26"/>
          <w:lang w:val="en-US"/>
        </w:rPr>
        <w:t>g) Giám định chuyên môn; dựng lại hiện trường;</w:t>
      </w:r>
    </w:p>
    <w:p w14:paraId="6B81B568" w14:textId="77777777" w:rsidR="004A3750" w:rsidRPr="00613651" w:rsidRDefault="004A3750" w:rsidP="00613651">
      <w:pPr>
        <w:spacing w:before="40" w:after="40" w:line="288" w:lineRule="auto"/>
        <w:ind w:firstLine="561"/>
        <w:jc w:val="both"/>
        <w:rPr>
          <w:bCs/>
          <w:color w:val="000000"/>
          <w:sz w:val="26"/>
          <w:szCs w:val="26"/>
        </w:rPr>
      </w:pPr>
      <w:r w:rsidRPr="00613651">
        <w:rPr>
          <w:bCs/>
          <w:color w:val="000000"/>
          <w:sz w:val="26"/>
          <w:szCs w:val="26"/>
          <w:lang w:val="en-US"/>
        </w:rPr>
        <w:t>h) Các hoạt động khác theo quy định của pháp luật.</w:t>
      </w:r>
    </w:p>
    <w:p w14:paraId="6A194B38" w14:textId="77777777" w:rsidR="004A3750" w:rsidRPr="00613651" w:rsidRDefault="004A3750" w:rsidP="00613651">
      <w:pPr>
        <w:spacing w:before="40" w:after="40" w:line="288" w:lineRule="auto"/>
        <w:ind w:firstLine="561"/>
        <w:jc w:val="both"/>
        <w:rPr>
          <w:bCs/>
          <w:color w:val="000000"/>
          <w:spacing w:val="-2"/>
          <w:sz w:val="26"/>
          <w:szCs w:val="26"/>
        </w:rPr>
      </w:pPr>
      <w:r w:rsidRPr="00613651">
        <w:rPr>
          <w:b/>
          <w:bCs/>
          <w:color w:val="000000"/>
          <w:spacing w:val="-2"/>
          <w:sz w:val="26"/>
          <w:szCs w:val="26"/>
        </w:rPr>
        <w:t>3</w:t>
      </w:r>
      <w:r w:rsidRPr="00613651">
        <w:rPr>
          <w:bCs/>
          <w:color w:val="000000"/>
          <w:spacing w:val="-2"/>
          <w:sz w:val="26"/>
          <w:szCs w:val="26"/>
        </w:rPr>
        <w:t xml:space="preserve">. Kết luận vụ </w:t>
      </w:r>
      <w:r w:rsidR="004C5E4B" w:rsidRPr="00613651">
        <w:rPr>
          <w:bCs/>
          <w:color w:val="000000"/>
          <w:sz w:val="26"/>
          <w:szCs w:val="26"/>
        </w:rPr>
        <w:t>TNGT</w:t>
      </w:r>
      <w:r w:rsidR="004C5E4B" w:rsidRPr="00613651">
        <w:rPr>
          <w:bCs/>
          <w:color w:val="000000"/>
          <w:spacing w:val="-2"/>
          <w:sz w:val="26"/>
          <w:szCs w:val="26"/>
        </w:rPr>
        <w:t xml:space="preserve"> </w:t>
      </w:r>
      <w:r w:rsidRPr="00613651">
        <w:rPr>
          <w:bCs/>
          <w:color w:val="000000"/>
          <w:spacing w:val="-2"/>
          <w:sz w:val="26"/>
          <w:szCs w:val="26"/>
        </w:rPr>
        <w:t xml:space="preserve">đường bộ phải xác định diễn biến, hậu quả thiệt hại, nguyên nhân, lỗi và điều kiện liên quan trực tiếp đến vụ </w:t>
      </w:r>
      <w:r w:rsidR="004C5E4B" w:rsidRPr="00613651">
        <w:rPr>
          <w:bCs/>
          <w:color w:val="000000"/>
          <w:sz w:val="26"/>
          <w:szCs w:val="26"/>
        </w:rPr>
        <w:t>TNGT</w:t>
      </w:r>
      <w:r w:rsidR="004C5E4B" w:rsidRPr="00613651">
        <w:rPr>
          <w:bCs/>
          <w:color w:val="000000"/>
          <w:spacing w:val="-2"/>
          <w:sz w:val="26"/>
          <w:szCs w:val="26"/>
        </w:rPr>
        <w:t xml:space="preserve"> </w:t>
      </w:r>
      <w:r w:rsidRPr="00613651">
        <w:rPr>
          <w:bCs/>
          <w:color w:val="000000"/>
          <w:spacing w:val="-2"/>
          <w:sz w:val="26"/>
          <w:szCs w:val="26"/>
        </w:rPr>
        <w:t xml:space="preserve">đường bộ; đề xuất xử lý vụ </w:t>
      </w:r>
      <w:r w:rsidR="004C5E4B" w:rsidRPr="00613651">
        <w:rPr>
          <w:bCs/>
          <w:color w:val="000000"/>
          <w:sz w:val="26"/>
          <w:szCs w:val="26"/>
        </w:rPr>
        <w:t>TNGT</w:t>
      </w:r>
      <w:r w:rsidR="004C5E4B" w:rsidRPr="00613651">
        <w:rPr>
          <w:bCs/>
          <w:color w:val="000000"/>
          <w:spacing w:val="-2"/>
          <w:sz w:val="26"/>
          <w:szCs w:val="26"/>
        </w:rPr>
        <w:t xml:space="preserve"> đ</w:t>
      </w:r>
      <w:r w:rsidRPr="00613651">
        <w:rPr>
          <w:bCs/>
          <w:color w:val="000000"/>
          <w:spacing w:val="-2"/>
          <w:sz w:val="26"/>
          <w:szCs w:val="26"/>
        </w:rPr>
        <w:t>ường bộ; kiến nghị cơ quan, tổ chức, cá nhân khắc phục khi phát hiện sơ hở, thiếu sót nhằm bảo đảm trật tự, an toàn giao thông đường bộ.</w:t>
      </w:r>
    </w:p>
    <w:p w14:paraId="676787AC" w14:textId="4A7CA5CA" w:rsidR="004A3750" w:rsidRPr="00B95965" w:rsidRDefault="004A3750" w:rsidP="00613651">
      <w:pPr>
        <w:spacing w:before="40" w:after="40" w:line="288" w:lineRule="auto"/>
        <w:ind w:firstLine="561"/>
        <w:jc w:val="both"/>
        <w:rPr>
          <w:bCs/>
          <w:color w:val="000000"/>
          <w:sz w:val="27"/>
          <w:szCs w:val="27"/>
          <w:lang w:val="en-US"/>
        </w:rPr>
      </w:pPr>
      <w:r w:rsidRPr="00613651">
        <w:rPr>
          <w:b/>
          <w:bCs/>
          <w:color w:val="000000"/>
          <w:sz w:val="26"/>
          <w:szCs w:val="26"/>
        </w:rPr>
        <w:t>4</w:t>
      </w:r>
      <w:r w:rsidRPr="00613651">
        <w:rPr>
          <w:bCs/>
          <w:color w:val="000000"/>
          <w:sz w:val="26"/>
          <w:szCs w:val="26"/>
        </w:rPr>
        <w:t xml:space="preserve">. Bộ trưởng Bộ Công an quy định quy trình điều tra, giải quyết </w:t>
      </w:r>
      <w:r w:rsidR="004C5E4B" w:rsidRPr="00613651">
        <w:rPr>
          <w:bCs/>
          <w:color w:val="000000"/>
          <w:sz w:val="26"/>
          <w:szCs w:val="26"/>
        </w:rPr>
        <w:t xml:space="preserve">TNGT </w:t>
      </w:r>
      <w:r w:rsidRPr="00613651">
        <w:rPr>
          <w:bCs/>
          <w:color w:val="000000"/>
          <w:sz w:val="26"/>
          <w:szCs w:val="26"/>
        </w:rPr>
        <w:t>đường bộ của Cảnh sát giao thông.</w:t>
      </w:r>
      <w:r w:rsidR="00B95965">
        <w:rPr>
          <w:bCs/>
          <w:color w:val="000000"/>
          <w:sz w:val="26"/>
          <w:szCs w:val="26"/>
          <w:lang w:val="en-US"/>
        </w:rPr>
        <w:t>/.</w:t>
      </w:r>
    </w:p>
    <w:p w14:paraId="09CCB3A5" w14:textId="77777777" w:rsidR="00776080" w:rsidRDefault="009D5287" w:rsidP="00776080">
      <w:pPr>
        <w:spacing w:line="276" w:lineRule="auto"/>
        <w:jc w:val="center"/>
        <w:rPr>
          <w:sz w:val="26"/>
          <w:szCs w:val="26"/>
        </w:rPr>
      </w:pPr>
      <w:r>
        <w:rPr>
          <w:sz w:val="26"/>
          <w:szCs w:val="26"/>
        </w:rPr>
        <w:t>BỘ CÔNG AN</w:t>
      </w:r>
    </w:p>
    <w:p w14:paraId="0D147279" w14:textId="77777777" w:rsidR="00753682" w:rsidRDefault="009D5287" w:rsidP="00776080">
      <w:pPr>
        <w:spacing w:line="276" w:lineRule="auto"/>
        <w:jc w:val="center"/>
        <w:rPr>
          <w:sz w:val="22"/>
          <w:szCs w:val="22"/>
        </w:rPr>
      </w:pPr>
      <w:r>
        <w:rPr>
          <w:b/>
          <w:sz w:val="26"/>
          <w:szCs w:val="26"/>
        </w:rPr>
        <w:t>CỤC PHÁP CHẾ VÀ CẢI CÁCH            HÀNH CHÍNH, TƯ PHÁP</w:t>
      </w:r>
    </w:p>
    <w:p w14:paraId="647841E7" w14:textId="77777777" w:rsidR="00753682" w:rsidRDefault="009D5287" w:rsidP="00776080">
      <w:pPr>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40B3D481" wp14:editId="4DEC37A6">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7B53ABD8"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748532BA" w14:textId="77777777" w:rsidR="00753682" w:rsidRDefault="00753682">
      <w:pPr>
        <w:spacing w:before="80"/>
        <w:jc w:val="center"/>
        <w:rPr>
          <w:sz w:val="24"/>
          <w:szCs w:val="24"/>
        </w:rPr>
      </w:pPr>
    </w:p>
    <w:p w14:paraId="34F7F46B" w14:textId="77777777" w:rsidR="00EC4FB0" w:rsidRDefault="00EC4FB0">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14:paraId="2D71A676" w14:textId="77777777" w:rsidTr="00423B92">
        <w:trPr>
          <w:trHeight w:val="1376"/>
        </w:trPr>
        <w:tc>
          <w:tcPr>
            <w:tcW w:w="4644" w:type="dxa"/>
          </w:tcPr>
          <w:p w14:paraId="2768879C" w14:textId="77777777" w:rsidR="008E4F38" w:rsidRDefault="00C660FE" w:rsidP="008E4F38">
            <w:pPr>
              <w:tabs>
                <w:tab w:val="left" w:pos="4392"/>
              </w:tabs>
              <w:ind w:right="-108"/>
              <w:jc w:val="center"/>
              <w:rPr>
                <w:rFonts w:asciiTheme="minorHAnsi" w:hAnsiTheme="minorHAnsi"/>
                <w:b/>
                <w:spacing w:val="-6"/>
                <w:sz w:val="26"/>
                <w:szCs w:val="26"/>
              </w:rPr>
            </w:pPr>
            <w:r w:rsidRPr="008F233E">
              <w:rPr>
                <w:b/>
                <w:sz w:val="26"/>
                <w:szCs w:val="26"/>
              </w:rPr>
              <w:t xml:space="preserve">QUY ĐỊNH </w:t>
            </w:r>
            <w:r w:rsidR="001A18EB" w:rsidRPr="008F233E">
              <w:rPr>
                <w:rFonts w:ascii="Times New Roman Bold" w:hAnsi="Times New Roman Bold"/>
                <w:b/>
                <w:spacing w:val="-6"/>
                <w:sz w:val="26"/>
                <w:szCs w:val="26"/>
              </w:rPr>
              <w:t>VỀ</w:t>
            </w:r>
          </w:p>
          <w:p w14:paraId="7027443C" w14:textId="77777777" w:rsidR="00CA5D52" w:rsidRPr="004B33B7" w:rsidRDefault="004B33B7" w:rsidP="004B33B7">
            <w:pPr>
              <w:tabs>
                <w:tab w:val="left" w:pos="4392"/>
              </w:tabs>
              <w:ind w:right="-108"/>
              <w:jc w:val="center"/>
              <w:rPr>
                <w:rFonts w:asciiTheme="minorHAnsi" w:hAnsiTheme="minorHAnsi"/>
                <w:spacing w:val="4"/>
                <w:sz w:val="26"/>
                <w:szCs w:val="26"/>
                <w:lang w:val="en-US"/>
              </w:rPr>
            </w:pPr>
            <w:r>
              <w:rPr>
                <w:rFonts w:asciiTheme="minorHAnsi" w:hAnsiTheme="minorHAnsi"/>
                <w:b/>
                <w:color w:val="000000"/>
                <w:spacing w:val="-10"/>
                <w:sz w:val="26"/>
                <w:szCs w:val="26"/>
                <w:lang w:val="en-US"/>
              </w:rPr>
              <w:t>C</w:t>
            </w:r>
            <w:r w:rsidRPr="00613651">
              <w:rPr>
                <w:b/>
                <w:bCs/>
                <w:color w:val="000000"/>
                <w:sz w:val="26"/>
                <w:szCs w:val="26"/>
              </w:rPr>
              <w:t>ứu nạn, cứu hộ khi xảy ra vụ tai nạn giao thông</w:t>
            </w:r>
            <w:r>
              <w:rPr>
                <w:b/>
                <w:bCs/>
                <w:color w:val="000000"/>
                <w:sz w:val="26"/>
                <w:szCs w:val="26"/>
                <w:lang w:val="en-US"/>
              </w:rPr>
              <w:t xml:space="preserve"> và </w:t>
            </w:r>
            <w:r w:rsidRPr="00613651">
              <w:rPr>
                <w:rFonts w:asciiTheme="minorHAnsi" w:hAnsiTheme="minorHAnsi"/>
                <w:b/>
                <w:color w:val="000000"/>
                <w:spacing w:val="-10"/>
                <w:sz w:val="26"/>
                <w:szCs w:val="26"/>
              </w:rPr>
              <w:t>đ</w:t>
            </w:r>
            <w:r w:rsidRPr="00613651">
              <w:rPr>
                <w:b/>
                <w:bCs/>
                <w:color w:val="000000"/>
                <w:sz w:val="26"/>
                <w:szCs w:val="26"/>
              </w:rPr>
              <w:t xml:space="preserve">iều tra, giải quyết </w:t>
            </w:r>
            <w:r>
              <w:rPr>
                <w:b/>
                <w:bCs/>
                <w:color w:val="000000"/>
                <w:sz w:val="26"/>
                <w:szCs w:val="26"/>
                <w:lang w:val="en-US"/>
              </w:rPr>
              <w:t>tai nạn giao thông</w:t>
            </w:r>
            <w:r w:rsidRPr="00613651">
              <w:rPr>
                <w:b/>
                <w:bCs/>
                <w:color w:val="000000"/>
                <w:sz w:val="26"/>
                <w:szCs w:val="26"/>
              </w:rPr>
              <w:t xml:space="preserve"> đường bộ</w:t>
            </w:r>
          </w:p>
        </w:tc>
      </w:tr>
    </w:tbl>
    <w:p w14:paraId="7C0BCFA9" w14:textId="77777777" w:rsidR="00753682" w:rsidRPr="005B029B" w:rsidRDefault="00753682">
      <w:pPr>
        <w:spacing w:before="80"/>
        <w:ind w:firstLine="567"/>
        <w:jc w:val="both"/>
        <w:rPr>
          <w:sz w:val="24"/>
          <w:szCs w:val="24"/>
          <w:lang w:val="fi-FI"/>
        </w:rPr>
      </w:pPr>
    </w:p>
    <w:p w14:paraId="6C2A7B94"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34D3E044" w14:textId="77777777" w:rsidR="00753682" w:rsidRDefault="00753682">
      <w:pPr>
        <w:spacing w:before="80"/>
        <w:jc w:val="both"/>
        <w:rPr>
          <w:sz w:val="24"/>
          <w:szCs w:val="24"/>
        </w:rPr>
      </w:pPr>
    </w:p>
    <w:p w14:paraId="3F4F6227" w14:textId="77777777" w:rsidR="000E6A00" w:rsidRDefault="000E6A00">
      <w:pPr>
        <w:spacing w:before="80"/>
        <w:jc w:val="both"/>
        <w:rPr>
          <w:sz w:val="24"/>
          <w:szCs w:val="24"/>
        </w:rPr>
      </w:pPr>
    </w:p>
    <w:p w14:paraId="637536A7" w14:textId="77777777" w:rsidR="00753682" w:rsidRDefault="009D5287">
      <w:pPr>
        <w:spacing w:before="80"/>
        <w:jc w:val="center"/>
        <w:rPr>
          <w:sz w:val="24"/>
          <w:szCs w:val="24"/>
        </w:rPr>
      </w:pPr>
      <w:r>
        <w:rPr>
          <w:noProof/>
          <w:sz w:val="24"/>
          <w:szCs w:val="24"/>
          <w:lang w:val="en-US"/>
        </w:rPr>
        <w:drawing>
          <wp:inline distT="114300" distB="114300" distL="114300" distR="114300" wp14:anchorId="7A1FAC86" wp14:editId="2C2A8CFD">
            <wp:extent cx="1546860" cy="1821180"/>
            <wp:effectExtent l="0" t="0" r="0" b="762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548992" cy="1823690"/>
                    </a:xfrm>
                    <a:prstGeom prst="rect">
                      <a:avLst/>
                    </a:prstGeom>
                    <a:ln/>
                  </pic:spPr>
                </pic:pic>
              </a:graphicData>
            </a:graphic>
          </wp:inline>
        </w:drawing>
      </w:r>
    </w:p>
    <w:p w14:paraId="22BE7F42" w14:textId="77777777" w:rsidR="00002B88" w:rsidRDefault="00002B88">
      <w:pPr>
        <w:spacing w:before="80"/>
        <w:jc w:val="center"/>
        <w:rPr>
          <w:b/>
          <w:sz w:val="24"/>
          <w:szCs w:val="24"/>
          <w:lang w:val="en-US"/>
        </w:rPr>
      </w:pPr>
    </w:p>
    <w:p w14:paraId="0124D19C" w14:textId="77777777" w:rsidR="00EC4FB0" w:rsidRDefault="00EC4FB0">
      <w:pPr>
        <w:spacing w:before="80"/>
        <w:jc w:val="center"/>
        <w:rPr>
          <w:b/>
          <w:sz w:val="24"/>
          <w:szCs w:val="24"/>
          <w:lang w:val="en-US"/>
        </w:rPr>
      </w:pPr>
    </w:p>
    <w:p w14:paraId="7C89FDD9"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1D0E4B"/>
    <w:rsid w:val="001E19B4"/>
    <w:rsid w:val="00204DCF"/>
    <w:rsid w:val="002201D7"/>
    <w:rsid w:val="0025255B"/>
    <w:rsid w:val="00260D2B"/>
    <w:rsid w:val="002640F4"/>
    <w:rsid w:val="002827C0"/>
    <w:rsid w:val="002834B4"/>
    <w:rsid w:val="0029410B"/>
    <w:rsid w:val="00294C72"/>
    <w:rsid w:val="002D2061"/>
    <w:rsid w:val="002D70EA"/>
    <w:rsid w:val="003115B1"/>
    <w:rsid w:val="0031418A"/>
    <w:rsid w:val="003225B8"/>
    <w:rsid w:val="003547B3"/>
    <w:rsid w:val="0036769E"/>
    <w:rsid w:val="00376291"/>
    <w:rsid w:val="003770A1"/>
    <w:rsid w:val="00385487"/>
    <w:rsid w:val="00387B60"/>
    <w:rsid w:val="00395BEC"/>
    <w:rsid w:val="003A3F14"/>
    <w:rsid w:val="003C3D1F"/>
    <w:rsid w:val="003D2962"/>
    <w:rsid w:val="003E20CA"/>
    <w:rsid w:val="0041437E"/>
    <w:rsid w:val="00423B92"/>
    <w:rsid w:val="004554D4"/>
    <w:rsid w:val="00455F0B"/>
    <w:rsid w:val="0045752D"/>
    <w:rsid w:val="00475C1B"/>
    <w:rsid w:val="00494D86"/>
    <w:rsid w:val="004A3750"/>
    <w:rsid w:val="004B20EC"/>
    <w:rsid w:val="004B33B7"/>
    <w:rsid w:val="004C2E1A"/>
    <w:rsid w:val="004C5E4B"/>
    <w:rsid w:val="004D6405"/>
    <w:rsid w:val="004E3703"/>
    <w:rsid w:val="00501551"/>
    <w:rsid w:val="00533D06"/>
    <w:rsid w:val="00595E19"/>
    <w:rsid w:val="005A0C86"/>
    <w:rsid w:val="005B029B"/>
    <w:rsid w:val="005C3FBF"/>
    <w:rsid w:val="005D7106"/>
    <w:rsid w:val="00613651"/>
    <w:rsid w:val="0065666C"/>
    <w:rsid w:val="00676D92"/>
    <w:rsid w:val="00691EC4"/>
    <w:rsid w:val="006924BC"/>
    <w:rsid w:val="006A7C83"/>
    <w:rsid w:val="006B650E"/>
    <w:rsid w:val="006C1B6F"/>
    <w:rsid w:val="006D3B93"/>
    <w:rsid w:val="006E6383"/>
    <w:rsid w:val="00727718"/>
    <w:rsid w:val="007500F7"/>
    <w:rsid w:val="00753682"/>
    <w:rsid w:val="00776080"/>
    <w:rsid w:val="007C1F58"/>
    <w:rsid w:val="007C5224"/>
    <w:rsid w:val="007E0498"/>
    <w:rsid w:val="007E783A"/>
    <w:rsid w:val="00826EB5"/>
    <w:rsid w:val="008779C9"/>
    <w:rsid w:val="00892496"/>
    <w:rsid w:val="008B73F5"/>
    <w:rsid w:val="008D2F77"/>
    <w:rsid w:val="008D4455"/>
    <w:rsid w:val="008E4F38"/>
    <w:rsid w:val="008F233E"/>
    <w:rsid w:val="008F39F4"/>
    <w:rsid w:val="008F5EDF"/>
    <w:rsid w:val="00936CFF"/>
    <w:rsid w:val="0096719B"/>
    <w:rsid w:val="00987BE2"/>
    <w:rsid w:val="009D5287"/>
    <w:rsid w:val="00A05820"/>
    <w:rsid w:val="00A512E1"/>
    <w:rsid w:val="00A56BF8"/>
    <w:rsid w:val="00A75B75"/>
    <w:rsid w:val="00AB5BF8"/>
    <w:rsid w:val="00AF1BF8"/>
    <w:rsid w:val="00B007FD"/>
    <w:rsid w:val="00B13100"/>
    <w:rsid w:val="00B37B7D"/>
    <w:rsid w:val="00B5536B"/>
    <w:rsid w:val="00B71481"/>
    <w:rsid w:val="00B82130"/>
    <w:rsid w:val="00B95965"/>
    <w:rsid w:val="00BA4F01"/>
    <w:rsid w:val="00BB1933"/>
    <w:rsid w:val="00BC3052"/>
    <w:rsid w:val="00BC5D28"/>
    <w:rsid w:val="00C008D3"/>
    <w:rsid w:val="00C11E60"/>
    <w:rsid w:val="00C44578"/>
    <w:rsid w:val="00C56BE1"/>
    <w:rsid w:val="00C660FE"/>
    <w:rsid w:val="00C77EE0"/>
    <w:rsid w:val="00C86B00"/>
    <w:rsid w:val="00C90DCA"/>
    <w:rsid w:val="00CA437F"/>
    <w:rsid w:val="00CA5D52"/>
    <w:rsid w:val="00CB04A6"/>
    <w:rsid w:val="00CB73EE"/>
    <w:rsid w:val="00CC55EC"/>
    <w:rsid w:val="00CE5563"/>
    <w:rsid w:val="00D02455"/>
    <w:rsid w:val="00D02ED7"/>
    <w:rsid w:val="00D0726E"/>
    <w:rsid w:val="00D17169"/>
    <w:rsid w:val="00D3684A"/>
    <w:rsid w:val="00D37862"/>
    <w:rsid w:val="00D536DF"/>
    <w:rsid w:val="00D70069"/>
    <w:rsid w:val="00D87B72"/>
    <w:rsid w:val="00DA798B"/>
    <w:rsid w:val="00DC4371"/>
    <w:rsid w:val="00DE4C47"/>
    <w:rsid w:val="00E0417D"/>
    <w:rsid w:val="00E31C8F"/>
    <w:rsid w:val="00E353AE"/>
    <w:rsid w:val="00E44C87"/>
    <w:rsid w:val="00E515DC"/>
    <w:rsid w:val="00E871BA"/>
    <w:rsid w:val="00EA1E88"/>
    <w:rsid w:val="00EC4FB0"/>
    <w:rsid w:val="00F23987"/>
    <w:rsid w:val="00F31E39"/>
    <w:rsid w:val="00F82290"/>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F83"/>
  <w15:docId w15:val="{C5722D9D-DCB0-4BE3-9830-D42E585A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9</cp:revision>
  <dcterms:created xsi:type="dcterms:W3CDTF">2024-11-29T08:59:00Z</dcterms:created>
  <dcterms:modified xsi:type="dcterms:W3CDTF">2024-12-03T08:37:00Z</dcterms:modified>
</cp:coreProperties>
</file>