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draw.io-blueprint-datalake-platform-gui"/>
    <w:p>
      <w:pPr>
        <w:pStyle w:val="Heading1"/>
      </w:pPr>
      <w:r>
        <w:t xml:space="preserve">Draw.io Blueprint — Datalake Platform GUI</w:t>
      </w:r>
    </w:p>
    <w:p>
      <w:pPr>
        <w:pStyle w:val="FirstParagraph"/>
      </w:pPr>
      <w:r>
        <w:t xml:space="preserve">This file gives a step-by-step recipe for producing a 4-page Draw.io diagram from</w:t>
      </w:r>
      <w:r>
        <w:t xml:space="preserve"> </w:t>
      </w:r>
      <w:r>
        <w:t xml:space="preserve">the inventories in</w:t>
      </w:r>
      <w:r>
        <w:t xml:space="preserve"> </w:t>
      </w:r>
      <w:r>
        <w:rPr>
          <w:rStyle w:val="VerbatimChar"/>
        </w:rPr>
        <w:t xml:space="preserve">frontend_flows.csv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backend_lineage.csv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end_to_end_master.csv</w:t>
      </w:r>
      <w:r>
        <w:t xml:space="preserve">.</w:t>
      </w:r>
    </w:p>
    <w:bookmarkStart w:id="9" w:name="page-count"/>
    <w:p>
      <w:pPr>
        <w:pStyle w:val="Heading2"/>
      </w:pPr>
      <w:r>
        <w:t xml:space="preserve">Page count</w:t>
      </w:r>
    </w:p>
    <w:p>
      <w:pPr>
        <w:pStyle w:val="FirstParagraph"/>
      </w:pPr>
      <w:r>
        <w:t xml:space="preserve">Build 7 pages, all in the same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file: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UI Map</w:t>
      </w:r>
      <w:r>
        <w:t xml:space="preserve"> </w:t>
      </w:r>
      <w:r>
        <w:t xml:space="preserve">— high-level page navigation + sidebar.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API Map</w:t>
      </w:r>
      <w:r>
        <w:t xml:space="preserve"> </w:t>
      </w:r>
      <w:r>
        <w:t xml:space="preserve">— every UI flow → api_client fn → endpoint.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Backend Lineage</w:t>
      </w:r>
      <w:r>
        <w:t xml:space="preserve"> </w:t>
      </w:r>
      <w:r>
        <w:t xml:space="preserve">— endpoint → router → service → DB tables.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— cache layers, schedulers, auth, external integrations.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Data Model (ERD)</w:t>
      </w:r>
      <w:r>
        <w:t xml:space="preserve"> </w:t>
      </w:r>
      <w:r>
        <w:t xml:space="preserve">— auth-db / webui-db / bulutlake table relationships.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Observability flow</w:t>
      </w:r>
      <w:r>
        <w:t xml:space="preserve"> </w:t>
      </w:r>
      <w:r>
        <w:t xml:space="preserve">— OTEL traces/logs path, Prometheus scrape, Loki aggregation.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Security boundaries</w:t>
      </w:r>
      <w:r>
        <w:t xml:space="preserve"> </w:t>
      </w:r>
      <w:r>
        <w:t xml:space="preserve">— CORS, JWT path, secrets flow, rate-limit (missing).</w:t>
      </w:r>
    </w:p>
    <w:bookmarkEnd w:id="9"/>
    <w:bookmarkStart w:id="10" w:name="color-shape-standard-apply-to-every-page"/>
    <w:p>
      <w:pPr>
        <w:pStyle w:val="Heading2"/>
      </w:pPr>
      <w:r>
        <w:t xml:space="preserve">Color &amp; shape standard (apply to every page)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320"/>
        <w:gridCol w:w="1131"/>
        <w:gridCol w:w="1508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 type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Fill</w:t>
            </w:r>
          </w:p>
        </w:tc>
        <w:tc>
          <w:tcPr/>
          <w:p>
            <w:pPr>
              <w:pStyle w:val="Compact"/>
            </w:pPr>
            <w:r>
              <w:t xml:space="preserve">Stroke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route (URL)</w:t>
            </w:r>
          </w:p>
        </w:tc>
        <w:tc>
          <w:tcPr/>
          <w:p>
            <w:pPr>
              <w:pStyle w:val="Compact"/>
            </w:pPr>
            <w:r>
              <w:t xml:space="preserve">Rounded rectangle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#E0F2FE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#0369A1</w:t>
            </w:r>
          </w:p>
        </w:tc>
        <w:tc>
          <w:tcPr/>
          <w:p>
            <w:pPr>
              <w:pStyle w:val="Compact"/>
            </w:pPr>
            <w:r>
              <w:t xml:space="preserve">One per pathname.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module (build_*)</w:t>
            </w:r>
          </w:p>
        </w:tc>
        <w:tc>
          <w:tcPr/>
          <w:p>
            <w:pPr>
              <w:pStyle w:val="Compact"/>
            </w:pPr>
            <w:r>
              <w:t xml:space="preserve">Rectangle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#FEF3C7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#B45309</w:t>
            </w:r>
          </w:p>
        </w:tc>
        <w:tc>
          <w:tcPr/>
          <w:p>
            <w:pPr>
              <w:pStyle w:val="Compact"/>
            </w:pPr>
            <w:r>
              <w:t xml:space="preserve">The Python builder fn.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Callback</w:t>
            </w:r>
          </w:p>
        </w:tc>
        <w:tc>
          <w:tcPr/>
          <w:p>
            <w:pPr>
              <w:pStyle w:val="Compact"/>
            </w:pPr>
            <w:r>
              <w:t xml:space="preserve">Hexagon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#F3E8FF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#7C3AED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@app.callback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@callback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api_client fn</w:t>
            </w:r>
          </w:p>
        </w:tc>
        <w:tc>
          <w:tcPr/>
          <w:p>
            <w:pPr>
              <w:pStyle w:val="Compact"/>
            </w:pPr>
            <w:r>
              <w:t xml:space="preserve">Parallelogram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#DCFCE7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#15803D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src/services/*.py</w:t>
            </w:r>
            <w:r>
              <w:t xml:space="preserve"> </w:t>
            </w:r>
            <w:r>
              <w:t xml:space="preserve">HTTP wrapper.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endpoint</w:t>
            </w:r>
          </w:p>
        </w:tc>
        <w:tc>
          <w:tcPr/>
          <w:p>
            <w:pPr>
              <w:pStyle w:val="Compact"/>
            </w:pPr>
            <w:r>
              <w:t xml:space="preserve">Rectangle (rounded right)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#FFE4E6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#BE123C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 /path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service fn</w:t>
            </w:r>
          </w:p>
        </w:tc>
        <w:tc>
          <w:tcPr/>
          <w:p>
            <w:pPr>
              <w:pStyle w:val="Compact"/>
            </w:pPr>
            <w:r>
              <w:t xml:space="preserve">Rectangle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#FFEDD5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#C2410C</w:t>
            </w:r>
          </w:p>
        </w:tc>
        <w:tc>
          <w:tcPr/>
          <w:p>
            <w:pPr>
              <w:pStyle w:val="Compact"/>
            </w:pPr>
            <w:r>
              <w:t xml:space="preserve">dc_service / customer_service /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table</w:t>
            </w:r>
          </w:p>
        </w:tc>
        <w:tc>
          <w:tcPr/>
          <w:p>
            <w:pPr>
              <w:pStyle w:val="Compact"/>
            </w:pPr>
            <w:r>
              <w:t xml:space="preserve">Cylinder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#E0E7FF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#3730A3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bulutlake</w:t>
            </w:r>
            <w:r>
              <w:t xml:space="preserve">/</w:t>
            </w:r>
            <w:r>
              <w:rPr>
                <w:rStyle w:val="VerbatimChar"/>
              </w:rPr>
              <w:t xml:space="preserve">webui-db</w:t>
            </w:r>
            <w:r>
              <w:t xml:space="preserve">/</w:t>
            </w:r>
            <w:r>
              <w:rPr>
                <w:rStyle w:val="VerbatimChar"/>
              </w:rPr>
              <w:t xml:space="preserve">auth-db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instance</w:t>
            </w:r>
          </w:p>
        </w:tc>
        <w:tc>
          <w:tcPr/>
          <w:p>
            <w:pPr>
              <w:pStyle w:val="Compact"/>
            </w:pPr>
            <w:r>
              <w:t xml:space="preserve">Cylinder (dashed)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#FCE7F3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#9D174D</w:t>
            </w:r>
          </w:p>
        </w:tc>
        <w:tc>
          <w:tcPr/>
          <w:p>
            <w:pPr>
              <w:pStyle w:val="Compact"/>
            </w:pPr>
            <w:r>
              <w:t xml:space="preserve">per-service db number.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#F3F4F6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#374151</w:t>
            </w:r>
          </w:p>
        </w:tc>
        <w:tc>
          <w:tcPr/>
          <w:p>
            <w:pPr>
              <w:pStyle w:val="Compact"/>
            </w:pPr>
            <w:r>
              <w:t xml:space="preserve">AuraNotify, SLA, LDAP/AD, Datalake PG.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job</w:t>
            </w:r>
          </w:p>
        </w:tc>
        <w:tc>
          <w:tcPr/>
          <w:p>
            <w:pPr>
              <w:pStyle w:val="Compact"/>
            </w:pPr>
            <w:r>
              <w:t xml:space="preserve">Diamond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#FEF9C3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#A16207</w:t>
            </w:r>
          </w:p>
        </w:tc>
        <w:tc>
          <w:tcPr/>
          <w:p>
            <w:pPr>
              <w:pStyle w:val="Compact"/>
            </w:pPr>
            <w:r>
              <w:t xml:space="preserve">APScheduler entries.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click</w:t>
            </w:r>
          </w:p>
        </w:tc>
        <w:tc>
          <w:tcPr/>
          <w:p>
            <w:pPr>
              <w:pStyle w:val="Compact"/>
            </w:pPr>
            <w:r>
              <w:t xml:space="preserve">Stick figure + arrow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#F1F5F9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#1F2937</w:t>
            </w:r>
          </w:p>
        </w:tc>
        <w:tc>
          <w:tcPr/>
          <w:p>
            <w:pPr>
              <w:pStyle w:val="Compact"/>
            </w:pPr>
            <w:r>
              <w:t xml:space="preserve">start node.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boundary</w:t>
            </w:r>
          </w:p>
        </w:tc>
        <w:tc>
          <w:tcPr/>
          <w:p>
            <w:pPr>
              <w:pStyle w:val="Compact"/>
            </w:pPr>
            <w:r>
              <w:t xml:space="preserve">Container (subdued)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#F9FAFB</w:t>
            </w:r>
            <w:r>
              <w:t xml:space="preserve"> </w:t>
            </w:r>
            <w:r>
              <w:t xml:space="preserve">border-dashed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</w:pPr>
            <w:r>
              <w:t xml:space="preserve">groups protected endpoints.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layer</w:t>
            </w:r>
          </w:p>
        </w:tc>
        <w:tc>
          <w:tcPr/>
          <w:p>
            <w:pPr>
              <w:pStyle w:val="Compact"/>
            </w:pPr>
            <w:r>
              <w:t xml:space="preserve">Container (light blue)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#EFF6FF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#1D4ED8</w:t>
            </w:r>
          </w:p>
        </w:tc>
        <w:tc>
          <w:tcPr/>
          <w:p>
            <w:pPr>
              <w:pStyle w:val="Compact"/>
            </w:pPr>
            <w:r>
              <w:t xml:space="preserve">groups LRU/Redis.</w:t>
            </w:r>
          </w:p>
        </w:tc>
      </w:tr>
    </w:tbl>
    <w:p>
      <w:pPr>
        <w:pStyle w:val="BodyText"/>
      </w:pPr>
      <w:r>
        <w:t xml:space="preserve">Edge colors: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black solid</w:t>
      </w:r>
      <w:r>
        <w:t xml:space="preserve"> </w:t>
      </w:r>
      <w:r>
        <w:t xml:space="preserve">= synchronous request (HTTP / fn call).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 dashed</w:t>
      </w:r>
      <w:r>
        <w:t xml:space="preserve"> </w:t>
      </w:r>
      <w:r>
        <w:t xml:space="preserve">= cache hit / read.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orange dashed</w:t>
      </w:r>
      <w:r>
        <w:t xml:space="preserve"> </w:t>
      </w:r>
      <w:r>
        <w:t xml:space="preserve">= cache write / invalidation.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purple solid</w:t>
      </w:r>
      <w:r>
        <w:t xml:space="preserve"> </w:t>
      </w:r>
      <w:r>
        <w:t xml:space="preserve">= JWT propagation (Authorization header).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gray dotted</w:t>
      </w:r>
      <w:r>
        <w:t xml:space="preserve"> </w:t>
      </w:r>
      <w:r>
        <w:t xml:space="preserve">= scheduler / background path (non-click).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 solid</w:t>
      </w:r>
      <w:r>
        <w:t xml:space="preserve"> </w:t>
      </w:r>
      <w:r>
        <w:t xml:space="preserve">= external HTTP boundary call (out of cluster).</w:t>
      </w:r>
    </w:p>
    <w:p>
      <w:pPr>
        <w:pStyle w:val="BodyText"/>
      </w:pPr>
      <w:r>
        <w:t xml:space="preserve">Legend block: put one in the bottom-left of every page.</w:t>
      </w:r>
    </w:p>
    <w:p>
      <w:r>
        <w:pict>
          <v:rect style="width:0;height:1.5pt" o:hralign="center" o:hrstd="t" o:hr="t"/>
        </w:pict>
      </w:r>
    </w:p>
    <w:bookmarkEnd w:id="10"/>
    <w:bookmarkStart w:id="13" w:name="page-1-ui-map"/>
    <w:p>
      <w:pPr>
        <w:pStyle w:val="Heading2"/>
      </w:pPr>
      <w:r>
        <w:t xml:space="preserve">Page 1 — UI Map</w:t>
      </w:r>
    </w:p>
    <w:bookmarkStart w:id="11" w:name="nodes"/>
    <w:p>
      <w:pPr>
        <w:pStyle w:val="Heading3"/>
      </w:pPr>
      <w:r>
        <w:t xml:space="preserve">Nodes</w:t>
      </w:r>
    </w:p>
    <w:p>
      <w:pPr>
        <w:pStyle w:val="Compact"/>
        <w:numPr>
          <w:ilvl w:val="0"/>
          <w:numId w:val="1001"/>
        </w:numPr>
      </w:pPr>
      <w:r>
        <w:t xml:space="preserve">13 page-route boxes (pathname):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/datacenters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/datacenter/{id}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/dc-detail/{id}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/global-view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/availability-annual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/customers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/customer-view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/query-explorer</w:t>
      </w:r>
      <w:r>
        <w:t xml:space="preserve">,</w:t>
      </w:r>
      <w:r>
        <w:t xml:space="preserve"> </w:t>
      </w:r>
      <w:r>
        <w:rPr>
          <w:rStyle w:val="VerbatimChar"/>
        </w:rPr>
        <w:t xml:space="preserve">/crm/sellable-potential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/region-drilldown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/settings/...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1 sidebar nav (rectangle):</w:t>
      </w:r>
      <w:r>
        <w:t xml:space="preserve"> </w:t>
      </w:r>
      <w:r>
        <w:t xml:space="preserve">“Sidebar (create_sidebar_nav)”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1 shell controller:</w:t>
      </w:r>
      <w:r>
        <w:t xml:space="preserve"> </w:t>
      </w:r>
      <w:r>
        <w:t xml:space="preserve">“render_main_content (app.py:541)”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1 access guard:</w:t>
      </w:r>
      <w:r>
        <w:t xml:space="preserve"> </w:t>
      </w:r>
      <w:r>
        <w:t xml:space="preserve">“can_view / get_visible_sections”</w:t>
      </w:r>
      <w:r>
        <w:t xml:space="preserve"> </w:t>
      </w:r>
      <w:r>
        <w:t xml:space="preserve">with arrow into shell.</w:t>
      </w:r>
    </w:p>
    <w:p>
      <w:pPr>
        <w:pStyle w:val="Compact"/>
        <w:numPr>
          <w:ilvl w:val="0"/>
          <w:numId w:val="1001"/>
        </w:numPr>
      </w:pPr>
      <w:r>
        <w:t xml:space="preserve">13 page builder boxes (one per page builder fn, e.g. </w:t>
      </w:r>
      <w:r>
        <w:rPr>
          <w:rStyle w:val="VerbatimChar"/>
        </w:rPr>
        <w:t xml:space="preserve">home.build_overview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datacenters.build_datacenters</w:t>
      </w:r>
      <w:r>
        <w:t xml:space="preserve">, etc.).</w:t>
      </w:r>
    </w:p>
    <w:p>
      <w:pPr>
        <w:pStyle w:val="Compact"/>
        <w:numPr>
          <w:ilvl w:val="0"/>
          <w:numId w:val="1001"/>
        </w:numPr>
      </w:pPr>
      <w:r>
        <w:t xml:space="preserve">1 store cluster (vertical stack of 5 dcc.Store IDs):</w:t>
      </w:r>
      <w:r>
        <w:t xml:space="preserve"> </w:t>
      </w:r>
      <w:r>
        <w:rPr>
          <w:rStyle w:val="VerbatimChar"/>
        </w:rPr>
        <w:t xml:space="preserve">app-time-range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auth-user-store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auth-permissions-store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customer-select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selected-region-store</w:t>
      </w:r>
      <w:r>
        <w:t xml:space="preserve">, etc.</w:t>
      </w:r>
    </w:p>
    <w:p>
      <w:pPr>
        <w:pStyle w:val="Compact"/>
        <w:numPr>
          <w:ilvl w:val="0"/>
          <w:numId w:val="1001"/>
        </w:numPr>
      </w:pPr>
      <w:r>
        <w:t xml:space="preserve">1 clientside PDF export trigger (hexagon, dashed).</w:t>
      </w:r>
    </w:p>
    <w:bookmarkEnd w:id="11"/>
    <w:bookmarkStart w:id="12" w:name="edges-url-builder"/>
    <w:p>
      <w:pPr>
        <w:pStyle w:val="Heading3"/>
      </w:pPr>
      <w:r>
        <w:t xml:space="preserve">Edges (URL → builder)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home.build_overview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/datacenters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datacenters.build_datacenters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/datacenter/{id}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dc_view.build_dc_view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/dc-detail/{id}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dc_detail.build_dc_detail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/global-view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global_view.build_global_view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/availability-annual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availability_annual.build_availability_annual_layout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/customers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customers_list.build_customers_list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/customer-view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customer_view.build_customer_layout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/query-explorer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query_explorer.layout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/crm/sellable-potential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crm_sellable_potential.build_layout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/region-drilldown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region_drilldown.build_region_drilldown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login.build_login_layout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/settings/*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settings_shell.build_settings_page</w:t>
      </w:r>
    </w:p>
    <w:p>
      <w:pPr>
        <w:pStyle w:val="FirstParagraph"/>
      </w:pPr>
      <w:r>
        <w:t xml:space="preserve">Plus:</w:t>
      </w:r>
      <w:r>
        <w:t xml:space="preserve"> </w:t>
      </w:r>
      <w:r>
        <w:t xml:space="preserve">- Sidebar →</w:t>
      </w:r>
      <w:r>
        <w:t xml:space="preserve"> </w:t>
      </w:r>
      <w:r>
        <w:t xml:space="preserve">“Top-level pages”</w:t>
      </w:r>
      <w:r>
        <w:t xml:space="preserve"> </w:t>
      </w:r>
      <w:r>
        <w:t xml:space="preserve">(set of all routes).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app-time-range</w:t>
      </w:r>
      <w:r>
        <w:t xml:space="preserve"> </w:t>
      </w:r>
      <w:r>
        <w:t xml:space="preserve">store → shell controller (used to recompute page on time change).</w:t>
      </w:r>
      <w:r>
        <w:t xml:space="preserve"> </w:t>
      </w:r>
      <w:r>
        <w:t xml:space="preserve">- Access guard → shell controller (blocks routes when permission denied → build_access_denied).</w:t>
      </w:r>
      <w:r>
        <w:t xml:space="preserve"> </w:t>
      </w:r>
      <w:r>
        <w:t xml:space="preserve">- All page builder boxes → shared store reads/writes (small dashed arrows).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page-2-api-map"/>
    <w:p>
      <w:pPr>
        <w:pStyle w:val="Heading2"/>
      </w:pPr>
      <w:r>
        <w:t xml:space="preserve">Page 2 — API Map</w:t>
      </w:r>
    </w:p>
    <w:p>
      <w:pPr>
        <w:pStyle w:val="FirstParagraph"/>
      </w:pPr>
      <w:r>
        <w:t xml:space="preserve">This page is</w:t>
      </w:r>
      <w:r>
        <w:t xml:space="preserve"> </w:t>
      </w:r>
      <w:r>
        <w:rPr>
          <w:b/>
          <w:bCs/>
        </w:rPr>
        <w:t xml:space="preserve">the</w:t>
      </w:r>
      <w:r>
        <w:t xml:space="preserve"> </w:t>
      </w:r>
      <w:r>
        <w:t xml:space="preserve">big map. Show</w:t>
      </w:r>
      <w:r>
        <w:t xml:space="preserve"> </w:t>
      </w:r>
      <w:r>
        <w:rPr>
          <w:b/>
          <w:bCs/>
        </w:rPr>
        <w:t xml:space="preserve">page-by-page</w:t>
      </w:r>
      <w:r>
        <w:t xml:space="preserve"> </w:t>
      </w:r>
      <w:r>
        <w:t xml:space="preserve">what HTTP a user action triggers.</w:t>
      </w:r>
    </w:p>
    <w:bookmarkStart w:id="14" w:name="nodes-per-page-block"/>
    <w:p>
      <w:pPr>
        <w:pStyle w:val="Heading3"/>
      </w:pPr>
      <w:r>
        <w:t xml:space="preserve">Nodes per page block</w:t>
      </w:r>
    </w:p>
    <w:p>
      <w:pPr>
        <w:pStyle w:val="FirstParagraph"/>
      </w:pPr>
      <w:r>
        <w:t xml:space="preserve">For each of the 13 pages, create a swimlane (vertical container) with 3 columns: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UI action</w:t>
      </w:r>
      <w:r>
        <w:t xml:space="preserve"> </w:t>
      </w:r>
      <w:r>
        <w:t xml:space="preserve">(hexagon) — taken from frontend_flows.csv</w:t>
      </w:r>
      <w:r>
        <w:t xml:space="preserve"> </w:t>
      </w:r>
      <w:r>
        <w:rPr>
          <w:rStyle w:val="VerbatimChar"/>
        </w:rPr>
        <w:t xml:space="preserve">ui_action</w:t>
      </w:r>
      <w:r>
        <w:t xml:space="preserve"> </w:t>
      </w:r>
      <w:r>
        <w:t xml:space="preserve">column.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api_client fn</w:t>
      </w:r>
      <w:r>
        <w:t xml:space="preserve"> </w:t>
      </w:r>
      <w:r>
        <w:t xml:space="preserve">(parallelogram) — from</w:t>
      </w:r>
      <w:r>
        <w:t xml:space="preserve"> </w:t>
      </w:r>
      <w:r>
        <w:rPr>
          <w:rStyle w:val="VerbatimChar"/>
        </w:rPr>
        <w:t xml:space="preserve">api_client_fn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Endpoint</w:t>
      </w:r>
      <w:r>
        <w:t xml:space="preserve"> </w:t>
      </w:r>
      <w:r>
        <w:t xml:space="preserve">(rectangle rounded-right) — from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.</w:t>
      </w:r>
    </w:p>
    <w:p>
      <w:pPr>
        <w:pStyle w:val="BodyText"/>
      </w:pPr>
      <w:r>
        <w:t xml:space="preserve">Plus, on the right edge of the page, a vertical strip of</w:t>
      </w:r>
      <w:r>
        <w:t xml:space="preserve"> </w:t>
      </w:r>
      <w:r>
        <w:rPr>
          <w:rStyle w:val="VerbatimChar"/>
        </w:rPr>
        <w:t xml:space="preserve">Target service</w:t>
      </w:r>
      <w:r>
        <w:t xml:space="preserve"> </w:t>
      </w:r>
      <w:r>
        <w:t xml:space="preserve">boxes (datacenter-api / customer-api / crm-engine / query-api / admin-api / AuraNotify). Endpoints connect to their service.</w:t>
      </w:r>
    </w:p>
    <w:bookmarkEnd w:id="14"/>
    <w:bookmarkStart w:id="15" w:name="Xfc38bbf59c359e722dacca602504d14b12ed655"/>
    <w:p>
      <w:pPr>
        <w:pStyle w:val="Heading3"/>
      </w:pPr>
      <w:r>
        <w:t xml:space="preserve">Suggested swimlane content (sample — Customer View)</w:t>
      </w:r>
    </w:p>
    <w:p>
      <w:pPr>
        <w:pStyle w:val="Compact"/>
        <w:numPr>
          <w:ilvl w:val="0"/>
          <w:numId w:val="1003"/>
        </w:numPr>
      </w:pPr>
      <w:r>
        <w:t xml:space="preserve">“open /customer-view”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customer_view.build_customer_layout</w:t>
      </w:r>
      <w:r>
        <w:t xml:space="preserve"> </w:t>
      </w:r>
      <w:r>
        <w:t xml:space="preserve">→ multiple parallel arrows to: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api.get_customer_list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/api/v1/customers</w:t>
      </w:r>
      <w:r>
        <w:t xml:space="preserve"> </w:t>
      </w:r>
      <w:r>
        <w:t xml:space="preserve">→ customer-api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api.get_customer_resources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/api/v1/customers/{name}/resources</w:t>
      </w:r>
      <w:r>
        <w:t xml:space="preserve"> </w:t>
      </w:r>
      <w:r>
        <w:t xml:space="preserve">→ customer-api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api.get_customer_s3_vaults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/api/v1/customers/{name}/s3/vaults</w:t>
      </w:r>
      <w:r>
        <w:t xml:space="preserve"> </w:t>
      </w:r>
      <w:r>
        <w:t xml:space="preserve">→ customer-api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api.get_customer_itsm_summary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/api/v1/customers/{name}/itsm/summary</w:t>
      </w:r>
      <w:r>
        <w:t xml:space="preserve"> </w:t>
      </w:r>
      <w:r>
        <w:t xml:space="preserve">→ customer-api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api.get_customer_itsm_extremes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/api/v1/customers/{name}/itsm/extremes</w:t>
      </w:r>
      <w:r>
        <w:t xml:space="preserve"> </w:t>
      </w:r>
      <w:r>
        <w:t xml:space="preserve">→ customer-api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api.get_customer_itsm_tickets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/api/v1/customers/{name}/itsm/tickets</w:t>
      </w:r>
      <w:r>
        <w:t xml:space="preserve"> </w:t>
      </w:r>
      <w:r>
        <w:t xml:space="preserve">→ customer-api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api.get_customer_sales_summary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/api/v1/customers/{name}/sales/summary</w:t>
      </w:r>
      <w:r>
        <w:t xml:space="preserve"> </w:t>
      </w:r>
      <w:r>
        <w:t xml:space="preserve">→ customer-api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api.get_customer_sales_items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/api/v1/customers/{name}/sales/items</w:t>
      </w:r>
      <w:r>
        <w:t xml:space="preserve"> </w:t>
      </w:r>
      <w:r>
        <w:t xml:space="preserve">→ customer-api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api.get_customer_sales_efficiency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/api/v1/customers/{name}/sales/efficiency</w:t>
      </w:r>
      <w:r>
        <w:t xml:space="preserve"> </w:t>
      </w:r>
      <w:r>
        <w:t xml:space="preserve">→ customer-api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api.get_customer_catalog_valuation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/api/v1/customers/{name}/sales/catalog-valuation</w:t>
      </w:r>
      <w:r>
        <w:t xml:space="preserve"> </w:t>
      </w:r>
      <w:r>
        <w:t xml:space="preserve">→ customer-api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api.get_customer_efficiency_by_category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/api/v1/customers/{name}/sales/efficiency-by-category</w:t>
      </w:r>
      <w:r>
        <w:t xml:space="preserve"> </w:t>
      </w:r>
      <w:r>
        <w:t xml:space="preserve">→ customer-api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api.get_customer_availability_bundle</w:t>
      </w:r>
      <w:r>
        <w:t xml:space="preserve"> </w:t>
      </w:r>
      <w:r>
        <w:t xml:space="preserve">→ AuraNotify external (3 calls inside)</w:t>
      </w:r>
    </w:p>
    <w:p>
      <w:pPr>
        <w:pStyle w:val="FirstParagraph"/>
      </w:pPr>
      <w:r>
        <w:t xml:space="preserve">Build the same swimlane for each page using rows from</w:t>
      </w:r>
      <w:r>
        <w:t xml:space="preserve"> </w:t>
      </w:r>
      <w:r>
        <w:rPr>
          <w:rStyle w:val="VerbatimChar"/>
        </w:rPr>
        <w:t xml:space="preserve">frontend_flows.csv</w:t>
      </w:r>
      <w:r>
        <w:t xml:space="preserve">. Suggested grouping order:</w:t>
      </w:r>
      <w:r>
        <w:t xml:space="preserve"> </w:t>
      </w:r>
      <w:r>
        <w:t xml:space="preserve">1. shell (</w:t>
      </w:r>
      <w:r>
        <w:rPr>
          <w:rStyle w:val="VerbatimChar"/>
        </w:rPr>
        <w:t xml:space="preserve">FE-001..FE-008</w:t>
      </w:r>
      <w:r>
        <w:t xml:space="preserve">,</w:t>
      </w:r>
      <w:r>
        <w:t xml:space="preserve"> </w:t>
      </w:r>
      <w:r>
        <w:rPr>
          <w:rStyle w:val="VerbatimChar"/>
        </w:rPr>
        <w:t xml:space="preserve">FE-157</w:t>
      </w:r>
      <w:r>
        <w:t xml:space="preserve">)</w:t>
      </w:r>
      <w:r>
        <w:t xml:space="preserve"> </w:t>
      </w:r>
      <w:r>
        <w:t xml:space="preserve">2. home (</w:t>
      </w:r>
      <w:r>
        <w:rPr>
          <w:rStyle w:val="VerbatimChar"/>
        </w:rPr>
        <w:t xml:space="preserve">FE-009..FE-017</w:t>
      </w:r>
      <w:r>
        <w:t xml:space="preserve">)</w:t>
      </w:r>
      <w:r>
        <w:t xml:space="preserve"> </w:t>
      </w:r>
      <w:r>
        <w:t xml:space="preserve">3. datacenters (</w:t>
      </w:r>
      <w:r>
        <w:rPr>
          <w:rStyle w:val="VerbatimChar"/>
        </w:rPr>
        <w:t xml:space="preserve">FE-018..FE-020</w:t>
      </w:r>
      <w:r>
        <w:t xml:space="preserve">)</w:t>
      </w:r>
      <w:r>
        <w:t xml:space="preserve"> </w:t>
      </w:r>
      <w:r>
        <w:t xml:space="preserve">4. dc_view (</w:t>
      </w:r>
      <w:r>
        <w:rPr>
          <w:rStyle w:val="VerbatimChar"/>
        </w:rPr>
        <w:t xml:space="preserve">FE-021..FE-054</w:t>
      </w:r>
      <w:r>
        <w:t xml:space="preserve">)</w:t>
      </w:r>
      <w:r>
        <w:t xml:space="preserve"> </w:t>
      </w:r>
      <w:r>
        <w:t xml:space="preserve">5. dc_detail (</w:t>
      </w:r>
      <w:r>
        <w:rPr>
          <w:rStyle w:val="VerbatimChar"/>
        </w:rPr>
        <w:t xml:space="preserve">FE-055</w:t>
      </w:r>
      <w:r>
        <w:t xml:space="preserve">)</w:t>
      </w:r>
      <w:r>
        <w:t xml:space="preserve"> </w:t>
      </w:r>
      <w:r>
        <w:t xml:space="preserve">6. global_view (</w:t>
      </w:r>
      <w:r>
        <w:rPr>
          <w:rStyle w:val="VerbatimChar"/>
        </w:rPr>
        <w:t xml:space="preserve">FE-056..FE-072</w:t>
      </w:r>
      <w:r>
        <w:t xml:space="preserve">)</w:t>
      </w:r>
      <w:r>
        <w:t xml:space="preserve"> </w:t>
      </w:r>
      <w:r>
        <w:t xml:space="preserve">7. floor_map (</w:t>
      </w:r>
      <w:r>
        <w:rPr>
          <w:rStyle w:val="VerbatimChar"/>
        </w:rPr>
        <w:t xml:space="preserve">FE-067</w:t>
      </w:r>
      <w:r>
        <w:t xml:space="preserve"> </w:t>
      </w:r>
      <w:r>
        <w:t xml:space="preserve">only)</w:t>
      </w:r>
      <w:r>
        <w:t xml:space="preserve"> </w:t>
      </w:r>
      <w:r>
        <w:t xml:space="preserve">8. customer_view (</w:t>
      </w:r>
      <w:r>
        <w:rPr>
          <w:rStyle w:val="VerbatimChar"/>
        </w:rPr>
        <w:t xml:space="preserve">FE-073..FE-086</w:t>
      </w:r>
      <w:r>
        <w:t xml:space="preserve">)</w:t>
      </w:r>
      <w:r>
        <w:t xml:space="preserve"> </w:t>
      </w:r>
      <w:r>
        <w:t xml:space="preserve">9. customers_list (</w:t>
      </w:r>
      <w:r>
        <w:rPr>
          <w:rStyle w:val="VerbatimChar"/>
        </w:rPr>
        <w:t xml:space="preserve">FE-087..FE-089</w:t>
      </w:r>
      <w:r>
        <w:t xml:space="preserve">)</w:t>
      </w:r>
      <w:r>
        <w:t xml:space="preserve"> </w:t>
      </w:r>
      <w:r>
        <w:t xml:space="preserve">10. query_explorer (</w:t>
      </w:r>
      <w:r>
        <w:rPr>
          <w:rStyle w:val="VerbatimChar"/>
        </w:rPr>
        <w:t xml:space="preserve">FE-090..FE-098</w:t>
      </w:r>
      <w:r>
        <w:t xml:space="preserve">)</w:t>
      </w:r>
      <w:r>
        <w:t xml:space="preserve"> </w:t>
      </w:r>
      <w:r>
        <w:t xml:space="preserve">11. crm_sellable_potential (</w:t>
      </w:r>
      <w:r>
        <w:rPr>
          <w:rStyle w:val="VerbatimChar"/>
        </w:rPr>
        <w:t xml:space="preserve">FE-099..FE-102</w:t>
      </w:r>
      <w:r>
        <w:t xml:space="preserve">)</w:t>
      </w:r>
      <w:r>
        <w:t xml:space="preserve"> </w:t>
      </w:r>
      <w:r>
        <w:t xml:space="preserve">12. availability_annual (</w:t>
      </w:r>
      <w:r>
        <w:rPr>
          <w:rStyle w:val="VerbatimChar"/>
        </w:rPr>
        <w:t xml:space="preserve">FE-103..FE-104</w:t>
      </w:r>
      <w:r>
        <w:t xml:space="preserve">)</w:t>
      </w:r>
      <w:r>
        <w:t xml:space="preserve"> </w:t>
      </w:r>
      <w:r>
        <w:t xml:space="preserve">13. settings/* (</w:t>
      </w:r>
      <w:r>
        <w:rPr>
          <w:rStyle w:val="VerbatimChar"/>
        </w:rPr>
        <w:t xml:space="preserve">FE-107..FE-156</w:t>
      </w:r>
      <w:r>
        <w:t xml:space="preserve">)</w:t>
      </w:r>
    </w:p>
    <w:bookmarkEnd w:id="15"/>
    <w:bookmarkStart w:id="16" w:name="edges-to-label"/>
    <w:p>
      <w:pPr>
        <w:pStyle w:val="Heading3"/>
      </w:pPr>
      <w:r>
        <w:t xml:space="preserve">Edges to label</w:t>
      </w:r>
    </w:p>
    <w:p>
      <w:pPr>
        <w:pStyle w:val="Compact"/>
        <w:numPr>
          <w:ilvl w:val="0"/>
          <w:numId w:val="1005"/>
        </w:numPr>
      </w:pPr>
      <w:r>
        <w:t xml:space="preserve">Solid black with method+path on each api_client → endpoint arrow.</w:t>
      </w:r>
    </w:p>
    <w:p>
      <w:pPr>
        <w:pStyle w:val="Compact"/>
        <w:numPr>
          <w:ilvl w:val="0"/>
          <w:numId w:val="1005"/>
        </w:numPr>
      </w:pPr>
      <w:r>
        <w:t xml:space="preserve">Purple solid arrow from a small</w:t>
      </w:r>
      <w:r>
        <w:t xml:space="preserve"> </w:t>
      </w:r>
      <w:r>
        <w:t xml:space="preserve">“JWT”</w:t>
      </w:r>
      <w:r>
        <w:t xml:space="preserve"> </w:t>
      </w:r>
      <w:r>
        <w:t xml:space="preserve">badge (top-right of API Map) into every endpoint with</w:t>
      </w:r>
      <w:r>
        <w:t xml:space="preserve"> </w:t>
      </w:r>
      <w:r>
        <w:rPr>
          <w:rStyle w:val="VerbatimChar"/>
        </w:rPr>
        <w:t xml:space="preserve">auth_dependency=verify_api_*</w:t>
      </w:r>
      <w:r>
        <w:t xml:space="preserve">.</w:t>
      </w:r>
    </w:p>
    <w:bookmarkEnd w:id="16"/>
    <w:bookmarkStart w:id="17" w:name="implicit-non-click-paths"/>
    <w:p>
      <w:pPr>
        <w:pStyle w:val="Heading3"/>
      </w:pPr>
      <w:r>
        <w:t xml:space="preserve">Implicit non-click paths</w:t>
      </w:r>
    </w:p>
    <w:p>
      <w:pPr>
        <w:pStyle w:val="FirstParagraph"/>
      </w:pPr>
      <w:r>
        <w:t xml:space="preserve">At the bottom of Page 2, add a small section labeled</w:t>
      </w:r>
      <w:r>
        <w:t xml:space="preserve"> </w:t>
      </w:r>
      <w:r>
        <w:t xml:space="preserve">“Non-click flows”</w:t>
      </w:r>
      <w:r>
        <w:t xml:space="preserve"> </w:t>
      </w:r>
      <w:r>
        <w:t xml:space="preserve">with arrows from</w:t>
      </w:r>
      <w:r>
        <w:t xml:space="preserve"> </w:t>
      </w:r>
      <w:r>
        <w:rPr>
          <w:rStyle w:val="VerbatimChar"/>
        </w:rPr>
        <w:t xml:space="preserve">dcc.Interval(global-prefetch-interval, 900s)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refresh_global_view_prefetch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global_view_prefetch.trigger_background</w:t>
      </w:r>
      <w:r>
        <w:t xml:space="preserve"> </w:t>
      </w:r>
      <w:r>
        <w:t xml:space="preserve">→ fan-out to dc summary + dc_details + racks + rack devices.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page-3-backend-lineage"/>
    <w:p>
      <w:pPr>
        <w:pStyle w:val="Heading2"/>
      </w:pPr>
      <w:r>
        <w:t xml:space="preserve">Page 3 — Backend Lineage</w:t>
      </w:r>
    </w:p>
    <w:p>
      <w:pPr>
        <w:pStyle w:val="FirstParagraph"/>
      </w:pPr>
      <w:r>
        <w:t xml:space="preserve">For each of the 5 backend services + AuraNotify, build a layered swimlane:</w:t>
      </w:r>
    </w:p>
    <w:bookmarkStart w:id="19" w:name="layers-top-to-bottom"/>
    <w:p>
      <w:pPr>
        <w:pStyle w:val="Heading3"/>
      </w:pPr>
      <w:r>
        <w:t xml:space="preserve">Layers (top-to-bottom)</w:t>
      </w:r>
    </w:p>
    <w:p>
      <w:pPr>
        <w:pStyle w:val="Compact"/>
        <w:numPr>
          <w:ilvl w:val="0"/>
          <w:numId w:val="1006"/>
        </w:numPr>
      </w:pPr>
      <w:r>
        <w:t xml:space="preserve">Endpoint (METHOD /path).</w:t>
      </w:r>
    </w:p>
    <w:p>
      <w:pPr>
        <w:pStyle w:val="Compact"/>
        <w:numPr>
          <w:ilvl w:val="0"/>
          <w:numId w:val="1006"/>
        </w:numPr>
      </w:pPr>
      <w:r>
        <w:t xml:space="preserve">Router fn (router_file:line).</w:t>
      </w:r>
    </w:p>
    <w:p>
      <w:pPr>
        <w:pStyle w:val="Compact"/>
        <w:numPr>
          <w:ilvl w:val="0"/>
          <w:numId w:val="1006"/>
        </w:numPr>
      </w:pPr>
      <w:r>
        <w:t xml:space="preserve">Service fn (service_file:line).</w:t>
      </w:r>
    </w:p>
    <w:p>
      <w:pPr>
        <w:pStyle w:val="Compact"/>
        <w:numPr>
          <w:ilvl w:val="0"/>
          <w:numId w:val="1006"/>
        </w:numPr>
      </w:pPr>
      <w:r>
        <w:t xml:space="preserve">DB pattern (one of: pg_pool, pg_pool+redis_cache, redis_only, webui_db, ldap_external, composite, http_proxy).</w:t>
      </w:r>
    </w:p>
    <w:p>
      <w:pPr>
        <w:pStyle w:val="Compact"/>
        <w:numPr>
          <w:ilvl w:val="0"/>
          <w:numId w:val="1006"/>
        </w:numPr>
      </w:pPr>
      <w:r>
        <w:t xml:space="preserve">Query source (registry key or queries/{file}.py::FN).</w:t>
      </w:r>
    </w:p>
    <w:p>
      <w:pPr>
        <w:pStyle w:val="Compact"/>
        <w:numPr>
          <w:ilvl w:val="0"/>
          <w:numId w:val="1006"/>
        </w:numPr>
      </w:pPr>
      <w:r>
        <w:t xml:space="preserve">Tables (cylinder per table).</w:t>
      </w:r>
    </w:p>
    <w:p>
      <w:pPr>
        <w:pStyle w:val="FirstParagraph"/>
      </w:pPr>
      <w:r>
        <w:t xml:space="preserve">Connect every endpoint top-down through the layers using</w:t>
      </w:r>
      <w:r>
        <w:t xml:space="preserve"> </w:t>
      </w:r>
      <w:r>
        <w:rPr>
          <w:b/>
          <w:bCs/>
        </w:rPr>
        <w:t xml:space="preserve">black solid</w:t>
      </w:r>
      <w:r>
        <w:t xml:space="preserve"> </w:t>
      </w:r>
      <w:r>
        <w:t xml:space="preserve">arrows; show</w:t>
      </w:r>
      <w:r>
        <w:t xml:space="preserve"> </w:t>
      </w:r>
      <w:r>
        <w:rPr>
          <w:b/>
          <w:bCs/>
        </w:rPr>
        <w:t xml:space="preserve">green dashed</w:t>
      </w:r>
      <w:r>
        <w:t xml:space="preserve"> </w:t>
      </w:r>
      <w:r>
        <w:t xml:space="preserve">arrow at the Service → DB step where Redis cache is read;</w:t>
      </w:r>
      <w:r>
        <w:t xml:space="preserve"> </w:t>
      </w:r>
      <w:r>
        <w:rPr>
          <w:b/>
          <w:bCs/>
        </w:rPr>
        <w:t xml:space="preserve">orange dashed</w:t>
      </w:r>
      <w:r>
        <w:t xml:space="preserve"> </w:t>
      </w:r>
      <w:r>
        <w:t xml:space="preserve">at the Service → Redis step where cache is written.</w:t>
      </w:r>
    </w:p>
    <w:bookmarkEnd w:id="19"/>
    <w:bookmarkStart w:id="20" w:name="datacenter-api-be-001..be-042"/>
    <w:p>
      <w:pPr>
        <w:pStyle w:val="Heading3"/>
      </w:pPr>
      <w:r>
        <w:t xml:space="preserve">Datacenter-API (BE-001..BE-042)</w:t>
      </w:r>
    </w:p>
    <w:p>
      <w:pPr>
        <w:pStyle w:val="Compact"/>
        <w:numPr>
          <w:ilvl w:val="0"/>
          <w:numId w:val="1007"/>
        </w:numPr>
      </w:pPr>
      <w:r>
        <w:t xml:space="preserve">Endpoints group A</w:t>
      </w:r>
      <w:r>
        <w:t xml:space="preserve"> </w:t>
      </w:r>
      <w:r>
        <w:t xml:space="preserve">“Datacenters core”</w:t>
      </w:r>
      <w:r>
        <w:t xml:space="preserve">: summary, {dc_code}, compute/classic, compute/hyperconverged → tables</w:t>
      </w:r>
      <w:r>
        <w:t xml:space="preserve"> </w:t>
      </w:r>
      <w:r>
        <w:rPr>
          <w:rStyle w:val="VerbatimChar"/>
        </w:rPr>
        <w:t xml:space="preserve">loki_locations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nutanix_cluster_metrics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vmware_cluster_metrics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ibm_*_general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raw_energy_metrics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Endpoints group B</w:t>
      </w:r>
      <w:r>
        <w:t xml:space="preserve"> </w:t>
      </w:r>
      <w:r>
        <w:t xml:space="preserve">“SAN/Storage”</w:t>
      </w:r>
      <w:r>
        <w:t xml:space="preserve">: san/</w:t>
      </w:r>
      <w:r>
        <w:rPr>
          <w:i/>
          <w:iCs/>
        </w:rPr>
        <w:t xml:space="preserve">, storage/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raw_brocade_switch_metrics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raw_ibm_storage_system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Endpoints group C</w:t>
      </w:r>
      <w:r>
        <w:t xml:space="preserve"> </w:t>
      </w:r>
      <w:r>
        <w:t xml:space="preserve">“Network”</w:t>
      </w:r>
      <w:r>
        <w:t xml:space="preserve">: network/* →</w:t>
      </w:r>
      <w:r>
        <w:t xml:space="preserve"> </w:t>
      </w:r>
      <w:r>
        <w:rPr>
          <w:rStyle w:val="VerbatimChar"/>
        </w:rPr>
        <w:t xml:space="preserve">raw_zabbix_network_devices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raw_zabbix_network_metrics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Endpoints group D</w:t>
      </w:r>
      <w:r>
        <w:t xml:space="preserve"> </w:t>
      </w:r>
      <w:r>
        <w:t xml:space="preserve">“Backup/S3”</w:t>
      </w:r>
      <w:r>
        <w:t xml:space="preserve">: backup/*, s3/pools →</w:t>
      </w:r>
      <w:r>
        <w:t xml:space="preserve"> </w:t>
      </w:r>
      <w:r>
        <w:rPr>
          <w:rStyle w:val="VerbatimChar"/>
        </w:rPr>
        <w:t xml:space="preserve">raw_backup_*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raw_s3icos_pool_metrics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Endpoints group E</w:t>
      </w:r>
      <w:r>
        <w:t xml:space="preserve"> </w:t>
      </w:r>
      <w:r>
        <w:t xml:space="preserve">“Zabbix Storage”</w:t>
      </w:r>
      <w:r>
        <w:t xml:space="preserve">: zabbix-storage/* →</w:t>
      </w:r>
      <w:r>
        <w:t xml:space="preserve"> </w:t>
      </w:r>
      <w:r>
        <w:rPr>
          <w:rStyle w:val="VerbatimChar"/>
        </w:rPr>
        <w:t xml:space="preserve">raw_zabbix_storage_metrics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Endpoints group F</w:t>
      </w:r>
      <w:r>
        <w:t xml:space="preserve"> </w:t>
      </w:r>
      <w:r>
        <w:t xml:space="preserve">“Physical Inventory + Racks”</w:t>
      </w:r>
      <w:r>
        <w:t xml:space="preserve">: racks, physical-inventory/* →</w:t>
      </w:r>
      <w:r>
        <w:t xml:space="preserve"> </w:t>
      </w:r>
      <w:r>
        <w:rPr>
          <w:rStyle w:val="VerbatimChar"/>
        </w:rPr>
        <w:t xml:space="preserve">discovery_netbox_inventory_rack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discovery_netbox_inventory_device</w:t>
      </w:r>
      <w:r>
        <w:t xml:space="preserve"> </w:t>
      </w:r>
      <w:r>
        <w:t xml:space="preserve">(webui-db).</w:t>
      </w:r>
    </w:p>
    <w:p>
      <w:pPr>
        <w:pStyle w:val="Compact"/>
        <w:numPr>
          <w:ilvl w:val="0"/>
          <w:numId w:val="1007"/>
        </w:numPr>
      </w:pPr>
      <w:r>
        <w:t xml:space="preserve">Endpoints group G</w:t>
      </w:r>
      <w:r>
        <w:t xml:space="preserve"> </w:t>
      </w:r>
      <w:r>
        <w:t xml:space="preserve">“Sales Potential”</w:t>
      </w:r>
      <w:r>
        <w:t xml:space="preserve">: sales-potential, sales-potential/v2 →</w:t>
      </w:r>
      <w:r>
        <w:t xml:space="preserve"> </w:t>
      </w:r>
      <w:r>
        <w:rPr>
          <w:rStyle w:val="VerbatimChar"/>
        </w:rPr>
        <w:t xml:space="preserve">discovery_crm_salesorder*</w:t>
      </w:r>
      <w:r>
        <w:t xml:space="preserve"> </w:t>
      </w:r>
      <w:r>
        <w:t xml:space="preserve">(datalake) +</w:t>
      </w:r>
      <w:r>
        <w:t xml:space="preserve"> </w:t>
      </w:r>
      <w:r>
        <w:rPr>
          <w:rStyle w:val="VerbatimChar"/>
        </w:rPr>
        <w:t xml:space="preserve">gui_crm_threshold_config</w:t>
      </w:r>
      <w:r>
        <w:t xml:space="preserve"> </w:t>
      </w:r>
      <w:r>
        <w:t xml:space="preserve">(webui-db).</w:t>
      </w:r>
    </w:p>
    <w:p>
      <w:pPr>
        <w:pStyle w:val="Compact"/>
        <w:numPr>
          <w:ilvl w:val="0"/>
          <w:numId w:val="1007"/>
        </w:numPr>
      </w:pPr>
      <w:r>
        <w:t xml:space="preserve">Endpoints group H</w:t>
      </w:r>
      <w:r>
        <w:t xml:space="preserve"> </w:t>
      </w:r>
      <w:r>
        <w:t xml:space="preserve">“SLA”</w:t>
      </w:r>
      <w:r>
        <w:t xml:space="preserve">: /sla, /sla/datacenter-services → external SLA + AuraNotify.</w:t>
      </w:r>
    </w:p>
    <w:p>
      <w:pPr>
        <w:pStyle w:val="Compact"/>
        <w:numPr>
          <w:ilvl w:val="0"/>
          <w:numId w:val="1007"/>
        </w:numPr>
      </w:pPr>
      <w:r>
        <w:t xml:space="preserve">Endpoints group I</w:t>
      </w:r>
      <w:r>
        <w:t xml:space="preserve"> </w:t>
      </w:r>
      <w:r>
        <w:t xml:space="preserve">“Dashboard”</w:t>
      </w:r>
      <w:r>
        <w:t xml:space="preserve">: /dashboard/overview → big fan-in from groups A.</w:t>
      </w:r>
    </w:p>
    <w:p>
      <w:pPr>
        <w:pStyle w:val="Compact"/>
        <w:numPr>
          <w:ilvl w:val="0"/>
          <w:numId w:val="1007"/>
        </w:numPr>
      </w:pPr>
      <w:r>
        <w:t xml:space="preserve">Admin: POST /admin/cache/refresh → all warmers.</w:t>
      </w:r>
    </w:p>
    <w:bookmarkEnd w:id="20"/>
    <w:bookmarkStart w:id="21" w:name="customer-api-be-043..be-059"/>
    <w:p>
      <w:pPr>
        <w:pStyle w:val="Heading3"/>
      </w:pPr>
      <w:r>
        <w:t xml:space="preserve">Customer-API (BE-043..BE-059)</w:t>
      </w:r>
    </w:p>
    <w:p>
      <w:pPr>
        <w:pStyle w:val="Compact"/>
        <w:numPr>
          <w:ilvl w:val="0"/>
          <w:numId w:val="1008"/>
        </w:numPr>
      </w:pPr>
      <w:r>
        <w:t xml:space="preserve">/customers, /customers/{name}/resources →</w:t>
      </w:r>
      <w:r>
        <w:t xml:space="preserve"> </w:t>
      </w:r>
      <w:r>
        <w:rPr>
          <w:rStyle w:val="VerbatimChar"/>
        </w:rPr>
        <w:t xml:space="preserve">discovery_infrastructure_*</w:t>
      </w:r>
      <w:r>
        <w:t xml:space="preserve"> </w:t>
      </w:r>
      <w:r>
        <w:t xml:space="preserve">(bulutlake) + composite (customer_adapter).</w:t>
      </w:r>
    </w:p>
    <w:p>
      <w:pPr>
        <w:pStyle w:val="Compact"/>
        <w:numPr>
          <w:ilvl w:val="0"/>
          <w:numId w:val="1008"/>
        </w:numPr>
      </w:pPr>
      <w:r>
        <w:t xml:space="preserve">/customers/{name}/s3/vaults →</w:t>
      </w:r>
      <w:r>
        <w:t xml:space="preserve"> </w:t>
      </w:r>
      <w:r>
        <w:rPr>
          <w:rStyle w:val="VerbatimChar"/>
        </w:rPr>
        <w:t xml:space="preserve">discovery_s3_vaults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discovery_s3_buckets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/customers/{name}/itsm/* →</w:t>
      </w:r>
      <w:r>
        <w:t xml:space="preserve"> </w:t>
      </w:r>
      <w:r>
        <w:rPr>
          <w:rStyle w:val="VerbatimChar"/>
        </w:rPr>
        <w:t xml:space="preserve">discovery_servicecore_incidents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discovery_servicecore_servicerequests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discovery_servicecore_users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/customers/{name}/sales/* →</w:t>
      </w:r>
      <w:r>
        <w:t xml:space="preserve"> </w:t>
      </w:r>
      <w:r>
        <w:rPr>
          <w:rStyle w:val="VerbatimChar"/>
        </w:rPr>
        <w:t xml:space="preserve">discovery_crm_salesorders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discovery_crm_salesorderdetails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discovery_crm_products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discovery_crm_productpricelevels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gui_crm_customer_alias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gui_crm_price_override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gui_crm_service_mappings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/crm/aliases CRUD →</w:t>
      </w:r>
      <w:r>
        <w:t xml:space="preserve"> </w:t>
      </w:r>
      <w:r>
        <w:rPr>
          <w:rStyle w:val="VerbatimChar"/>
        </w:rPr>
        <w:t xml:space="preserve">gui_crm_customer_alias</w:t>
      </w:r>
      <w:r>
        <w:t xml:space="preserve"> </w:t>
      </w:r>
      <w:r>
        <w:t xml:space="preserve">(webui-db).</w:t>
      </w:r>
    </w:p>
    <w:p>
      <w:pPr>
        <w:pStyle w:val="Compact"/>
        <w:numPr>
          <w:ilvl w:val="0"/>
          <w:numId w:val="1008"/>
        </w:numPr>
      </w:pPr>
      <w:r>
        <w:t xml:space="preserve">POST /admin/cache/refresh → Redis(db=1).</w:t>
      </w:r>
    </w:p>
    <w:bookmarkEnd w:id="21"/>
    <w:bookmarkStart w:id="22" w:name="crm-engine-be-060..be-087"/>
    <w:p>
      <w:pPr>
        <w:pStyle w:val="Heading3"/>
      </w:pPr>
      <w:r>
        <w:t xml:space="preserve">CRM-Engine (BE-060..BE-087)</w:t>
      </w:r>
    </w:p>
    <w:p>
      <w:pPr>
        <w:pStyle w:val="Compact"/>
        <w:numPr>
          <w:ilvl w:val="0"/>
          <w:numId w:val="1009"/>
        </w:numPr>
      </w:pPr>
      <w:r>
        <w:t xml:space="preserve">Top:</w:t>
      </w:r>
      <w:r>
        <w:t xml:space="preserve"> </w:t>
      </w:r>
      <w:r>
        <w:rPr>
          <w:rStyle w:val="VerbatimChar"/>
        </w:rPr>
        <w:t xml:space="preserve">/sellable-potential/{summary,by-panel,by-family}</w:t>
      </w:r>
      <w:r>
        <w:t xml:space="preserve"> </w:t>
      </w:r>
      <w:r>
        <w:t xml:space="preserve">→ sellable_service.compute_summary.</w:t>
      </w:r>
    </w:p>
    <w:p>
      <w:pPr>
        <w:pStyle w:val="Compact"/>
        <w:numPr>
          <w:ilvl w:val="0"/>
          <w:numId w:val="1009"/>
        </w:numPr>
      </w:pPr>
      <w:r>
        <w:t xml:space="preserve">Reads (green dashed): webui-db (gui_panel_*, gui_panel_infra_source, gui_panel_threshold, gui_unit_conversion, gui_panel_resource_ratio, gui_price_override, gui_calc_config) + datalake (per gui_panel_infra_source.source_table) + datacenter-api Redis(db=0)</w:t>
      </w:r>
      <w:r>
        <w:t xml:space="preserve"> </w:t>
      </w:r>
      <w:r>
        <w:rPr>
          <w:rStyle w:val="VerbatimChar"/>
        </w:rPr>
        <w:t xml:space="preserve">dc_details:*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Falls back to</w:t>
      </w:r>
      <w:r>
        <w:t xml:space="preserve"> </w:t>
      </w:r>
      <w:r>
        <w:rPr>
          <w:rStyle w:val="VerbatimChar"/>
        </w:rPr>
        <w:t xml:space="preserve">GET /api/v1/datacenters/{dc}/compute/{kind}</w:t>
      </w:r>
      <w:r>
        <w:t xml:space="preserve"> </w:t>
      </w:r>
      <w:r>
        <w:t xml:space="preserve">(HTTP) when cluster CSV passed.</w:t>
      </w:r>
    </w:p>
    <w:p>
      <w:pPr>
        <w:pStyle w:val="Compact"/>
        <w:numPr>
          <w:ilvl w:val="0"/>
          <w:numId w:val="1009"/>
        </w:numPr>
      </w:pPr>
      <w:r>
        <w:t xml:space="preserve">Config CRUD endpoints group (/panels, /panels/{key}/infra-source, /resource-ratios, /unit-conversions, /config/thresholds, /config/price-overrides, /config/variables, /service-mapping, /aliases-related rows live in customer-api side).</w:t>
      </w:r>
    </w:p>
    <w:p>
      <w:pPr>
        <w:pStyle w:val="Compact"/>
        <w:numPr>
          <w:ilvl w:val="0"/>
          <w:numId w:val="1009"/>
        </w:numPr>
      </w:pPr>
      <w:r>
        <w:t xml:space="preserve">POST /admin/cache/refresh → flush Redis(db=2) + snapshot_all.</w:t>
      </w:r>
    </w:p>
    <w:bookmarkEnd w:id="22"/>
    <w:bookmarkStart w:id="23" w:name="query-api-be-088..be-089"/>
    <w:p>
      <w:pPr>
        <w:pStyle w:val="Heading3"/>
      </w:pPr>
      <w:r>
        <w:t xml:space="preserve">Query-API (BE-088..BE-089)</w:t>
      </w:r>
    </w:p>
    <w:p>
      <w:pPr>
        <w:pStyle w:val="Compact"/>
        <w:numPr>
          <w:ilvl w:val="0"/>
          <w:numId w:val="1010"/>
        </w:numPr>
      </w:pPr>
      <w:r>
        <w:t xml:space="preserve">One endpoint</w:t>
      </w:r>
      <w:r>
        <w:t xml:space="preserve"> </w:t>
      </w:r>
      <w:r>
        <w:rPr>
          <w:rStyle w:val="VerbatimChar"/>
        </w:rPr>
        <w:t xml:space="preserve">GET /api/v1/queries/{query_key}</w:t>
      </w:r>
      <w:r>
        <w:t xml:space="preserve"> </w:t>
      </w:r>
      <w:r>
        <w:t xml:space="preserve">→ registry lookup.</w:t>
      </w:r>
    </w:p>
    <w:p>
      <w:pPr>
        <w:pStyle w:val="Compact"/>
        <w:numPr>
          <w:ilvl w:val="0"/>
          <w:numId w:val="1010"/>
        </w:numPr>
      </w:pPr>
      <w:r>
        <w:t xml:space="preserve">Registry list (38 keys) — show 6</w:t>
      </w:r>
      <w:r>
        <w:t xml:space="preserve"> </w:t>
      </w:r>
      <w:r>
        <w:t xml:space="preserve">“family”</w:t>
      </w:r>
      <w:r>
        <w:t xml:space="preserve"> </w:t>
      </w:r>
      <w:r>
        <w:t xml:space="preserve">sub-clouds: nutanix.</w:t>
      </w:r>
      <w:r>
        <w:rPr>
          <w:i/>
          <w:iCs/>
        </w:rPr>
        <w:t xml:space="preserve">, vmware.</w:t>
      </w:r>
      <w:r>
        <w:t xml:space="preserve">, ibm.</w:t>
      </w:r>
      <w:r>
        <w:rPr>
          <w:i/>
          <w:iCs/>
        </w:rPr>
        <w:t xml:space="preserve">, energy.</w:t>
      </w:r>
      <w:r>
        <w:t xml:space="preserve">, customer.*, and a stub</w:t>
      </w:r>
      <w:r>
        <w:t xml:space="preserve"> </w:t>
      </w:r>
      <w:r>
        <w:t xml:space="preserve">“overrides”</w:t>
      </w:r>
      <w:r>
        <w:t xml:space="preserve"> </w:t>
      </w:r>
      <w:r>
        <w:t xml:space="preserve">pulling from query_overrides.json.</w:t>
      </w:r>
    </w:p>
    <w:bookmarkEnd w:id="23"/>
    <w:bookmarkStart w:id="24" w:name="admin-api-be-090..be-120"/>
    <w:p>
      <w:pPr>
        <w:pStyle w:val="Heading3"/>
      </w:pPr>
      <w:r>
        <w:t xml:space="preserve">Admin-API (BE-090..BE-120)</w:t>
      </w:r>
    </w:p>
    <w:p>
      <w:pPr>
        <w:pStyle w:val="Compact"/>
        <w:numPr>
          <w:ilvl w:val="0"/>
          <w:numId w:val="1011"/>
        </w:numPr>
      </w:pPr>
      <w:r>
        <w:t xml:space="preserve">Group</w:t>
      </w:r>
      <w:r>
        <w:t xml:space="preserve"> </w:t>
      </w:r>
      <w:r>
        <w:t xml:space="preserve">“users”</w:t>
      </w:r>
      <w:r>
        <w:t xml:space="preserve">: /users, /users/{id}, /users/{id}/roles, /users/{id}/teams, /users/{id}/active, /users/import-ldap →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Group</w:t>
      </w:r>
      <w:r>
        <w:t xml:space="preserve"> </w:t>
      </w:r>
      <w:r>
        <w:t xml:space="preserve">“roles”</w:t>
      </w:r>
      <w:r>
        <w:t xml:space="preserve">: /roles, /roles/{id}, /roles/{id}/permissions, /roles/{id}/matrix →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Group</w:t>
      </w:r>
      <w:r>
        <w:t xml:space="preserve"> </w:t>
      </w:r>
      <w:r>
        <w:t xml:space="preserve">“permissions”</w:t>
      </w:r>
      <w:r>
        <w:t xml:space="preserve">: /permissions →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Group</w:t>
      </w:r>
      <w:r>
        <w:t xml:space="preserve"> </w:t>
      </w:r>
      <w:r>
        <w:t xml:space="preserve">“teams”</w:t>
      </w:r>
      <w:r>
        <w:t xml:space="preserve">: /teams, /teams/{id}, /teams/{id}/members →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Group</w:t>
      </w:r>
      <w:r>
        <w:t xml:space="preserve"> </w:t>
      </w:r>
      <w:r>
        <w:t xml:space="preserve">“ldap”</w:t>
      </w:r>
      <w:r>
        <w:t xml:space="preserve">: /ldap, /ldap/{id}/mappings, /ldap/mappings/{mid}, /ldap/search, /ldap/test →</w:t>
      </w:r>
      <w:r>
        <w:t xml:space="preserve"> </w:t>
      </w:r>
      <w:r>
        <w:rPr>
          <w:rStyle w:val="VerbatimChar"/>
        </w:rPr>
        <w:t xml:space="preserve">ldap_config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ldap_group_role_mapping</w:t>
      </w:r>
      <w:r>
        <w:t xml:space="preserve"> </w:t>
      </w:r>
      <w:r>
        <w:t xml:space="preserve">+ LDAP external cloud.</w:t>
      </w:r>
    </w:p>
    <w:p>
      <w:pPr>
        <w:pStyle w:val="Compact"/>
        <w:numPr>
          <w:ilvl w:val="0"/>
          <w:numId w:val="1011"/>
        </w:numPr>
      </w:pPr>
      <w:r>
        <w:t xml:space="preserve">Group</w:t>
      </w:r>
      <w:r>
        <w:t xml:space="preserve"> </w:t>
      </w:r>
      <w:r>
        <w:t xml:space="preserve">“audit”</w:t>
      </w:r>
      <w:r>
        <w:t xml:space="preserve">: /audit →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bookmarkEnd w:id="24"/>
    <w:bookmarkStart w:id="25" w:name="auranotify-be-121..be-123"/>
    <w:p>
      <w:pPr>
        <w:pStyle w:val="Heading3"/>
      </w:pPr>
      <w:r>
        <w:t xml:space="preserve">AuraNotify (BE-121..BE-123)</w:t>
      </w:r>
    </w:p>
    <w:p>
      <w:pPr>
        <w:pStyle w:val="Compact"/>
        <w:numPr>
          <w:ilvl w:val="0"/>
          <w:numId w:val="1012"/>
        </w:numPr>
      </w:pPr>
      <w:r>
        <w:t xml:space="preserve">Three external endpoints in a single cloud node —</w:t>
      </w:r>
      <w:r>
        <w:t xml:space="preserve"> </w:t>
      </w:r>
      <w:r>
        <w:rPr>
          <w:rStyle w:val="VerbatimChar"/>
        </w:rPr>
        <w:t xml:space="preserve">GET /api/sla/datacenter-services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/api/customers/list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/api/customers/{id}/downtimes?source=service|vm</w:t>
      </w:r>
      <w:r>
        <w:t xml:space="preserve">. X-API-Key header.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age-4-controls"/>
    <w:p>
      <w:pPr>
        <w:pStyle w:val="Heading2"/>
      </w:pPr>
      <w:r>
        <w:t xml:space="preserve">Page 4 — Controls</w:t>
      </w:r>
    </w:p>
    <w:p>
      <w:pPr>
        <w:pStyle w:val="FirstParagraph"/>
      </w:pPr>
      <w:r>
        <w:t xml:space="preserve">This page shows orthogonal concerns: cache layers, scheduler, auth, external systems.</w:t>
      </w:r>
    </w:p>
    <w:bookmarkStart w:id="27" w:name="nodes-1"/>
    <w:p>
      <w:pPr>
        <w:pStyle w:val="Heading3"/>
      </w:pPr>
      <w:r>
        <w:t xml:space="preserve">Nodes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Cache stack</w:t>
      </w:r>
      <w:r>
        <w:t xml:space="preserve"> </w:t>
      </w:r>
      <w:r>
        <w:t xml:space="preserve">(vertical container):</w:t>
      </w:r>
    </w:p>
    <w:p>
      <w:pPr>
        <w:pStyle w:val="Compact"/>
        <w:numPr>
          <w:ilvl w:val="1"/>
          <w:numId w:val="1014"/>
        </w:numPr>
      </w:pPr>
      <w:r>
        <w:t xml:space="preserve">L1:</w:t>
      </w:r>
      <w:r>
        <w:t xml:space="preserve"> </w:t>
      </w:r>
      <w:r>
        <w:rPr>
          <w:rStyle w:val="VerbatimChar"/>
        </w:rPr>
        <w:t xml:space="preserve">cache_service</w:t>
      </w:r>
      <w:r>
        <w:t xml:space="preserve"> </w:t>
      </w:r>
      <w:r>
        <w:t xml:space="preserve">LRU (OrderedDict, MAX_SIZE=2048) per Gunicorn worker.</w:t>
      </w:r>
    </w:p>
    <w:p>
      <w:pPr>
        <w:pStyle w:val="Compact"/>
        <w:numPr>
          <w:ilvl w:val="1"/>
          <w:numId w:val="1014"/>
        </w:numPr>
      </w:pPr>
      <w:r>
        <w:t xml:space="preserve">L2:</w:t>
      </w:r>
      <w:r>
        <w:t xml:space="preserve"> </w:t>
      </w:r>
      <w:r>
        <w:rPr>
          <w:rStyle w:val="VerbatimChar"/>
        </w:rPr>
        <w:t xml:space="preserve">_api_response_cache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src/services/cache_service.py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_api_cache_get_with_stale</w:t>
      </w:r>
      <w:r>
        <w:t xml:space="preserve"> </w:t>
      </w:r>
      <w:r>
        <w:t xml:space="preserve">policy in api_client.py.</w:t>
      </w:r>
    </w:p>
    <w:p>
      <w:pPr>
        <w:pStyle w:val="Compact"/>
        <w:numPr>
          <w:ilvl w:val="1"/>
          <w:numId w:val="1014"/>
        </w:numPr>
      </w:pPr>
      <w:r>
        <w:t xml:space="preserve">L3 (per service): Redis instances per service db number.</w:t>
      </w:r>
    </w:p>
    <w:p>
      <w:pPr>
        <w:pStyle w:val="Compact"/>
        <w:numPr>
          <w:ilvl w:val="2"/>
          <w:numId w:val="1015"/>
        </w:numPr>
      </w:pPr>
      <w:r>
        <w:t xml:space="preserve">datacenter-api → Redis db=0, key prefix</w:t>
      </w:r>
      <w:r>
        <w:t xml:space="preserve"> </w:t>
      </w:r>
      <w:r>
        <w:rPr>
          <w:rStyle w:val="VerbatimChar"/>
        </w:rPr>
        <w:t xml:space="preserve">dc_*</w:t>
      </w:r>
      <w:r>
        <w:t xml:space="preserve">.</w:t>
      </w:r>
    </w:p>
    <w:p>
      <w:pPr>
        <w:pStyle w:val="Compact"/>
        <w:numPr>
          <w:ilvl w:val="2"/>
          <w:numId w:val="1015"/>
        </w:numPr>
      </w:pPr>
      <w:r>
        <w:t xml:space="preserve">customer-api → Redis db=1, key prefix</w:t>
      </w:r>
      <w:r>
        <w:t xml:space="preserve"> </w:t>
      </w:r>
      <w:r>
        <w:rPr>
          <w:rStyle w:val="VerbatimChar"/>
        </w:rPr>
        <w:t xml:space="preserve">customer_assets:*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customer_s3:*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cluster_arch_map:*</w:t>
      </w:r>
      <w:r>
        <w:t xml:space="preserve">.</w:t>
      </w:r>
    </w:p>
    <w:p>
      <w:pPr>
        <w:pStyle w:val="Compact"/>
        <w:numPr>
          <w:ilvl w:val="2"/>
          <w:numId w:val="1015"/>
        </w:numPr>
      </w:pPr>
      <w:r>
        <w:t xml:space="preserve">crm-engine → Redis db=2, key prefix</w:t>
      </w:r>
      <w:r>
        <w:t xml:space="preserve"> </w:t>
      </w:r>
      <w:r>
        <w:rPr>
          <w:rStyle w:val="VerbatimChar"/>
        </w:rPr>
        <w:t xml:space="preserve">sellable_snapshot:*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L4: backend in-process TTLCache fallback if Redis unavailable.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Scheduler box</w:t>
      </w:r>
      <w:r>
        <w:t xml:space="preserve"> </w:t>
      </w:r>
      <w:r>
        <w:t xml:space="preserve">(single APScheduler instance in GUI):</w:t>
      </w:r>
    </w:p>
    <w:p>
      <w:pPr>
        <w:pStyle w:val="Compact"/>
        <w:numPr>
          <w:ilvl w:val="1"/>
          <w:numId w:val="1016"/>
        </w:numPr>
      </w:pPr>
      <w:r>
        <w:t xml:space="preserve">DB cache refresh — every 15 min (</w:t>
      </w:r>
      <w:r>
        <w:rPr>
          <w:rStyle w:val="VerbatimChar"/>
        </w:rPr>
        <w:t xml:space="preserve">scheduler_service.py:80-92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SLA refresh — every 60 min (</w:t>
      </w:r>
      <w:r>
        <w:rPr>
          <w:rStyle w:val="VerbatimChar"/>
        </w:rPr>
        <w:t xml:space="preserve">scheduler_service.py:111-122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DC long-range warm — startup (</w:t>
      </w:r>
      <w:r>
        <w:rPr>
          <w:rStyle w:val="VerbatimChar"/>
        </w:rPr>
        <w:t xml:space="preserve">scheduler_service.py:126-137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Customer warm — startup + every 15 min (</w:t>
      </w:r>
      <w:r>
        <w:rPr>
          <w:rStyle w:val="VerbatimChar"/>
        </w:rPr>
        <w:t xml:space="preserve">scheduler_service.py:140-168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AuraNotify warm — startup + every 15 min (</w:t>
      </w:r>
      <w:r>
        <w:rPr>
          <w:rStyle w:val="VerbatimChar"/>
        </w:rPr>
        <w:t xml:space="preserve">scheduler_service.py:171-198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S3 cache — startup + every 30 min (</w:t>
      </w:r>
      <w:r>
        <w:rPr>
          <w:rStyle w:val="VerbatimChar"/>
        </w:rPr>
        <w:t xml:space="preserve">scheduler_service.py:200-226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Backup cache — every 30 min (</w:t>
      </w:r>
      <w:r>
        <w:rPr>
          <w:rStyle w:val="VerbatimChar"/>
        </w:rPr>
        <w:t xml:space="preserve">scheduler_service.py:228-240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Physical inventory — every 30 min (</w:t>
      </w:r>
      <w:r>
        <w:rPr>
          <w:rStyle w:val="VerbatimChar"/>
        </w:rPr>
        <w:t xml:space="preserve">scheduler_service.py:242-254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In addition:</w:t>
      </w:r>
      <w:r>
        <w:t xml:space="preserve"> </w:t>
      </w:r>
      <w:r>
        <w:rPr>
          <w:rStyle w:val="VerbatimChar"/>
        </w:rPr>
        <w:t xml:space="preserve">_warm_worker_local_customer_availability_cache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app.py:146-164</w:t>
      </w:r>
      <w:r>
        <w:t xml:space="preserve">) per-worker startup.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Global view prefetch</w:t>
      </w:r>
      <w:r>
        <w:t xml:space="preserve"> </w:t>
      </w:r>
      <w:r>
        <w:t xml:space="preserve">(</w:t>
      </w:r>
      <w:r>
        <w:rPr>
          <w:rStyle w:val="VerbatimChar"/>
        </w:rPr>
        <w:t xml:space="preserve">global_view_prefetch.py</w:t>
      </w:r>
      <w:r>
        <w:t xml:space="preserve">):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trigger_background</w:t>
      </w:r>
      <w:r>
        <w:t xml:space="preserve"> </w:t>
      </w:r>
      <w:r>
        <w:t xml:space="preserve">(called from</w:t>
      </w:r>
      <w:r>
        <w:t xml:space="preserve"> </w:t>
      </w:r>
      <w:r>
        <w:rPr>
          <w:rStyle w:val="VerbatimChar"/>
        </w:rPr>
        <w:t xml:space="preserve">/global-view</w:t>
      </w:r>
      <w:r>
        <w:t xml:space="preserve"> </w:t>
      </w:r>
      <w:r>
        <w:t xml:space="preserve">page builder + 900s Interval) — Phase 1 critical (summary + details + racks + figures) → Phase 2 devices (24/batch, 12 workers).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warm_dc_priority(dc_id)</w:t>
      </w:r>
      <w:r>
        <w:t xml:space="preserve"> </w:t>
      </w:r>
      <w:r>
        <w:t xml:space="preserve">— pin click priority warmer.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set_phase2_pause(True)</w:t>
      </w:r>
      <w:r>
        <w:t xml:space="preserve"> </w:t>
      </w:r>
      <w:r>
        <w:t xml:space="preserve">— when entering building/floor_map.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 &amp; permissions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Flask auth-bp (</w:t>
      </w:r>
      <w:r>
        <w:rPr>
          <w:rStyle w:val="VerbatimChar"/>
        </w:rPr>
        <w:t xml:space="preserve">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/auth/logout</w:t>
      </w:r>
      <w:r>
        <w:t xml:space="preserve">) issues session cookie → middleware sets</w:t>
      </w:r>
      <w:r>
        <w:t xml:space="preserve"> </w:t>
      </w:r>
      <w:r>
        <w:rPr>
          <w:rStyle w:val="VerbatimChar"/>
        </w:rPr>
        <w:t xml:space="preserve">g.auth_user_id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api_client._auth_headers()</w:t>
      </w:r>
      <w:r>
        <w:t xml:space="preserve"> </w:t>
      </w:r>
      <w:r>
        <w:t xml:space="preserve">reads g and creates per-request JWT via</w:t>
      </w:r>
      <w:r>
        <w:t xml:space="preserve"> </w:t>
      </w:r>
      <w:r>
        <w:rPr>
          <w:rStyle w:val="VerbatimChar"/>
        </w:rPr>
        <w:t xml:space="preserve">src.auth.api_jwt.create_api_token</w:t>
      </w:r>
      <w:r>
        <w:t xml:space="preserve"> </w:t>
      </w:r>
      <w:r>
        <w:t xml:space="preserve">(HS256).</w:t>
      </w:r>
    </w:p>
    <w:p>
      <w:pPr>
        <w:pStyle w:val="Compact"/>
        <w:numPr>
          <w:ilvl w:val="1"/>
          <w:numId w:val="1018"/>
        </w:numPr>
      </w:pPr>
      <w:r>
        <w:t xml:space="preserve">Every backend service has</w:t>
      </w:r>
      <w:r>
        <w:t xml:space="preserve"> </w:t>
      </w:r>
      <w:r>
        <w:rPr>
          <w:rStyle w:val="VerbatimChar"/>
        </w:rPr>
        <w:t xml:space="preserve">verify_api_user/verify_api_jwt</w:t>
      </w:r>
      <w:r>
        <w:t xml:space="preserve"> </w:t>
      </w:r>
      <w:r>
        <w:t xml:space="preserve">dependency in</w:t>
      </w:r>
      <w:r>
        <w:t xml:space="preserve"> </w:t>
      </w:r>
      <w:r>
        <w:rPr>
          <w:rStyle w:val="VerbatimChar"/>
        </w:rPr>
        <w:t xml:space="preserve">core/api_auth.py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permission_service.user_effective_map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can_view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resolve_pathname_to_page_code</w:t>
      </w:r>
      <w:r>
        <w:t xml:space="preserve"> </w:t>
      </w:r>
      <w:r>
        <w:t xml:space="preserve">gate</w:t>
      </w:r>
      <w:r>
        <w:t xml:space="preserve"> </w:t>
      </w:r>
      <w:r>
        <w:rPr>
          <w:rStyle w:val="VerbatimChar"/>
        </w:rPr>
        <w:t xml:space="preserve">render_main_content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app.py:573-586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External systems</w:t>
      </w:r>
      <w:r>
        <w:t xml:space="preserve"> </w:t>
      </w:r>
      <w:r>
        <w:t xml:space="preserve">(clouds):</w:t>
      </w:r>
    </w:p>
    <w:p>
      <w:pPr>
        <w:pStyle w:val="Compact"/>
        <w:numPr>
          <w:ilvl w:val="1"/>
          <w:numId w:val="1019"/>
        </w:numPr>
      </w:pPr>
      <w:r>
        <w:t xml:space="preserve">AuraNotify</w:t>
      </w:r>
      <w:r>
        <w:t xml:space="preserve"> </w:t>
      </w:r>
      <w:r>
        <w:rPr>
          <w:rStyle w:val="VerbatimChar"/>
        </w:rPr>
        <w:t xml:space="preserve">http://10.34.8.154:5001</w:t>
      </w:r>
      <w:r>
        <w:t xml:space="preserve"> </w:t>
      </w:r>
      <w:r>
        <w:t xml:space="preserve">— X-API-Key authentication.</w:t>
      </w:r>
    </w:p>
    <w:p>
      <w:pPr>
        <w:pStyle w:val="Compact"/>
        <w:numPr>
          <w:ilvl w:val="1"/>
          <w:numId w:val="1019"/>
        </w:numPr>
      </w:pPr>
      <w:r>
        <w:t xml:space="preserve">SLA API (datacenter-api wraps this).</w:t>
      </w:r>
    </w:p>
    <w:p>
      <w:pPr>
        <w:pStyle w:val="Compact"/>
        <w:numPr>
          <w:ilvl w:val="1"/>
          <w:numId w:val="1019"/>
        </w:numPr>
      </w:pPr>
      <w:r>
        <w:t xml:space="preserve">LDAP / Active Directory — bind DN + password (Fernet-encrypted in</w:t>
      </w:r>
      <w:r>
        <w:t xml:space="preserve"> </w:t>
      </w:r>
      <w:r>
        <w:rPr>
          <w:rStyle w:val="VerbatimChar"/>
        </w:rPr>
        <w:t xml:space="preserve">ldap_config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t xml:space="preserve">Datalake Postgres (</w:t>
      </w:r>
      <w:r>
        <w:rPr>
          <w:rStyle w:val="VerbatimChar"/>
        </w:rPr>
        <w:t xml:space="preserve">bulutlake</w:t>
      </w:r>
      <w:r>
        <w:t xml:space="preserve">) — psycopg2 ThreadedConnectionPool.</w:t>
      </w:r>
    </w:p>
    <w:p>
      <w:pPr>
        <w:pStyle w:val="Compact"/>
        <w:numPr>
          <w:ilvl w:val="1"/>
          <w:numId w:val="1019"/>
        </w:numPr>
      </w:pPr>
      <w:r>
        <w:t xml:space="preserve">WebUI Postgres (</w:t>
      </w:r>
      <w:r>
        <w:rPr>
          <w:rStyle w:val="VerbatimChar"/>
        </w:rPr>
        <w:t xml:space="preserve">webui-db</w:t>
      </w:r>
      <w:r>
        <w:t xml:space="preserve">) — separate pool for gui_* tables.</w:t>
      </w:r>
    </w:p>
    <w:p>
      <w:pPr>
        <w:pStyle w:val="Compact"/>
        <w:numPr>
          <w:ilvl w:val="1"/>
          <w:numId w:val="1019"/>
        </w:numPr>
      </w:pPr>
      <w:r>
        <w:t xml:space="preserve">Auth Postgres (</w:t>
      </w:r>
      <w:r>
        <w:rPr>
          <w:rStyle w:val="VerbatimChar"/>
        </w:rPr>
        <w:t xml:space="preserve">auth-db</w:t>
      </w:r>
      <w:r>
        <w:t xml:space="preserve">) — separate database for users/roles/teams/audit/ldap_config.</w:t>
      </w:r>
    </w:p>
    <w:bookmarkEnd w:id="27"/>
    <w:bookmarkStart w:id="28" w:name="edges"/>
    <w:p>
      <w:pPr>
        <w:pStyle w:val="Heading3"/>
      </w:pPr>
      <w:r>
        <w:t xml:space="preserve">Edges</w:t>
      </w:r>
    </w:p>
    <w:p>
      <w:pPr>
        <w:pStyle w:val="Compact"/>
        <w:numPr>
          <w:ilvl w:val="0"/>
          <w:numId w:val="1020"/>
        </w:numPr>
      </w:pPr>
      <w:r>
        <w:t xml:space="preserve">Scheduler diamonds → Redis cylinders (orange dashed: writes).</w:t>
      </w:r>
    </w:p>
    <w:p>
      <w:pPr>
        <w:pStyle w:val="Compact"/>
        <w:numPr>
          <w:ilvl w:val="0"/>
          <w:numId w:val="1020"/>
        </w:numPr>
      </w:pPr>
      <w:r>
        <w:t xml:space="preserve">GUI api_client → L1/L2 LRU (green dashed: reads on cache hit) → backend endpoint (black solid: cache miss).</w:t>
      </w:r>
    </w:p>
    <w:p>
      <w:pPr>
        <w:pStyle w:val="Compact"/>
        <w:numPr>
          <w:ilvl w:val="0"/>
          <w:numId w:val="1020"/>
        </w:numPr>
      </w:pPr>
      <w:r>
        <w:t xml:space="preserve">All backend endpoints → verify_api_jwt (purple solid).</w:t>
      </w:r>
    </w:p>
    <w:p>
      <w:pPr>
        <w:pStyle w:val="Compact"/>
        <w:numPr>
          <w:ilvl w:val="0"/>
          <w:numId w:val="1020"/>
        </w:numPr>
      </w:pPr>
      <w:r>
        <w:t xml:space="preserve">crm-engine → datacenter-api Redis db=0 (green dashed). crm-engine → datacenter-api</w:t>
      </w:r>
      <w:r>
        <w:t xml:space="preserve"> </w:t>
      </w:r>
      <w:r>
        <w:rPr>
          <w:rStyle w:val="VerbatimChar"/>
        </w:rPr>
        <w:t xml:space="preserve">/compute/{kind}</w:t>
      </w:r>
      <w:r>
        <w:t xml:space="preserve"> </w:t>
      </w:r>
      <w:r>
        <w:t xml:space="preserve">(black solid, fallback).</w:t>
      </w:r>
    </w:p>
    <w:p>
      <w:pPr>
        <w:pStyle w:val="Compact"/>
        <w:numPr>
          <w:ilvl w:val="0"/>
          <w:numId w:val="1020"/>
        </w:numPr>
      </w:pPr>
      <w:r>
        <w:t xml:space="preserve">GUI auranotify_client → AuraNotify cloud (red solid).</w:t>
      </w:r>
    </w:p>
    <w:p>
      <w:pPr>
        <w:pStyle w:val="Compact"/>
        <w:numPr>
          <w:ilvl w:val="0"/>
          <w:numId w:val="1020"/>
        </w:numPr>
      </w:pPr>
      <w:r>
        <w:t xml:space="preserve">datacenter-api sla_service → external SLA + AuraNotify (red solid).</w:t>
      </w:r>
    </w:p>
    <w:p>
      <w:pPr>
        <w:pStyle w:val="Compact"/>
        <w:numPr>
          <w:ilvl w:val="0"/>
          <w:numId w:val="1020"/>
        </w:numPr>
      </w:pPr>
      <w:r>
        <w:t xml:space="preserve">admin-api ldap router → LDAP/AD cloud (red solid).</w:t>
      </w:r>
    </w:p>
    <w:p>
      <w:pPr>
        <w:pStyle w:val="Compact"/>
        <w:numPr>
          <w:ilvl w:val="0"/>
          <w:numId w:val="1020"/>
        </w:numPr>
      </w:pPr>
      <w:r>
        <w:t xml:space="preserve">All backends → their PG / webui-db / auth-db cylinders (black solid).</w:t>
      </w:r>
    </w:p>
    <w:bookmarkEnd w:id="28"/>
    <w:bookmarkStart w:id="29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21"/>
        </w:numPr>
      </w:pPr>
      <w:r>
        <w:t xml:space="preserve">Mark cache invalidation paths with the orange dashed style. There is currently NO arrow from</w:t>
      </w:r>
      <w:r>
        <w:t xml:space="preserve"> </w:t>
      </w:r>
      <w:r>
        <w:t xml:space="preserve">“settings PUT/DELETE callbacks”</w:t>
      </w:r>
      <w:r>
        <w:t xml:space="preserve"> </w:t>
      </w:r>
      <w:r>
        <w:t xml:space="preserve">→ backend Redis flush, except via the explicit</w:t>
      </w:r>
      <w:r>
        <w:t xml:space="preserve"> </w:t>
      </w:r>
      <w:r>
        <w:rPr>
          <w:rStyle w:val="VerbatimChar"/>
        </w:rPr>
        <w:t xml:space="preserve">POST /admin/cache/refresh</w:t>
      </w:r>
      <w:r>
        <w:t xml:space="preserve"> </w:t>
      </w:r>
      <w:r>
        <w:t xml:space="preserve">button (FE-107). Highlight this gap in red text on the Controls page (matches gaps_and_actions.md R-01) with a red star marker labeled</w:t>
      </w:r>
      <w:r>
        <w:t xml:space="preserve"> </w:t>
      </w:r>
      <w:r>
        <w:t xml:space="preserve">“R-01: backend Redis stale until manual refresh”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clientside PDF callback (</w:t>
      </w:r>
      <w:r>
        <w:rPr>
          <w:rStyle w:val="VerbatimChar"/>
        </w:rPr>
        <w:t xml:space="preserve">window.triggerPagePDF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app.py:337-375</w:t>
      </w:r>
      <w:r>
        <w:t xml:space="preserve">) should appear as a small box with arrows from each page’s</w:t>
      </w:r>
      <w:r>
        <w:t xml:space="preserve"> </w:t>
      </w:r>
      <w:r>
        <w:t xml:space="preserve">“Export PDF”</w:t>
      </w:r>
      <w:r>
        <w:t xml:space="preserve"> </w:t>
      </w:r>
      <w:r>
        <w:t xml:space="preserve">button — show that it never touches the network.</w:t>
      </w:r>
    </w:p>
    <w:p>
      <w:pPr>
        <w:pStyle w:val="Compact"/>
        <w:numPr>
          <w:ilvl w:val="0"/>
          <w:numId w:val="1021"/>
        </w:numPr>
      </w:pPr>
      <w:r>
        <w:t xml:space="preserve">Add a small</w:t>
      </w:r>
      <w:r>
        <w:t xml:space="preserve"> </w:t>
      </w:r>
      <w:r>
        <w:t xml:space="preserve">“Telemetry overlay”</w:t>
      </w:r>
      <w:r>
        <w:t xml:space="preserve"> </w:t>
      </w:r>
      <w:r>
        <w:t xml:space="preserve">group (dashed gray cloud labeled</w:t>
      </w:r>
      <w:r>
        <w:t xml:space="preserve"> </w:t>
      </w:r>
      <w:r>
        <w:t xml:space="preserve">“OTLP gRPC :4317”</w:t>
      </w:r>
      <w:r>
        <w:t xml:space="preserve">) with light-gray dotted arrows from every backend service + frontend → the overlay. This avoids cluttering the main flow lines while showing that telemetry is universal. Full detail goes on Page 6.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page-5-data-model-erd"/>
    <w:p>
      <w:pPr>
        <w:pStyle w:val="Heading2"/>
      </w:pPr>
      <w:r>
        <w:t xml:space="preserve">Page 5 — Data Model (ERD)</w:t>
      </w:r>
    </w:p>
    <w:p>
      <w:pPr>
        <w:pStyle w:val="FirstParagraph"/>
      </w:pPr>
      <w:r>
        <w:t xml:space="preserve">Visualize the three Postgres databases with their tables and FK relationships (per ARCHITECTURE.md §16).</w:t>
      </w:r>
    </w:p>
    <w:bookmarkStart w:id="31" w:name="layout-3-cluster-groups-on-one-page"/>
    <w:p>
      <w:pPr>
        <w:pStyle w:val="Heading3"/>
      </w:pPr>
      <w:r>
        <w:t xml:space="preserve">Layout (3 cluster groups on one page)</w:t>
      </w:r>
    </w:p>
    <w:p>
      <w:pPr>
        <w:pStyle w:val="FirstParagraph"/>
      </w:pPr>
      <w:r>
        <w:t xml:space="preserve">Top-left:</w:t>
      </w:r>
      <w:r>
        <w:t xml:space="preserve"> </w:t>
      </w:r>
      <w:r>
        <w:rPr>
          <w:b/>
          <w:bCs/>
        </w:rPr>
        <w:t xml:space="preserve">auth-db (bulutauth)</w:t>
      </w:r>
      <w:r>
        <w:t xml:space="preserve"> </w:t>
      </w:r>
      <w:r>
        <w:t xml:space="preserve">— 13 tables.</w:t>
      </w:r>
      <w:r>
        <w:t xml:space="preserve"> </w:t>
      </w:r>
      <w:r>
        <w:t xml:space="preserve">Top-right:</w:t>
      </w:r>
      <w:r>
        <w:t xml:space="preserve"> </w:t>
      </w:r>
      <w:r>
        <w:rPr>
          <w:b/>
          <w:bCs/>
        </w:rPr>
        <w:t xml:space="preserve">webui-db (bulutwebui)</w:t>
      </w:r>
      <w:r>
        <w:t xml:space="preserve"> </w:t>
      </w:r>
      <w:r>
        <w:t xml:space="preserve">— 12 tables.</w:t>
      </w:r>
      <w:r>
        <w:t xml:space="preserve"> </w:t>
      </w:r>
      <w:r>
        <w:t xml:space="preserve">Bottom (full width):</w:t>
      </w:r>
      <w:r>
        <w:t xml:space="preserve"> </w:t>
      </w:r>
      <w:r>
        <w:rPr>
          <w:b/>
          <w:bCs/>
        </w:rPr>
        <w:t xml:space="preserve">bulutlake</w:t>
      </w:r>
      <w:r>
        <w:t xml:space="preserve"> </w:t>
      </w:r>
      <w:r>
        <w:t xml:space="preserve">— 50+ tables shown as 13 category clusters (not individual tables).</w:t>
      </w:r>
    </w:p>
    <w:bookmarkEnd w:id="31"/>
    <w:bookmarkStart w:id="32" w:name="auth-db-nodes-fk-edges"/>
    <w:p>
      <w:pPr>
        <w:pStyle w:val="Heading3"/>
      </w:pPr>
      <w:r>
        <w:t xml:space="preserve">Auth-db nodes &amp; FK edges</w:t>
      </w:r>
    </w:p>
    <w:p>
      <w:pPr>
        <w:pStyle w:val="FirstParagraph"/>
      </w:pPr>
      <w:r>
        <w:t xml:space="preserve">Use entity-relationship shapes (Draw.io’s</w:t>
      </w:r>
      <w:r>
        <w:t xml:space="preserve"> </w:t>
      </w:r>
      <w:r>
        <w:t xml:space="preserve">“Entity Relation”</w:t>
      </w:r>
      <w:r>
        <w:t xml:space="preserve"> </w:t>
      </w:r>
      <w:r>
        <w:t xml:space="preserve">shape library).</w:t>
      </w:r>
    </w:p>
    <w:p>
      <w:pPr>
        <w:pStyle w:val="BodyText"/>
      </w:pPr>
      <w:r>
        <w:t xml:space="preserve">Tables (one box each; PK underlined; FK fields italicized):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(id PK, username UQ, email, password_hash, source, ldap_dn, is_active)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(id PK, name UQ, is_system)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(id PK, code UQ,</w:t>
      </w:r>
      <w:r>
        <w:t xml:space="preserve"> </w:t>
      </w:r>
      <w:r>
        <w:rPr>
          <w:i/>
          <w:iCs/>
        </w:rPr>
        <w:t xml:space="preserve">parent_id</w:t>
      </w:r>
      <w:r>
        <w:t xml:space="preserve">, resource_type, route_pattern, is_dynamic) — self-ref FK to itself.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(composite PK:</w:t>
      </w:r>
      <w:r>
        <w:t xml:space="preserve"> </w:t>
      </w:r>
      <w:r>
        <w:rPr>
          <w:i/>
          <w:iCs/>
        </w:rPr>
        <w:t xml:space="preserve">role_id</w:t>
      </w:r>
      <w:r>
        <w:t xml:space="preserve">,</w:t>
      </w:r>
      <w:r>
        <w:t xml:space="preserve"> </w:t>
      </w:r>
      <w:r>
        <w:rPr>
          <w:i/>
          <w:iCs/>
        </w:rPr>
        <w:t xml:space="preserve">permission_id</w:t>
      </w:r>
      <w:r>
        <w:t xml:space="preserve">; can_view, can_edit, can_export)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(composite PK:</w:t>
      </w:r>
      <w:r>
        <w:t xml:space="preserve"> </w:t>
      </w:r>
      <w:r>
        <w:rPr>
          <w:i/>
          <w:iCs/>
        </w:rPr>
        <w:t xml:space="preserve">user_id</w:t>
      </w:r>
      <w:r>
        <w:t xml:space="preserve">,</w:t>
      </w:r>
      <w:r>
        <w:t xml:space="preserve"> </w:t>
      </w:r>
      <w:r>
        <w:rPr>
          <w:i/>
          <w:iCs/>
        </w:rPr>
        <w:t xml:space="preserve">role_id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(id PK, name,</w:t>
      </w:r>
      <w:r>
        <w:t xml:space="preserve"> </w:t>
      </w:r>
      <w:r>
        <w:rPr>
          <w:i/>
          <w:iCs/>
        </w:rPr>
        <w:t xml:space="preserve">parent_id</w:t>
      </w:r>
      <w:r>
        <w:t xml:space="preserve"> </w:t>
      </w:r>
      <w:r>
        <w:t xml:space="preserve">self-ref,</w:t>
      </w:r>
      <w:r>
        <w:t xml:space="preserve"> </w:t>
      </w:r>
      <w:r>
        <w:rPr>
          <w:i/>
          <w:iCs/>
        </w:rPr>
        <w:t xml:space="preserve">created_by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team_roles</w:t>
      </w:r>
      <w:r>
        <w:t xml:space="preserve"> </w:t>
      </w:r>
      <w:r>
        <w:t xml:space="preserve">(composite PK:</w:t>
      </w:r>
      <w:r>
        <w:t xml:space="preserve"> </w:t>
      </w:r>
      <w:r>
        <w:rPr>
          <w:i/>
          <w:iCs/>
        </w:rPr>
        <w:t xml:space="preserve">team_id</w:t>
      </w:r>
      <w:r>
        <w:t xml:space="preserve">,</w:t>
      </w:r>
      <w:r>
        <w:t xml:space="preserve"> </w:t>
      </w:r>
      <w:r>
        <w:rPr>
          <w:i/>
          <w:iCs/>
        </w:rPr>
        <w:t xml:space="preserve">role_id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 </w:t>
      </w:r>
      <w:r>
        <w:t xml:space="preserve">(composite PK:</w:t>
      </w:r>
      <w:r>
        <w:t xml:space="preserve"> </w:t>
      </w:r>
      <w:r>
        <w:rPr>
          <w:i/>
          <w:iCs/>
        </w:rPr>
        <w:t xml:space="preserve">team_id</w:t>
      </w:r>
      <w:r>
        <w:t xml:space="preserve">,</w:t>
      </w:r>
      <w:r>
        <w:t xml:space="preserve"> </w:t>
      </w:r>
      <w:r>
        <w:rPr>
          <w:i/>
          <w:iCs/>
        </w:rPr>
        <w:t xml:space="preserve">user_id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ldap_config</w:t>
      </w:r>
      <w:r>
        <w:t xml:space="preserve"> </w:t>
      </w:r>
      <w:r>
        <w:t xml:space="preserve">(id PK, name, server_primary, bind_dn, bind_password)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ldap_group_role_mapping</w:t>
      </w:r>
      <w:r>
        <w:t xml:space="preserve"> </w:t>
      </w:r>
      <w:r>
        <w:t xml:space="preserve">(id PK,</w:t>
      </w:r>
      <w:r>
        <w:t xml:space="preserve"> </w:t>
      </w:r>
      <w:r>
        <w:rPr>
          <w:i/>
          <w:iCs/>
        </w:rPr>
        <w:t xml:space="preserve">ldap_config_id</w:t>
      </w:r>
      <w:r>
        <w:t xml:space="preserve">, ldap_group_dn,</w:t>
      </w:r>
      <w:r>
        <w:t xml:space="preserve"> </w:t>
      </w:r>
      <w:r>
        <w:rPr>
          <w:i/>
          <w:iCs/>
        </w:rPr>
        <w:t xml:space="preserve">role_id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(id PK VARCHAR(64),</w:t>
      </w:r>
      <w:r>
        <w:t xml:space="preserve"> </w:t>
      </w:r>
      <w:r>
        <w:rPr>
          <w:i/>
          <w:iCs/>
        </w:rPr>
        <w:t xml:space="preserve">user_id</w:t>
      </w:r>
      <w:r>
        <w:t xml:space="preserve">, expires_at, ip_address)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(id PK, user_id, action, detail, ip_address)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(version PK)</w:t>
      </w:r>
    </w:p>
    <w:p>
      <w:pPr>
        <w:pStyle w:val="BodyText"/>
      </w:pPr>
      <w:r>
        <w:t xml:space="preserve">FK edges (use Draw.io</w:t>
      </w:r>
      <w:r>
        <w:t xml:space="preserve"> </w:t>
      </w:r>
      <w:r>
        <w:t xml:space="preserve">“many-to-one”</w:t>
      </w:r>
      <w:r>
        <w:t xml:space="preserve"> </w:t>
      </w:r>
      <w:r>
        <w:t xml:space="preserve">connector with crow’s foot):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permissions.parent_id → permissions.id</w:t>
      </w:r>
      <w:r>
        <w:t xml:space="preserve"> </w:t>
      </w:r>
      <w:r>
        <w:t xml:space="preserve">(self-ref, CASCADE) — draw as loop.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role_permissions.role_id → roles.id</w:t>
      </w:r>
      <w:r>
        <w:t xml:space="preserve"> </w:t>
      </w:r>
      <w:r>
        <w:t xml:space="preserve">(CASCADE)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role_permissions.permission_id → permissions.id</w:t>
      </w:r>
      <w:r>
        <w:t xml:space="preserve"> </w:t>
      </w:r>
      <w:r>
        <w:t xml:space="preserve">(CASCADE)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user_roles.user_id → users.id</w:t>
      </w:r>
      <w:r>
        <w:t xml:space="preserve"> </w:t>
      </w:r>
      <w:r>
        <w:t xml:space="preserve">(CASCADE)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user_roles.role_id → roles.id</w:t>
      </w:r>
      <w:r>
        <w:t xml:space="preserve"> </w:t>
      </w:r>
      <w:r>
        <w:t xml:space="preserve">(CASCADE)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ldap_group_role_mapping.ldap_config_id → ldap_config.id</w:t>
      </w:r>
      <w:r>
        <w:t xml:space="preserve"> </w:t>
      </w:r>
      <w:r>
        <w:t xml:space="preserve">(CASCADE)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ldap_group_role_mapping.role_id → roles.id</w:t>
      </w:r>
      <w:r>
        <w:t xml:space="preserve"> </w:t>
      </w:r>
      <w:r>
        <w:t xml:space="preserve">(CASCADE)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teams.parent_id → teams.id</w:t>
      </w:r>
      <w:r>
        <w:t xml:space="preserve"> </w:t>
      </w:r>
      <w:r>
        <w:t xml:space="preserve">(SET NULL, self-ref) — draw as loop.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teams.created_by → users.id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team_roles.team_id → teams.id</w:t>
      </w:r>
      <w:r>
        <w:t xml:space="preserve"> </w:t>
      </w:r>
      <w:r>
        <w:t xml:space="preserve">(CASCADE)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team_roles.role_id → roles.id</w:t>
      </w:r>
      <w:r>
        <w:t xml:space="preserve"> </w:t>
      </w:r>
      <w:r>
        <w:t xml:space="preserve">(CASCADE)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team_members.team_id → teams.id</w:t>
      </w:r>
      <w:r>
        <w:t xml:space="preserve"> </w:t>
      </w:r>
      <w:r>
        <w:t xml:space="preserve">(CASCADE)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team_members.user_id → users.id</w:t>
      </w:r>
      <w:r>
        <w:t xml:space="preserve"> </w:t>
      </w:r>
      <w:r>
        <w:t xml:space="preserve">(CASCADE)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sessions.user_id → users.id</w:t>
      </w:r>
      <w:r>
        <w:t xml:space="preserve"> </w:t>
      </w:r>
      <w:r>
        <w:t xml:space="preserve">(CASCADE)</w:t>
      </w:r>
    </w:p>
    <w:bookmarkEnd w:id="32"/>
    <w:bookmarkStart w:id="33" w:name="webui-db-nodes-fk-edges"/>
    <w:p>
      <w:pPr>
        <w:pStyle w:val="Heading3"/>
      </w:pPr>
      <w:r>
        <w:t xml:space="preserve">Webui-db nodes &amp; FK edges</w:t>
      </w:r>
    </w:p>
    <w:p>
      <w:pPr>
        <w:pStyle w:val="FirstParagraph"/>
      </w:pPr>
      <w:r>
        <w:t xml:space="preserve">Tables (12 boxes):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gui_panel_definition</w:t>
      </w:r>
      <w:r>
        <w:t xml:space="preserve"> </w:t>
      </w:r>
      <w:r>
        <w:t xml:space="preserve">(panel_key PK, label, family, resource_kind, display_unit, sort_order, enabled)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gui_panel_infra_source</w:t>
      </w:r>
      <w:r>
        <w:t xml:space="preserve"> </w:t>
      </w:r>
      <w:r>
        <w:t xml:space="preserve">(composite PK:</w:t>
      </w:r>
      <w:r>
        <w:t xml:space="preserve"> </w:t>
      </w:r>
      <w:r>
        <w:rPr>
          <w:i/>
          <w:iCs/>
        </w:rPr>
        <w:t xml:space="preserve">panel_key</w:t>
      </w:r>
      <w:r>
        <w:t xml:space="preserve">, dc_code; source_table, total_column, allocated_table, …)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gui_panel_threshold</w:t>
      </w:r>
      <w:r>
        <w:t xml:space="preserve"> </w:t>
      </w:r>
      <w:r>
        <w:t xml:space="preserve">(id PK; resource_type, dc_code, sellable_limit_pct,</w:t>
      </w:r>
      <w:r>
        <w:t xml:space="preserve"> </w:t>
      </w:r>
      <w:r>
        <w:rPr>
          <w:i/>
          <w:iCs/>
        </w:rPr>
        <w:t xml:space="preserve">panel_key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gui_panel_resource_ratio</w:t>
      </w:r>
      <w:r>
        <w:t xml:space="preserve"> </w:t>
      </w:r>
      <w:r>
        <w:t xml:space="preserve">(composite PK: family, dc_code; cpu_per_unit, ram_gb_per_unit, storage_gb_per_unit)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gui_unit_conversion</w:t>
      </w:r>
      <w:r>
        <w:t xml:space="preserve"> </w:t>
      </w:r>
      <w:r>
        <w:t xml:space="preserve">(composite PK: from_unit, to_unit; factor, operation, ceil_result)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gui_price_override</w:t>
      </w:r>
      <w:r>
        <w:t xml:space="preserve"> </w:t>
      </w:r>
      <w:r>
        <w:t xml:space="preserve">(productid PK, product_name, unit_price_tl, resource_unit, currency)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gui_calc_config</w:t>
      </w:r>
      <w:r>
        <w:t xml:space="preserve"> </w:t>
      </w:r>
      <w:r>
        <w:t xml:space="preserve">(config_key PK, config_value, value_type, description)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gui_crm_customer_alias</w:t>
      </w:r>
      <w:r>
        <w:t xml:space="preserve"> </w:t>
      </w:r>
      <w:r>
        <w:t xml:space="preserve">(crm_accountid PK, canonical_customer_key, netbox_musteri_value)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gui_crm_service_pages</w:t>
      </w:r>
      <w:r>
        <w:t xml:space="preserve"> </w:t>
      </w:r>
      <w:r>
        <w:t xml:space="preserve">(page_key PK, category_label,</w:t>
      </w:r>
      <w:r>
        <w:t xml:space="preserve"> </w:t>
      </w:r>
      <w:r>
        <w:rPr>
          <w:i/>
          <w:iCs/>
        </w:rPr>
        <w:t xml:space="preserve">panel_key</w:t>
      </w:r>
      <w:r>
        <w:t xml:space="preserve">, route_hint)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gui_crm_service_mapping_seed</w:t>
      </w:r>
      <w:r>
        <w:t xml:space="preserve"> </w:t>
      </w:r>
      <w:r>
        <w:t xml:space="preserve">(productid PK,</w:t>
      </w:r>
      <w:r>
        <w:t xml:space="preserve"> </w:t>
      </w:r>
      <w:r>
        <w:rPr>
          <w:i/>
          <w:iCs/>
        </w:rPr>
        <w:t xml:space="preserve">page_key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gui_crm_service_mapping_override</w:t>
      </w:r>
      <w:r>
        <w:t xml:space="preserve"> </w:t>
      </w:r>
      <w:r>
        <w:t xml:space="preserve">(productid PK,</w:t>
      </w:r>
      <w:r>
        <w:t xml:space="preserve"> </w:t>
      </w:r>
      <w:r>
        <w:rPr>
          <w:i/>
          <w:iCs/>
        </w:rPr>
        <w:t xml:space="preserve">page_key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gui_metric_snapshot</w:t>
      </w:r>
      <w:r>
        <w:t xml:space="preserve"> </w:t>
      </w:r>
      <w:r>
        <w:t xml:space="preserve">(composite PK: metric_key, scope_type, scope_id, captured_at; value, unit)</w:t>
      </w:r>
    </w:p>
    <w:p>
      <w:pPr>
        <w:pStyle w:val="BodyText"/>
      </w:pPr>
      <w:r>
        <w:t xml:space="preserve">FK edges: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gui_panel_infra_source.panel_key → gui_panel_definition.panel_key</w:t>
      </w:r>
      <w:r>
        <w:t xml:space="preserve"> </w:t>
      </w:r>
      <w:r>
        <w:t xml:space="preserve">(CASCADE)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gui_crm_service_pages.panel_key → gui_panel_definition.panel_key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gui_panel_threshold.panel_key → gui_panel_definition.panel_key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gui_crm_service_mapping_seed.page_key → gui_crm_service_pages.page_key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gui_crm_service_mapping_override.page_key → gui_crm_service_pages.page_key</w:t>
      </w:r>
    </w:p>
    <w:bookmarkEnd w:id="33"/>
    <w:bookmarkStart w:id="34" w:name="bulutlake-category-clusters"/>
    <w:p>
      <w:pPr>
        <w:pStyle w:val="Heading3"/>
      </w:pPr>
      <w:r>
        <w:t xml:space="preserve">Bulutlake category clusters</w:t>
      </w:r>
    </w:p>
    <w:p>
      <w:pPr>
        <w:pStyle w:val="FirstParagraph"/>
      </w:pPr>
      <w:r>
        <w:t xml:space="preserve">Draw each category as a labeled rectangle (container) with ~5 sample table names inside; don’t enumerate all 50+ tables. Categories: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Nutanix</w:t>
      </w:r>
      <w:r>
        <w:t xml:space="preserve">: nutanix_cluster_metrics, nutanix_host_metrics, nutanix_vm_metrics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VMware</w:t>
      </w:r>
      <w:r>
        <w:t xml:space="preserve">: datacenter_metrics, vmware_cluster_metrics, vmware_host_metrics, vmhost_metrics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IBM Power</w:t>
      </w:r>
      <w:r>
        <w:t xml:space="preserve">: ibm_server_general, ibm_vios_general, ibm_lpar_general, ibm_server_power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Energy</w:t>
      </w:r>
      <w:r>
        <w:t xml:space="preserve">: raw_energy_metrics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Storage/SAN</w:t>
      </w:r>
      <w:r>
        <w:t xml:space="preserve">: raw_ibm_storage_system, raw_brocade_switch_metrics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(Zabbix)</w:t>
      </w:r>
      <w:r>
        <w:t xml:space="preserve">: raw_zabbix_network_devices, raw_zabbix_network_metrics, raw_zabbix_storage_metrics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Backup</w:t>
      </w:r>
      <w:r>
        <w:t xml:space="preserve">: raw_backup_netbackup_metrics, raw_backup_veeam_metrics, raw_backup_zerto_metrics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Object Storage</w:t>
      </w:r>
      <w:r>
        <w:t xml:space="preserve">: raw_s3icos_pool_metrics, discovery_s3_vaults, discovery_s3_buckets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Inventory (Netbox)</w:t>
      </w:r>
      <w:r>
        <w:t xml:space="preserve">: discovery_netbox_inventory_rack, discovery_netbox_inventory_device, discovery_netbox_virtualization_vm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CRM</w:t>
      </w:r>
      <w:r>
        <w:t xml:space="preserve">: discovery_crm_salesorders, discovery_crm_salesorderdetails, discovery_crm_products, discovery_crm_productpricelevels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ITSM</w:t>
      </w:r>
      <w:r>
        <w:t xml:space="preserve">: discovery_servicecore_incidents, discovery_servicecore_servicerequests, discovery_servicecore_users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mapping</w:t>
      </w:r>
      <w:r>
        <w:t xml:space="preserve">: crm_service_mapping, crm_service_mapping_pages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Location</w:t>
      </w:r>
      <w:r>
        <w:t xml:space="preserve">: loki_locations</w:t>
      </w:r>
    </w:p>
    <w:bookmarkEnd w:id="34"/>
    <w:bookmarkStart w:id="35" w:name="cross-db-join-callouts"/>
    <w:p>
      <w:pPr>
        <w:pStyle w:val="Heading3"/>
      </w:pPr>
      <w:r>
        <w:t xml:space="preserve">Cross-DB join callouts</w:t>
      </w:r>
    </w:p>
    <w:p>
      <w:pPr>
        <w:pStyle w:val="FirstParagraph"/>
      </w:pPr>
      <w:r>
        <w:t xml:space="preserve">Three dashed orange arrows (labeled</w:t>
      </w:r>
      <w:r>
        <w:t xml:space="preserve"> </w:t>
      </w:r>
      <w:r>
        <w:t xml:space="preserve">“Python-layer join”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discovery_netbox_virtualization_vm.custom_fields_musteri</w:t>
      </w:r>
      <w:r>
        <w:t xml:space="preserve"> </w:t>
      </w:r>
      <w:r>
        <w:t xml:space="preserve">(bulutlake) ↔</w:t>
      </w:r>
      <w:r>
        <w:t xml:space="preserve"> </w:t>
      </w:r>
      <w:r>
        <w:rPr>
          <w:rStyle w:val="VerbatimChar"/>
        </w:rPr>
        <w:t xml:space="preserve">gui_crm_customer_alias.netbox_musteri_value</w:t>
      </w:r>
      <w:r>
        <w:t xml:space="preserve"> </w:t>
      </w:r>
      <w:r>
        <w:t xml:space="preserve">(webui-db) → label:</w:t>
      </w:r>
      <w:r>
        <w:t xml:space="preserve"> </w:t>
      </w:r>
      <w:r>
        <w:t xml:space="preserve">“customer-api service_mapping.RESOLVE_ALIAS_BY_NAME”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discovery_crm_salesorderdetails.productid</w:t>
      </w:r>
      <w:r>
        <w:t xml:space="preserve"> </w:t>
      </w:r>
      <w:r>
        <w:t xml:space="preserve">(bulutlake) ↔</w:t>
      </w:r>
      <w:r>
        <w:t xml:space="preserve"> </w:t>
      </w:r>
      <w:r>
        <w:rPr>
          <w:rStyle w:val="VerbatimChar"/>
        </w:rPr>
        <w:t xml:space="preserve">gui_crm_service_mapping_override.productid</w:t>
      </w:r>
      <w:r>
        <w:t xml:space="preserve"> </w:t>
      </w:r>
      <w:r>
        <w:t xml:space="preserve">(webui-db) → label:</w:t>
      </w:r>
      <w:r>
        <w:t xml:space="preserve"> </w:t>
      </w:r>
      <w:r>
        <w:t xml:space="preserve">“customer-api sales_service.get_efficiency_by_category”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discovery_netbox_inventory_rack.site_name</w:t>
      </w:r>
      <w:r>
        <w:t xml:space="preserve"> </w:t>
      </w:r>
      <w:r>
        <w:t xml:space="preserve">(bulutlake) ↔</w:t>
      </w:r>
      <w:r>
        <w:t xml:space="preserve"> </w:t>
      </w:r>
      <w:r>
        <w:rPr>
          <w:rStyle w:val="VerbatimChar"/>
        </w:rPr>
        <w:t xml:space="preserve">loki_locations.dc_code</w:t>
      </w:r>
      <w:r>
        <w:t xml:space="preserve"> </w:t>
      </w:r>
      <w:r>
        <w:t xml:space="preserve">(bulutlake — same DB but cross-table join) → label:</w:t>
      </w:r>
      <w:r>
        <w:t xml:space="preserve"> </w:t>
      </w:r>
      <w:r>
        <w:t xml:space="preserve">“datacenter-api discovery_rack.py”</w:t>
      </w:r>
      <w:r>
        <w:t xml:space="preserve">.</w:t>
      </w:r>
    </w:p>
    <w:bookmarkEnd w:id="35"/>
    <w:bookmarkStart w:id="36" w:name="notes-for-this-page"/>
    <w:p>
      <w:pPr>
        <w:pStyle w:val="Heading3"/>
      </w:pPr>
      <w:r>
        <w:t xml:space="preserve">Notes for this page</w:t>
      </w:r>
    </w:p>
    <w:p>
      <w:pPr>
        <w:pStyle w:val="Compact"/>
        <w:numPr>
          <w:ilvl w:val="0"/>
          <w:numId w:val="1022"/>
        </w:numPr>
      </w:pPr>
      <w:r>
        <w:t xml:space="preserve">Use the same color palette as other pages: cylinders for tables (purple</w:t>
      </w:r>
      <w:r>
        <w:t xml:space="preserve"> </w:t>
      </w:r>
      <w:r>
        <w:rPr>
          <w:rStyle w:val="VerbatimChar"/>
        </w:rPr>
        <w:t xml:space="preserve">#E0E7FF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#3730A3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Show one entity-relationship style consistently — Draw.io has</w:t>
      </w:r>
      <w:r>
        <w:t xml:space="preserve"> </w:t>
      </w:r>
      <w:r>
        <w:t xml:space="preserve">“Crow’s Foot”</w:t>
      </w:r>
      <w:r>
        <w:t xml:space="preserve"> </w:t>
      </w:r>
      <w:r>
        <w:t xml:space="preserve">shape stencil.</w:t>
      </w:r>
    </w:p>
    <w:p>
      <w:pPr>
        <w:pStyle w:val="Compact"/>
        <w:numPr>
          <w:ilvl w:val="0"/>
          <w:numId w:val="1022"/>
        </w:numPr>
      </w:pPr>
      <w:r>
        <w:t xml:space="preserve">Place a small text legend at the bottom:</w:t>
      </w:r>
      <w:r>
        <w:t xml:space="preserve"> </w:t>
      </w:r>
      <w:r>
        <w:t xml:space="preserve">“Solid black = FK constraint enforced in SQL. Dashed orange = Python-layer join (no FK).”</w:t>
      </w:r>
    </w:p>
    <w:p>
      <w:pPr>
        <w:pStyle w:val="Compact"/>
        <w:numPr>
          <w:ilvl w:val="0"/>
          <w:numId w:val="1022"/>
        </w:numPr>
      </w:pPr>
      <w:r>
        <w:t xml:space="preserve">Highlight 4 critical indexes from §16.3 with a green icon next to the table name (gui_crm_customer_alias canonical+name, gui_panel_definition family, gui_metric_snapshot lookup+scope).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page-6-observability-flow"/>
    <w:p>
      <w:pPr>
        <w:pStyle w:val="Heading2"/>
      </w:pPr>
      <w:r>
        <w:t xml:space="preserve">Page 6 — Observability flow</w:t>
      </w:r>
    </w:p>
    <w:p>
      <w:pPr>
        <w:pStyle w:val="FirstParagraph"/>
      </w:pPr>
      <w:r>
        <w:t xml:space="preserve">Show the full OTLP signal path per ARCHITECTURE.md §14.</w:t>
      </w:r>
    </w:p>
    <w:bookmarkStart w:id="38" w:name="top-half-service-emitters-6-sources"/>
    <w:p>
      <w:pPr>
        <w:pStyle w:val="Heading3"/>
      </w:pPr>
      <w:r>
        <w:t xml:space="preserve">Top half — Service emitters (6 sources)</w:t>
      </w:r>
    </w:p>
    <w:p>
      <w:pPr>
        <w:pStyle w:val="FirstParagraph"/>
      </w:pPr>
      <w:r>
        <w:t xml:space="preserve">Left column (6 boxes, one per emitter):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 (datalake-webui)</w:t>
      </w:r>
      <w:r>
        <w:t xml:space="preserve"> </w:t>
      </w:r>
      <w:r>
        <w:t xml:space="preserve">— Flask routes + Dash callbacks + httpx + psycopg2.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datacenter-api</w:t>
      </w:r>
      <w:r>
        <w:t xml:space="preserve"> </w:t>
      </w:r>
      <w:r>
        <w:t xml:space="preserve">— FastAPI + httpx + psycopg2 + Redis.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customer-api</w:t>
      </w:r>
      <w:r>
        <w:t xml:space="preserve"> </w:t>
      </w:r>
      <w:r>
        <w:t xml:space="preserve">— FastAPI + httpx + psycopg2 + Redis.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query-api</w:t>
      </w:r>
      <w:r>
        <w:t xml:space="preserve"> </w:t>
      </w:r>
      <w:r>
        <w:t xml:space="preserve">— FastAPI + httpx + psycopg2.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admin-api</w:t>
      </w:r>
      <w:r>
        <w:t xml:space="preserve"> </w:t>
      </w:r>
      <w:r>
        <w:t xml:space="preserve">— FastAPI + httpx + psycopg2.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crm-engine</w:t>
      </w:r>
      <w:r>
        <w:t xml:space="preserve"> </w:t>
      </w:r>
      <w:r>
        <w:t xml:space="preserve">— FastAPI + httpx + psycopg2 (no Redis instrumentation).</w:t>
      </w:r>
    </w:p>
    <w:p>
      <w:pPr>
        <w:pStyle w:val="BodyText"/>
      </w:pPr>
      <w:r>
        <w:t xml:space="preserve">Inside each emitter box, list 3 things:</w:t>
      </w:r>
      <w:r>
        <w:t xml:space="preserve"> </w:t>
      </w:r>
      <w:r>
        <w:t xml:space="preserve">1. OTEL service.name (e.g. </w:t>
      </w:r>
      <w:r>
        <w:rPr>
          <w:rStyle w:val="VerbatimChar"/>
        </w:rPr>
        <w:t xml:space="preserve">datalake-webui</w:t>
      </w:r>
      <w:r>
        <w:t xml:space="preserve">).</w:t>
      </w:r>
      <w:r>
        <w:t xml:space="preserve"> </w:t>
      </w:r>
      <w:r>
        <w:t xml:space="preserve">2. Custom spans (only frontend has</w:t>
      </w:r>
      <w:r>
        <w:t xml:space="preserve"> </w:t>
      </w:r>
      <w:r>
        <w:rPr>
          <w:rStyle w:val="VerbatimChar"/>
        </w:rPr>
        <w:t xml:space="preserve">dash.callback.*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auth.login/logout</w:t>
      </w:r>
      <w:r>
        <w:t xml:space="preserve">; dc-api + cust-api have</w:t>
      </w:r>
      <w:r>
        <w:t xml:space="preserve"> </w:t>
      </w:r>
      <w:r>
        <w:rPr>
          <w:rStyle w:val="VerbatimChar"/>
        </w:rPr>
        <w:t xml:space="preserve">cache.get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cache.singleflight</w:t>
      </w:r>
      <w:r>
        <w:t xml:space="preserve">).</w:t>
      </w:r>
      <w:r>
        <w:t xml:space="preserve"> </w:t>
      </w:r>
      <w:r>
        <w:t xml:space="preserve">3. Auto-instrumented libraries (icon row).</w:t>
      </w:r>
    </w:p>
    <w:bookmarkEnd w:id="38"/>
    <w:bookmarkStart w:id="39" w:name="middle-transport-single-arrow"/>
    <w:p>
      <w:pPr>
        <w:pStyle w:val="Heading3"/>
      </w:pPr>
      <w:r>
        <w:t xml:space="preserve">Middle — Transport (single arrow)</w:t>
      </w:r>
    </w:p>
    <w:p>
      <w:pPr>
        <w:pStyle w:val="FirstParagraph"/>
      </w:pPr>
      <w:r>
        <w:t xml:space="preserve">One thick green arrow labeled</w:t>
      </w:r>
      <w:r>
        <w:t xml:space="preserve"> </w:t>
      </w:r>
      <w:r>
        <w:rPr>
          <w:rStyle w:val="VerbatimChar"/>
        </w:rPr>
        <w:t xml:space="preserve">OTLP gRPC :4317</w:t>
      </w:r>
      <w:r>
        <w:t xml:space="preserve"> </w:t>
      </w:r>
      <w:r>
        <w:t xml:space="preserve">from each emitter box → collector node.</w:t>
      </w:r>
      <w:r>
        <w:t xml:space="preserve"> </w:t>
      </w:r>
      <w:r>
        <w:rPr>
          <w:b/>
          <w:bCs/>
        </w:rPr>
        <w:t xml:space="preserve">Indicate gap</w:t>
      </w:r>
      <w:r>
        <w:t xml:space="preserve">: red dashed line under the arrow with text</w:t>
      </w:r>
      <w:r>
        <w:t xml:space="preserve"> </w:t>
      </w:r>
      <w:r>
        <w:t xml:space="preserve">“K8s deployments missing OTEL_EXPORTER_OTLP_ENDPOINT — see gap §14.6 / §14.9”</w:t>
      </w:r>
      <w:r>
        <w:t xml:space="preserve">.</w:t>
      </w:r>
    </w:p>
    <w:bookmarkEnd w:id="39"/>
    <w:bookmarkStart w:id="40" w:name="bottom-half-backends-3-targets"/>
    <w:p>
      <w:pPr>
        <w:pStyle w:val="Heading3"/>
      </w:pPr>
      <w:r>
        <w:t xml:space="preserve">Bottom half — Backends (3 targets)</w:t>
      </w:r>
    </w:p>
    <w:p>
      <w:pPr>
        <w:pStyle w:val="FirstParagraph"/>
      </w:pPr>
      <w:r>
        <w:t xml:space="preserve">Three target boxes: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OTEL Collector</w:t>
      </w:r>
      <w:r>
        <w:t xml:space="preserve"> </w:t>
      </w:r>
      <w:r>
        <w:t xml:space="preserve">(gray cloud, labeled</w:t>
      </w:r>
      <w:r>
        <w:t xml:space="preserve"> </w:t>
      </w:r>
      <w:r>
        <w:t xml:space="preserve">“otel-collector:4317”</w:t>
      </w:r>
      <w:r>
        <w:t xml:space="preserve">) — receives traces + logs.</w:t>
      </w:r>
      <w:r>
        <w:t xml:space="preserve"> </w:t>
      </w:r>
      <w:r>
        <w:t xml:space="preserve">- Fan-out arrows from collector →</w:t>
      </w:r>
      <w:r>
        <w:t xml:space="preserve"> </w:t>
      </w:r>
      <w:r>
        <w:t xml:space="preserve">“Trace backend (Jaeger/Tempo)”</w:t>
      </w:r>
      <w:r>
        <w:t xml:space="preserve"> </w:t>
      </w:r>
      <w:r>
        <w:t xml:space="preserve">+</w:t>
      </w:r>
      <w:r>
        <w:t xml:space="preserve"> </w:t>
      </w:r>
      <w:r>
        <w:t xml:space="preserve">“Log backend”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Loki</w:t>
      </w:r>
      <w:r>
        <w:t xml:space="preserve"> </w:t>
      </w:r>
      <w:r>
        <w:t xml:space="preserve">(</w:t>
      </w:r>
      <w:r>
        <w:rPr>
          <w:rStyle w:val="VerbatimChar"/>
        </w:rPr>
        <w:t xml:space="preserve">loki.bulutistan-monitoring.svc.cluster.local:3100</w:t>
      </w:r>
      <w:r>
        <w:t xml:space="preserve">) — receives logs via Fluent Bit (NOT via OTLP).</w:t>
      </w:r>
      <w:r>
        <w:t xml:space="preserve"> </w:t>
      </w:r>
      <w:r>
        <w:t xml:space="preserve">- Show parallel pipe:</w:t>
      </w:r>
      <w:r>
        <w:t xml:space="preserve"> </w:t>
      </w:r>
      <w:r>
        <w:rPr>
          <w:rStyle w:val="VerbatimChar"/>
        </w:rPr>
        <w:t xml:space="preserve">Pod stdout → Fluent Bit DaemonSet → Loki</w:t>
      </w:r>
      <w:r>
        <w:t xml:space="preserve">.</w:t>
      </w:r>
      <w:r>
        <w:t xml:space="preserve"> </w:t>
      </w:r>
      <w:r>
        <w:t xml:space="preserve">- Labels carried:</w:t>
      </w:r>
      <w:r>
        <w:t xml:space="preserve"> </w:t>
      </w:r>
      <w:r>
        <w:rPr>
          <w:rStyle w:val="VerbatimChar"/>
        </w:rPr>
        <w:t xml:space="preserve">job, namespace, pod, container, app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Prometheus</w:t>
      </w:r>
      <w:r>
        <w:t xml:space="preserve"> </w:t>
      </w:r>
      <w:r>
        <w:t xml:space="preserve">(</w:t>
      </w:r>
      <w:r>
        <w:rPr>
          <w:rStyle w:val="VerbatimChar"/>
        </w:rPr>
        <w:t xml:space="preserve">bulutistan-monitoring</w:t>
      </w:r>
      <w:r>
        <w:t xml:space="preserve"> </w:t>
      </w:r>
      <w:r>
        <w:t xml:space="preserve">namespace) — pull-based; scrapes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of dc-api, query-api, crm-engine every 15s (NOT customer-api or admin-api — flag this gap).</w:t>
      </w:r>
      <w:r>
        <w:t xml:space="preserve"> </w:t>
      </w:r>
      <w:r>
        <w:t xml:space="preserve">- Job name:</w:t>
      </w:r>
      <w:r>
        <w:t xml:space="preserve"> </w:t>
      </w:r>
      <w:r>
        <w:rPr>
          <w:rStyle w:val="VerbatimChar"/>
        </w:rPr>
        <w:t xml:space="preserve">bulutistan-backend-health</w:t>
      </w:r>
      <w:r>
        <w:t xml:space="preserve">.</w:t>
      </w:r>
    </w:p>
    <w:bookmarkEnd w:id="40"/>
    <w:bookmarkStart w:id="41" w:name="Xce6fbfc71b15a77d6326a3445ee6f89d9f434c3"/>
    <w:p>
      <w:pPr>
        <w:pStyle w:val="Heading3"/>
      </w:pPr>
      <w:r>
        <w:t xml:space="preserve">Observability gaps callouts (red box overlay)</w:t>
      </w:r>
    </w:p>
    <w:p>
      <w:pPr>
        <w:pStyle w:val="FirstParagraph"/>
      </w:pPr>
      <w:r>
        <w:t xml:space="preserve">Place a</w:t>
      </w:r>
      <w:r>
        <w:t xml:space="preserve"> </w:t>
      </w:r>
      <w:r>
        <w:t xml:space="preserve">“Known gaps”</w:t>
      </w:r>
      <w:r>
        <w:t xml:space="preserve"> </w:t>
      </w:r>
      <w:r>
        <w:t xml:space="preserve">red box on the right side of the page:</w:t>
      </w:r>
      <w:r>
        <w:t xml:space="preserve"> </w:t>
      </w:r>
      <w:r>
        <w:t xml:space="preserve">- No application metrics (RED metrics) — no</w:t>
      </w:r>
      <w:r>
        <w:t xml:space="preserve"> </w:t>
      </w:r>
      <w:r>
        <w:rPr>
          <w:rStyle w:val="VerbatimChar"/>
        </w:rPr>
        <w:t xml:space="preserve">prometheus_client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endpoint.</w:t>
      </w:r>
      <w:r>
        <w:t xml:space="preserve"> </w:t>
      </w:r>
      <w:r>
        <w:t xml:space="preserve">- No trace_id/span_id in log format → manual log-to-trace correlation.</w:t>
      </w:r>
      <w:r>
        <w:t xml:space="preserve"> </w:t>
      </w:r>
      <w:r>
        <w:t xml:space="preserve">- No sampling policy (defaults to 100%).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PrometheusRule</w:t>
      </w:r>
      <w:r>
        <w:t xml:space="preserve"> </w:t>
      </w:r>
      <w:r>
        <w:t xml:space="preserve">(SLO/alerts).</w:t>
      </w:r>
      <w:r>
        <w:t xml:space="preserve"> </w:t>
      </w:r>
      <w:r>
        <w:t xml:space="preserve">- customer-api + admin-api missing from health scrape job.</w:t>
      </w:r>
      <w:r>
        <w:t xml:space="preserve"> </w:t>
      </w:r>
      <w:r>
        <w:t xml:space="preserve">- No OTEL baggage for tenant/customer context.</w:t>
      </w:r>
    </w:p>
    <w:bookmarkEnd w:id="41"/>
    <w:bookmarkStart w:id="42" w:name="important-spans-panel-at-bottom"/>
    <w:p>
      <w:pPr>
        <w:pStyle w:val="Heading3"/>
      </w:pPr>
      <w:r>
        <w:t xml:space="preserve">Important spans (panel at bottom)</w:t>
      </w:r>
    </w:p>
    <w:p>
      <w:pPr>
        <w:pStyle w:val="FirstParagraph"/>
      </w:pPr>
      <w:r>
        <w:t xml:space="preserve">List the top 10 spans an SRE should know (from §14.10) as a numbered list — these become annotation labels for the diagram.</w:t>
      </w:r>
    </w:p>
    <w:bookmarkEnd w:id="42"/>
    <w:bookmarkStart w:id="43" w:name="edge-styles"/>
    <w:p>
      <w:pPr>
        <w:pStyle w:val="Heading3"/>
      </w:pPr>
      <w:r>
        <w:t xml:space="preserve">Edge styles</w:t>
      </w:r>
    </w:p>
    <w:p>
      <w:pPr>
        <w:pStyle w:val="Compact"/>
        <w:numPr>
          <w:ilvl w:val="0"/>
          <w:numId w:val="1023"/>
        </w:numPr>
      </w:pPr>
      <w:r>
        <w:t xml:space="preserve">Green solid: trace span path from emitter to collector.</w:t>
      </w:r>
    </w:p>
    <w:p>
      <w:pPr>
        <w:pStyle w:val="Compact"/>
        <w:numPr>
          <w:ilvl w:val="0"/>
          <w:numId w:val="1023"/>
        </w:numPr>
      </w:pPr>
      <w:r>
        <w:t xml:space="preserve">Blue dashed: log path (OTLP).</w:t>
      </w:r>
    </w:p>
    <w:p>
      <w:pPr>
        <w:pStyle w:val="Compact"/>
        <w:numPr>
          <w:ilvl w:val="0"/>
          <w:numId w:val="1023"/>
        </w:numPr>
      </w:pPr>
      <w:r>
        <w:t xml:space="preserve">Gray dotted: K8s stdout → Fluent Bit path (logs alternate route).</w:t>
      </w:r>
    </w:p>
    <w:p>
      <w:pPr>
        <w:pStyle w:val="Compact"/>
        <w:numPr>
          <w:ilvl w:val="0"/>
          <w:numId w:val="1023"/>
        </w:numPr>
      </w:pPr>
      <w:r>
        <w:t xml:space="preserve">Black solid: HTTP scrape (Prometheus → /health).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page-7-security-boundaries"/>
    <w:p>
      <w:pPr>
        <w:pStyle w:val="Heading2"/>
      </w:pPr>
      <w:r>
        <w:t xml:space="preserve">Page 7 — Security boundaries</w:t>
      </w:r>
    </w:p>
    <w:p>
      <w:pPr>
        <w:pStyle w:val="FirstParagraph"/>
      </w:pPr>
      <w:r>
        <w:t xml:space="preserve">Visualize all security surfaces in one diagram per ARCHITECTURE.md §19.</w:t>
      </w:r>
    </w:p>
    <w:bookmarkStart w:id="45" w:name="layout"/>
    <w:p>
      <w:pPr>
        <w:pStyle w:val="Heading3"/>
      </w:pPr>
      <w:r>
        <w:t xml:space="preserve">Layout</w:t>
      </w:r>
    </w:p>
    <w:p>
      <w:pPr>
        <w:pStyle w:val="FirstParagraph"/>
      </w:pPr>
      <w:r>
        <w:t xml:space="preserve">Use 3 horizontal zones (top to bottom):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Untrusted zone</w:t>
      </w:r>
      <w:r>
        <w:t xml:space="preserve"> </w:t>
      </w:r>
      <w:r>
        <w:t xml:space="preserve">(Internet / external clients).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Trust boundary 1</w:t>
      </w:r>
      <w:r>
        <w:t xml:space="preserve"> </w:t>
      </w:r>
      <w:r>
        <w:t xml:space="preserve">(ingress / Flask).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Trusted zone</w:t>
      </w:r>
      <w:r>
        <w:t xml:space="preserve"> </w:t>
      </w:r>
      <w:r>
        <w:t xml:space="preserve">(cluster internal).</w:t>
      </w:r>
    </w:p>
    <w:bookmarkEnd w:id="45"/>
    <w:bookmarkStart w:id="46" w:name="zone-1-untrusted-top-band"/>
    <w:p>
      <w:pPr>
        <w:pStyle w:val="Heading3"/>
      </w:pPr>
      <w:r>
        <w:t xml:space="preserve">Zone 1 — Untrusted (top band)</w:t>
      </w:r>
    </w:p>
    <w:p>
      <w:pPr>
        <w:pStyle w:val="FirstParagraph"/>
      </w:pPr>
      <w:r>
        <w:t xml:space="preserve">Nodes:</w:t>
      </w:r>
      <w:r>
        <w:t xml:space="preserve"> </w:t>
      </w:r>
      <w:r>
        <w:t xml:space="preserve">- Browser (user).</w:t>
      </w:r>
      <w:r>
        <w:t xml:space="preserve"> </w:t>
      </w:r>
      <w:r>
        <w:t xml:space="preserve">- External tools (potentially) — admin tool, monitoring probe.</w:t>
      </w:r>
      <w:r>
        <w:t xml:space="preserve"> </w:t>
      </w:r>
      <w:r>
        <w:t xml:space="preserve">- AuraNotify (external service).</w:t>
      </w:r>
      <w:r>
        <w:t xml:space="preserve"> </w:t>
      </w:r>
      <w:r>
        <w:t xml:space="preserve">- LDAP/Active Directory (external service).</w:t>
      </w:r>
      <w:r>
        <w:t xml:space="preserve"> </w:t>
      </w:r>
      <w:r>
        <w:t xml:space="preserve">- External SLA API.</w:t>
      </w:r>
    </w:p>
    <w:bookmarkEnd w:id="46"/>
    <w:bookmarkStart w:id="47" w:name="zone-2-ingress-edge-middle-band"/>
    <w:p>
      <w:pPr>
        <w:pStyle w:val="Heading3"/>
      </w:pPr>
      <w:r>
        <w:t xml:space="preserve">Zone 2 — Ingress / Edge (middle band)</w:t>
      </w:r>
    </w:p>
    <w:p>
      <w:pPr>
        <w:pStyle w:val="FirstParagraph"/>
      </w:pPr>
      <w:r>
        <w:rPr>
          <w:b/>
          <w:bCs/>
        </w:rPr>
        <w:t xml:space="preserve">K8s ingress</w:t>
      </w:r>
      <w:r>
        <w:t xml:space="preserve"> </w:t>
      </w:r>
      <w:r>
        <w:t xml:space="preserve">(one box, labeled</w:t>
      </w:r>
      <w:r>
        <w:t xml:space="preserve"> </w:t>
      </w:r>
      <w:r>
        <w:rPr>
          <w:rStyle w:val="VerbatimChar"/>
        </w:rPr>
        <w:t xml:space="preserve">bulutistan.local</w:t>
      </w:r>
      <w:r>
        <w:t xml:space="preserve">):</w:t>
      </w:r>
      <w:r>
        <w:t xml:space="preserve"> </w:t>
      </w:r>
      <w:r>
        <w:t xml:space="preserve">- Routes:</w:t>
      </w:r>
      <w:r>
        <w:t xml:space="preserve"> </w:t>
      </w:r>
      <w:r>
        <w:rPr>
          <w:rStyle w:val="VerbatimChar"/>
        </w:rPr>
        <w:t xml:space="preserve">/api/v1/sla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/api/v1/physical-inventory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/api/v1/datacenters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/api/v1/queries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(frontend).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routes</w:t>
      </w:r>
      <w:r>
        <w:t xml:space="preserve"> </w:t>
      </w:r>
      <w:r>
        <w:t xml:space="preserve">(red strikethrough):</w:t>
      </w:r>
      <w:r>
        <w:t xml:space="preserve"> </w:t>
      </w:r>
      <w:r>
        <w:rPr>
          <w:rStyle w:val="VerbatimChar"/>
        </w:rPr>
        <w:t xml:space="preserve">/api/v1/users|roles|teams|ldap|audit|permissions</w:t>
      </w:r>
      <w:r>
        <w:t xml:space="preserve"> </w:t>
      </w:r>
      <w:r>
        <w:t xml:space="preserve">(admin-api not in ingress).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</w:t>
      </w:r>
      <w:r>
        <w:t xml:space="preserve">: rate-limit annotation (red marker).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</w:t>
      </w:r>
      <w:r>
        <w:t xml:space="preserve">: WAF/CSP injection at this layer.</w:t>
      </w:r>
    </w:p>
    <w:p>
      <w:pPr>
        <w:pStyle w:val="BodyText"/>
      </w:pPr>
      <w:r>
        <w:rPr>
          <w:b/>
          <w:bCs/>
        </w:rPr>
        <w:t xml:space="preserve">Flask middleware</w:t>
      </w:r>
      <w:r>
        <w:t xml:space="preserve"> </w:t>
      </w:r>
      <w:r>
        <w:t xml:space="preserve">(frontend pod):</w:t>
      </w:r>
      <w:r>
        <w:t xml:space="preserve"> </w:t>
      </w:r>
      <w:r>
        <w:t xml:space="preserve">- After-request:</w:t>
      </w:r>
      <w:r>
        <w:t xml:space="preserve"> </w:t>
      </w:r>
      <w:r>
        <w:rPr>
          <w:rStyle w:val="VerbatimChar"/>
        </w:rPr>
        <w:t xml:space="preserve">Cache-Control</w:t>
      </w:r>
      <w:r>
        <w:t xml:space="preserve"> </w:t>
      </w:r>
      <w:r>
        <w:t xml:space="preserve">set on</w:t>
      </w:r>
      <w:r>
        <w:t xml:space="preserve"> </w:t>
      </w:r>
      <w:r>
        <w:rPr>
          <w:rStyle w:val="VerbatimChar"/>
        </w:rPr>
        <w:t xml:space="preserve">/_dash/*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/assets/*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headers</w:t>
      </w:r>
      <w:r>
        <w:t xml:space="preserve"> </w:t>
      </w:r>
      <w:r>
        <w:t xml:space="preserve">(red list):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.</w:t>
      </w:r>
      <w:r>
        <w:t xml:space="preserve"> </w:t>
      </w:r>
      <w:r>
        <w:t xml:space="preserve">- Session cookie: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signed,</w:t>
      </w:r>
      <w:r>
        <w:t xml:space="preserve"> </w:t>
      </w:r>
      <w:r>
        <w:rPr>
          <w:b/>
          <w:bCs/>
        </w:rPr>
        <w:t xml:space="preserve">missing flags</w:t>
      </w:r>
      <w:r>
        <w:t xml:space="preserve"> </w:t>
      </w:r>
      <w:r>
        <w:rPr>
          <w:rStyle w:val="VerbatimChar"/>
        </w:rPr>
        <w:t xml:space="preserve">Secure / HttpOnly / SameSite</w:t>
      </w:r>
      <w:r>
        <w:t xml:space="preserve"> </w:t>
      </w:r>
      <w:r>
        <w:t xml:space="preserve">(red).</w:t>
      </w:r>
    </w:p>
    <w:bookmarkEnd w:id="47"/>
    <w:bookmarkStart w:id="48" w:name="zone-3-trusted-bottom-large-band"/>
    <w:p>
      <w:pPr>
        <w:pStyle w:val="Heading3"/>
      </w:pPr>
      <w:r>
        <w:t xml:space="preserve">Zone 3 — Trusted (bottom, large band)</w:t>
      </w:r>
    </w:p>
    <w:p>
      <w:pPr>
        <w:pStyle w:val="FirstParagraph"/>
      </w:pPr>
      <w:r>
        <w:rPr>
          <w:b/>
          <w:bCs/>
        </w:rPr>
        <w:t xml:space="preserve">Auth boundary</w:t>
      </w:r>
      <w:r>
        <w:t xml:space="preserve"> </w:t>
      </w:r>
      <w:r>
        <w:t xml:space="preserve">(dashed purple container around login/auth):</w:t>
      </w:r>
      <w:r>
        <w:t xml:space="preserve"> </w:t>
      </w:r>
      <w:r>
        <w:t xml:space="preserve">- Flask</w:t>
      </w:r>
      <w:r>
        <w:t xml:space="preserve"> </w:t>
      </w:r>
      <w:r>
        <w:rPr>
          <w:rStyle w:val="VerbatimChar"/>
        </w:rPr>
        <w:t xml:space="preserve">auth_bp</w:t>
      </w:r>
      <w:r>
        <w:t xml:space="preserve">: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/auth/logout</w:t>
      </w:r>
      <w:r>
        <w:t xml:space="preserve">.</w:t>
      </w:r>
      <w:r>
        <w:t xml:space="preserve"> </w:t>
      </w:r>
      <w:r>
        <w:t xml:space="preserve">- LDAP bind (Fernet-decrypted password) — external red arrow.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insert on success/failure.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markers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“No CSRF token on form POST”</w:t>
      </w:r>
      <w:r>
        <w:t xml:space="preserve"> </w:t>
      </w:r>
      <w:r>
        <w:t xml:space="preserve">→ red star.</w:t>
      </w:r>
      <w:r>
        <w:t xml:space="preserve"> </w:t>
      </w:r>
      <w:r>
        <w:t xml:space="preserve">-</w:t>
      </w:r>
      <w:r>
        <w:t xml:space="preserve"> </w:t>
      </w:r>
      <w:r>
        <w:t xml:space="preserve">“LDAP password plaintext in POST body — requires HTTPS”</w:t>
      </w:r>
      <w:r>
        <w:t xml:space="preserve"> </w:t>
      </w:r>
      <w:r>
        <w:t xml:space="preserve">→ red star.</w:t>
      </w:r>
    </w:p>
    <w:p>
      <w:pPr>
        <w:pStyle w:val="BodyText"/>
      </w:pPr>
      <w:r>
        <w:rPr>
          <w:b/>
          <w:bCs/>
        </w:rPr>
        <w:t xml:space="preserve">JWT propagation</w:t>
      </w:r>
      <w:r>
        <w:t xml:space="preserve"> </w:t>
      </w:r>
      <w:r>
        <w:t xml:space="preserve">(purple solid arrows):</w:t>
      </w:r>
      <w:r>
        <w:t xml:space="preserve"> </w:t>
      </w:r>
      <w:r>
        <w:t xml:space="preserve">- Flask request →</w:t>
      </w:r>
      <w:r>
        <w:t xml:space="preserve"> </w:t>
      </w:r>
      <w:r>
        <w:rPr>
          <w:rStyle w:val="VerbatimChar"/>
        </w:rPr>
        <w:t xml:space="preserve">g.auth_user_id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api_client._auth_headers()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create_api_token(uid)</w:t>
      </w:r>
      <w:r>
        <w:t xml:space="preserve"> </w:t>
      </w:r>
      <w:r>
        <w:t xml:space="preserve">→ bearer header → backend</w:t>
      </w:r>
      <w:r>
        <w:t xml:space="preserve"> </w:t>
      </w:r>
      <w:r>
        <w:rPr>
          <w:rStyle w:val="VerbatimChar"/>
        </w:rPr>
        <w:t xml:space="preserve">verify_api_user/_jwt</w:t>
      </w:r>
      <w:r>
        <w:t xml:space="preserve">.</w:t>
      </w:r>
      <w:r>
        <w:t xml:space="preserve"> </w:t>
      </w:r>
      <w:r>
        <w:t xml:space="preserve">- Label:</w:t>
      </w:r>
      <w:r>
        <w:t xml:space="preserve"> </w:t>
      </w:r>
      <w:r>
        <w:t xml:space="preserve">“HS256, signed by API_JWT_SECRET (falls back to SECRET_KEY — bad coupling)”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Backend trust boundary</w:t>
      </w:r>
      <w:r>
        <w:t xml:space="preserve"> </w:t>
      </w:r>
      <w:r>
        <w:t xml:space="preserve">(5 boxes — datacenter-api, customer-api, query-api, crm-engine, admin-api):</w:t>
      </w:r>
      <w:r>
        <w:t xml:space="preserve"> </w:t>
      </w:r>
      <w:r>
        <w:t xml:space="preserve">- Each has CORS middleware →</w:t>
      </w:r>
      <w:r>
        <w:t xml:space="preserve"> </w:t>
      </w:r>
      <w:r>
        <w:rPr>
          <w:b/>
          <w:bCs/>
        </w:rPr>
        <w:t xml:space="preserve">red callout</w:t>
      </w:r>
      <w:r>
        <w:t xml:space="preserve">:</w:t>
      </w:r>
      <w:r>
        <w:t xml:space="preserve"> </w:t>
      </w:r>
      <w:r>
        <w:t xml:space="preserve">“</w:t>
      </w:r>
      <w:r>
        <w:rPr>
          <w:rStyle w:val="VerbatimChar"/>
        </w:rPr>
        <w:t xml:space="preserve">allow_origins=['*']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allow_credentials=True</w:t>
      </w:r>
      <w:r>
        <w:t xml:space="preserve"> </w:t>
      </w:r>
      <w:r>
        <w:t xml:space="preserve">(too permissive)”</w:t>
      </w:r>
      <w:r>
        <w:t xml:space="preserve">.</w:t>
      </w:r>
      <w:r>
        <w:t xml:space="preserve"> </w:t>
      </w:r>
      <w:r>
        <w:t xml:space="preserve">- Each has FastAPI dependency</w:t>
      </w:r>
      <w:r>
        <w:t xml:space="preserve"> </w:t>
      </w:r>
      <w:r>
        <w:rPr>
          <w:rStyle w:val="VerbatimChar"/>
        </w:rPr>
        <w:t xml:space="preserve">verify_api_user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verify_api_jwt</w:t>
      </w:r>
      <w:r>
        <w:t xml:space="preserve"> </w:t>
      </w:r>
      <w:r>
        <w:t xml:space="preserve">→ green check.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rate limit</w:t>
      </w:r>
      <w:r>
        <w:t xml:space="preserve"> </w:t>
      </w:r>
      <w:r>
        <w:t xml:space="preserve">→ red star.</w:t>
      </w:r>
    </w:p>
    <w:p>
      <w:pPr>
        <w:pStyle w:val="BodyText"/>
      </w:pPr>
      <w:r>
        <w:rPr>
          <w:b/>
          <w:bCs/>
        </w:rPr>
        <w:t xml:space="preserve">Secrets flow</w:t>
      </w:r>
      <w:r>
        <w:t xml:space="preserve"> </w:t>
      </w:r>
      <w:r>
        <w:t xml:space="preserve">(dotted green container, off to the side):</w:t>
      </w:r>
      <w:r>
        <w:t xml:space="preserve"> </w:t>
      </w:r>
      <w:r>
        <w:t xml:space="preserve">- K8s Secret resource (referenced via</w:t>
      </w:r>
      <w:r>
        <w:t xml:space="preserve"> </w:t>
      </w:r>
      <w:r>
        <w:rPr>
          <w:rStyle w:val="VerbatimChar"/>
        </w:rPr>
        <w:t xml:space="preserve">k8s/auth-secrets-reference.yaml</w:t>
      </w:r>
      <w:r>
        <w:t xml:space="preserve">).</w:t>
      </w:r>
      <w:r>
        <w:t xml:space="preserve"> </w:t>
      </w:r>
      <w:r>
        <w:t xml:space="preserve">- Holds: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FERNET_KEY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AUTH_DB_PASS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WEBUI_DB_PASS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AURANOTIFY_API_KEY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SLA_API_KEY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</w:t>
      </w:r>
      <w:r>
        <w:t xml:space="preserve">: sealed-secrets / external vault integration → orange label.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</w:t>
      </w:r>
      <w:r>
        <w:t xml:space="preserve">: defaults are</w:t>
      </w:r>
      <w:r>
        <w:t xml:space="preserve"> </w:t>
      </w:r>
      <w:r>
        <w:rPr>
          <w:rStyle w:val="VerbatimChar"/>
        </w:rPr>
        <w:t xml:space="preserve">change_me_*</w:t>
      </w:r>
      <w:r>
        <w:t xml:space="preserve"> </w:t>
      </w:r>
      <w:r>
        <w:t xml:space="preserve">in code → red label.</w:t>
      </w:r>
    </w:p>
    <w:p>
      <w:pPr>
        <w:pStyle w:val="BodyText"/>
      </w:pPr>
      <w:r>
        <w:rPr>
          <w:b/>
          <w:bCs/>
        </w:rPr>
        <w:t xml:space="preserve">Fernet boundary</w:t>
      </w:r>
      <w:r>
        <w:t xml:space="preserve"> </w:t>
      </w:r>
      <w:r>
        <w:t xml:space="preserve">(small box):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services/admin-api/app/fernet_util.py</w:t>
      </w:r>
      <w:r>
        <w:t xml:space="preserve">: SHA256(SECRET_KEY) → base64-urlsafe.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</w:t>
      </w:r>
      <w:r>
        <w:t xml:space="preserve">: derived from SECRET_KEY; rotation breaks LDAP password decryption (R-19.5).</w:t>
      </w:r>
      <w:r>
        <w:t xml:space="preserve"> </w:t>
      </w:r>
      <w:r>
        <w:t xml:space="preserve">- Used only for</w:t>
      </w:r>
      <w:r>
        <w:t xml:space="preserve"> </w:t>
      </w:r>
      <w:r>
        <w:rPr>
          <w:rStyle w:val="VerbatimChar"/>
        </w:rPr>
        <w:t xml:space="preserve">ldap_config.bind_password</w:t>
      </w:r>
      <w:r>
        <w:t xml:space="preserve"> </w:t>
      </w:r>
      <w:r>
        <w:t xml:space="preserve">column.</w:t>
      </w:r>
    </w:p>
    <w:p>
      <w:pPr>
        <w:pStyle w:val="BodyText"/>
      </w:pPr>
      <w:r>
        <w:rPr>
          <w:b/>
          <w:bCs/>
        </w:rPr>
        <w:t xml:space="preserve">SQL injection surface</w:t>
      </w:r>
      <w:r>
        <w:t xml:space="preserve"> </w:t>
      </w:r>
      <w:r>
        <w:t xml:space="preserve">(orange callout):</w:t>
      </w:r>
      <w:r>
        <w:t xml:space="preserve"> </w:t>
      </w:r>
      <w:r>
        <w:t xml:space="preserve">- Parameterized queries everywhere (✓).</w:t>
      </w:r>
      <w:r>
        <w:t xml:space="preserve"> </w:t>
      </w:r>
      <w:r>
        <w:t xml:space="preserve">- Exception:</w:t>
      </w:r>
      <w:r>
        <w:t xml:space="preserve"> </w:t>
      </w:r>
      <w:r>
        <w:rPr>
          <w:rStyle w:val="VerbatimChar"/>
        </w:rPr>
        <w:t xml:space="preserve">customer-api sellable_service.py</w:t>
      </w:r>
      <w:r>
        <w:t xml:space="preserve"> </w:t>
      </w:r>
      <w:r>
        <w:t xml:space="preserve">interpolates column names from</w:t>
      </w:r>
      <w:r>
        <w:t xml:space="preserve"> </w:t>
      </w:r>
      <w:r>
        <w:rPr>
          <w:rStyle w:val="VerbatimChar"/>
        </w:rPr>
        <w:t xml:space="preserve">gui_panel_infra_source.total_column</w:t>
      </w:r>
      <w:r>
        <w:t xml:space="preserve"> </w:t>
      </w:r>
      <w:r>
        <w:t xml:space="preserve">— operator-controlled but no validation. Whitelist needed.</w:t>
      </w:r>
      <w:r>
        <w:t xml:space="preserve"> </w:t>
      </w:r>
      <w:r>
        <w:t xml:space="preserve">- Query Explorer: arbitrary SQL via</w:t>
      </w:r>
      <w:r>
        <w:t xml:space="preserve"> </w:t>
      </w:r>
      <w:r>
        <w:rPr>
          <w:rStyle w:val="VerbatimChar"/>
        </w:rPr>
        <w:t xml:space="preserve">query_overrides.json</w:t>
      </w:r>
      <w:r>
        <w:t xml:space="preserve"> </w:t>
      </w:r>
      <w:r>
        <w:t xml:space="preserve">(R-07).</w:t>
      </w:r>
    </w:p>
    <w:p>
      <w:pPr>
        <w:pStyle w:val="BodyText"/>
      </w:pPr>
      <w:r>
        <w:rPr>
          <w:b/>
          <w:bCs/>
        </w:rPr>
        <w:t xml:space="preserve">Audit boundary</w:t>
      </w:r>
      <w:r>
        <w:t xml:space="preserve">:</w:t>
      </w:r>
      <w:r>
        <w:t xml:space="preserve"> </w:t>
      </w:r>
      <w:r>
        <w:t xml:space="preserve">- All admin-api writes audit’e yazılıyor mu? — verify with PR-level test.</w:t>
      </w:r>
      <w:r>
        <w:t xml:space="preserve"> </w:t>
      </w:r>
      <w:r>
        <w:t xml:space="preserve">- Retention policy: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- Rotation: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- Immutability: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</w:p>
    <w:bookmarkEnd w:id="48"/>
    <w:bookmarkStart w:id="49" w:name="color-overlays-for-severity"/>
    <w:p>
      <w:pPr>
        <w:pStyle w:val="Heading3"/>
      </w:pPr>
      <w:r>
        <w:t xml:space="preserve">Color overlays for severity</w:t>
      </w:r>
    </w:p>
    <w:p>
      <w:pPr>
        <w:pStyle w:val="Compact"/>
        <w:numPr>
          <w:ilvl w:val="0"/>
          <w:numId w:val="1024"/>
        </w:numPr>
      </w:pPr>
      <w:r>
        <w:t xml:space="preserve">🔴 Red marker → high-severity gap (10+ items: missing headers, no rate limit, CORS *, no CSRF, etc.).</w:t>
      </w:r>
    </w:p>
    <w:p>
      <w:pPr>
        <w:pStyle w:val="Compact"/>
        <w:numPr>
          <w:ilvl w:val="0"/>
          <w:numId w:val="1024"/>
        </w:numPr>
      </w:pPr>
      <w:r>
        <w:t xml:space="preserve">🟠 Orange marker → medium (Fernet coupling, audit retention, no vault).</w:t>
      </w:r>
    </w:p>
    <w:p>
      <w:pPr>
        <w:pStyle w:val="Compact"/>
        <w:numPr>
          <w:ilvl w:val="0"/>
          <w:numId w:val="1024"/>
        </w:numPr>
      </w:pPr>
      <w:r>
        <w:t xml:space="preserve">🟢 Green check → in place (JWT, parameterized SQL, audit on login/logout).</w:t>
      </w:r>
    </w:p>
    <w:bookmarkEnd w:id="49"/>
    <w:bookmarkStart w:id="50" w:name="legend-bottom"/>
    <w:p>
      <w:pPr>
        <w:pStyle w:val="Heading3"/>
      </w:pPr>
      <w:r>
        <w:t xml:space="preserve">Legend (bottom)</w:t>
      </w:r>
    </w:p>
    <w:p>
      <w:pPr>
        <w:pStyle w:val="Compact"/>
        <w:numPr>
          <w:ilvl w:val="0"/>
          <w:numId w:val="1025"/>
        </w:numPr>
      </w:pPr>
      <w:r>
        <w:t xml:space="preserve">Solid black = traffic flow.</w:t>
      </w:r>
    </w:p>
    <w:p>
      <w:pPr>
        <w:pStyle w:val="Compact"/>
        <w:numPr>
          <w:ilvl w:val="0"/>
          <w:numId w:val="1025"/>
        </w:numPr>
      </w:pPr>
      <w:r>
        <w:t xml:space="preserve">Purple solid = JWT propagation.</w:t>
      </w:r>
    </w:p>
    <w:p>
      <w:pPr>
        <w:pStyle w:val="Compact"/>
        <w:numPr>
          <w:ilvl w:val="0"/>
          <w:numId w:val="1025"/>
        </w:numPr>
      </w:pPr>
      <w:r>
        <w:t xml:space="preserve">Red dashed = identified security gap.</w:t>
      </w:r>
    </w:p>
    <w:p>
      <w:pPr>
        <w:pStyle w:val="Compact"/>
        <w:numPr>
          <w:ilvl w:val="0"/>
          <w:numId w:val="1025"/>
        </w:numPr>
      </w:pPr>
      <w:r>
        <w:t xml:space="preserve">Dotted green = secrets reference (not actual traffic).</w:t>
      </w:r>
    </w:p>
    <w:p>
      <w:pPr>
        <w:pStyle w:val="Compact"/>
        <w:numPr>
          <w:ilvl w:val="0"/>
          <w:numId w:val="1025"/>
        </w:numPr>
      </w:pPr>
      <w:r>
        <w:t xml:space="preserve">Red star = high-priority remediation item.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implementation-tip"/>
    <w:p>
      <w:pPr>
        <w:pStyle w:val="Heading2"/>
      </w:pPr>
      <w:r>
        <w:t xml:space="preserve">Implementation tip</w:t>
      </w:r>
    </w:p>
    <w:p>
      <w:pPr>
        <w:pStyle w:val="FirstParagraph"/>
      </w:pPr>
      <w:r>
        <w:t xml:space="preserve">You can paste each CSV from this audit directly into Draw.io (</w:t>
      </w:r>
      <w:r>
        <w:t xml:space="preserve">“Extras → Edit Diagram XML → Insert from CSV”</w:t>
      </w:r>
      <w:r>
        <w:t xml:space="preserve">) to bootstrap the swimlanes: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frontend_flows.csv</w:t>
      </w:r>
      <w:r>
        <w:t xml:space="preserve"> </w:t>
      </w:r>
      <w:r>
        <w:t xml:space="preserve">→ Page 2 UI Map (use columns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callback_fn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api_client_fn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target_service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backend_lineage.csv</w:t>
      </w:r>
      <w:r>
        <w:t xml:space="preserve"> </w:t>
      </w:r>
      <w:r>
        <w:t xml:space="preserve">→ Page 3 Backend Lineage (use columns</w:t>
      </w:r>
      <w:r>
        <w:t xml:space="preserve"> </w:t>
      </w:r>
      <w:r>
        <w:rPr>
          <w:rStyle w:val="VerbatimChar"/>
        </w:rPr>
        <w:t xml:space="preserve">service_name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router_fn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service_fn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main_tables_or_registry_keys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end_to_end_master.csv</w:t>
      </w:r>
      <w:r>
        <w:t xml:space="preserve"> </w:t>
      </w:r>
      <w:r>
        <w:t xml:space="preserve">→ Page 4 Controls’</w:t>
      </w:r>
      <w:r>
        <w:t xml:space="preserve"> </w:t>
      </w:r>
      <w:r>
        <w:t xml:space="preserve">“ui_action → response_component”</w:t>
      </w:r>
      <w:r>
        <w:t xml:space="preserve"> </w:t>
      </w:r>
      <w:r>
        <w:t xml:space="preserve">overlay (useful for execution flow snapshots).</w:t>
      </w:r>
    </w:p>
    <w:p>
      <w:pPr>
        <w:pStyle w:val="FirstParagraph"/>
      </w:pPr>
      <w:r>
        <w:t xml:space="preserve">Group nodes by</w:t>
      </w:r>
      <w:r>
        <w:t xml:space="preserve"> </w:t>
      </w:r>
      <w:r>
        <w:rPr>
          <w:rStyle w:val="VerbatimChar"/>
        </w:rPr>
        <w:t xml:space="preserve">target_service</w:t>
      </w:r>
      <w:r>
        <w:t xml:space="preserve"> </w:t>
      </w:r>
      <w:r>
        <w:t xml:space="preserve">color band, and the diagram will read like the audit document above.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2026-05-12T12:56:04Z</dcterms:created>
  <dcterms:modified xsi:type="dcterms:W3CDTF">2026-05-12T12:56:04Z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