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7C0F" w:rsidRDefault="00F67C0F" w:rsidP="00F67C0F">
      <w:pPr>
        <w:rPr>
          <w:rFonts w:eastAsia="楷体_GB2312"/>
          <w:sz w:val="24"/>
        </w:rPr>
      </w:pPr>
    </w:p>
    <w:p w:rsidR="00F67C0F" w:rsidRDefault="00F67C0F" w:rsidP="00F67C0F">
      <w:pPr>
        <w:jc w:val="center"/>
        <w:rPr>
          <w:sz w:val="48"/>
        </w:rPr>
      </w:pPr>
    </w:p>
    <w:p w:rsidR="00F67C0F" w:rsidRDefault="00F67C0F" w:rsidP="00F67C0F">
      <w:pPr>
        <w:jc w:val="center"/>
        <w:rPr>
          <w:sz w:val="48"/>
        </w:rPr>
      </w:pPr>
    </w:p>
    <w:p w:rsidR="00F67C0F" w:rsidRDefault="00F67C0F" w:rsidP="00F67C0F">
      <w:pPr>
        <w:pStyle w:val="1"/>
        <w:rPr>
          <w:sz w:val="44"/>
        </w:rPr>
      </w:pPr>
      <w:r>
        <w:rPr>
          <w:noProof/>
          <w:sz w:val="44"/>
        </w:rPr>
        <w:drawing>
          <wp:anchor distT="0" distB="0" distL="114300" distR="114300" simplePos="0" relativeHeight="251660288" behindDoc="0" locked="1" layoutInCell="1" allowOverlap="1">
            <wp:simplePos x="0" y="0"/>
            <wp:positionH relativeFrom="column">
              <wp:posOffset>1485900</wp:posOffset>
            </wp:positionH>
            <wp:positionV relativeFrom="paragraph">
              <wp:posOffset>-641985</wp:posOffset>
            </wp:positionV>
            <wp:extent cx="2400300" cy="497205"/>
            <wp:effectExtent l="19050" t="0" r="0" b="0"/>
            <wp:wrapNone/>
            <wp:docPr id="34" name="图片 2" descr="北京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北京理工大学"/>
                    <pic:cNvPicPr>
                      <a:picLocks noChangeAspect="1" noChangeArrowheads="1"/>
                    </pic:cNvPicPr>
                  </pic:nvPicPr>
                  <pic:blipFill>
                    <a:blip r:embed="rId8" cstate="print"/>
                    <a:srcRect t="27957" b="10538"/>
                    <a:stretch>
                      <a:fillRect/>
                    </a:stretch>
                  </pic:blipFill>
                  <pic:spPr bwMode="auto">
                    <a:xfrm>
                      <a:off x="0" y="0"/>
                      <a:ext cx="2400300" cy="497205"/>
                    </a:xfrm>
                    <a:prstGeom prst="rect">
                      <a:avLst/>
                    </a:prstGeom>
                    <a:noFill/>
                    <a:ln w="9525">
                      <a:noFill/>
                      <a:miter lim="800000"/>
                      <a:headEnd/>
                      <a:tailEnd/>
                    </a:ln>
                  </pic:spPr>
                </pic:pic>
              </a:graphicData>
            </a:graphic>
          </wp:anchor>
        </w:drawing>
      </w:r>
      <w:bookmarkStart w:id="0" w:name="_Toc482894232"/>
      <w:r>
        <w:rPr>
          <w:rFonts w:hint="eastAsia"/>
          <w:sz w:val="44"/>
        </w:rPr>
        <w:t>本科生毕业设计（论文）外文翻译</w:t>
      </w:r>
      <w:bookmarkEnd w:id="0"/>
    </w:p>
    <w:p w:rsidR="00F67C0F" w:rsidRDefault="00F67C0F" w:rsidP="00F67C0F">
      <w:pPr>
        <w:rPr>
          <w:sz w:val="28"/>
        </w:rPr>
      </w:pPr>
    </w:p>
    <w:p w:rsidR="00F67C0F" w:rsidRDefault="00F67C0F" w:rsidP="00F67C0F">
      <w:pPr>
        <w:rPr>
          <w:sz w:val="28"/>
        </w:rPr>
      </w:pPr>
    </w:p>
    <w:p w:rsidR="00F67C0F" w:rsidRDefault="00F67C0F" w:rsidP="00F67C0F">
      <w:pPr>
        <w:rPr>
          <w:b/>
          <w:bCs/>
          <w:sz w:val="28"/>
          <w:u w:val="single"/>
        </w:rPr>
      </w:pPr>
      <w:r w:rsidRPr="00B92055">
        <w:rPr>
          <w:rFonts w:ascii="宋体" w:eastAsia="宋体" w:hAnsi="宋体" w:hint="eastAsia"/>
          <w:b/>
          <w:bCs/>
          <w:sz w:val="28"/>
        </w:rPr>
        <w:t>外文原文题目：</w:t>
      </w:r>
      <w:r>
        <w:rPr>
          <w:rFonts w:hint="eastAsia"/>
          <w:sz w:val="28"/>
          <w:u w:val="single"/>
        </w:rPr>
        <w:t xml:space="preserve"> </w:t>
      </w:r>
      <w:r w:rsidRPr="00CD2ED5">
        <w:rPr>
          <w:rFonts w:ascii="Times New Roman" w:hAnsi="Times New Roman" w:cs="Times New Roman"/>
          <w:sz w:val="28"/>
          <w:szCs w:val="24"/>
          <w:u w:val="single"/>
        </w:rPr>
        <w:t>Deep Hierarchies in the Primate Visual Cortex: What Can We Learn for Computer Vision?</w:t>
      </w:r>
      <w:r>
        <w:rPr>
          <w:rFonts w:hint="eastAsia"/>
          <w:sz w:val="28"/>
          <w:u w:val="single"/>
        </w:rPr>
        <w:t xml:space="preserve">                                            </w:t>
      </w:r>
    </w:p>
    <w:p w:rsidR="00F67C0F" w:rsidRDefault="00F67C0F" w:rsidP="00F67C0F">
      <w:pPr>
        <w:rPr>
          <w:sz w:val="28"/>
          <w:u w:val="single"/>
        </w:rPr>
      </w:pPr>
      <w:r w:rsidRPr="00B92055">
        <w:rPr>
          <w:rFonts w:ascii="宋体" w:eastAsia="宋体" w:hAnsi="宋体" w:hint="eastAsia"/>
          <w:b/>
          <w:bCs/>
          <w:sz w:val="28"/>
        </w:rPr>
        <w:t>中文翻译题目：</w:t>
      </w:r>
      <w:r>
        <w:rPr>
          <w:rFonts w:hint="eastAsia"/>
          <w:sz w:val="28"/>
          <w:u w:val="single"/>
        </w:rPr>
        <w:t xml:space="preserve"> </w:t>
      </w:r>
      <w:r w:rsidRPr="00B92055">
        <w:rPr>
          <w:rFonts w:ascii="宋体" w:eastAsia="宋体" w:hAnsi="宋体" w:cs="Times New Roman" w:hint="eastAsia"/>
          <w:spacing w:val="-20"/>
          <w:sz w:val="28"/>
          <w:szCs w:val="24"/>
          <w:u w:val="single"/>
        </w:rPr>
        <w:t>灵长类视觉皮层中的深层次结构：我们可以为计算机视觉学习什么？</w:t>
      </w:r>
      <w:r w:rsidRPr="00B92055">
        <w:rPr>
          <w:rFonts w:ascii="宋体" w:eastAsia="宋体" w:hAnsi="宋体" w:hint="eastAsia"/>
          <w:spacing w:val="-20"/>
          <w:sz w:val="28"/>
          <w:u w:val="single"/>
        </w:rPr>
        <w:t xml:space="preserve">    </w:t>
      </w:r>
      <w:r w:rsidRPr="00CD2ED5">
        <w:rPr>
          <w:rFonts w:hint="eastAsia"/>
          <w:spacing w:val="-20"/>
          <w:sz w:val="28"/>
          <w:u w:val="single"/>
        </w:rPr>
        <w:t xml:space="preserve">            </w:t>
      </w:r>
      <w:r>
        <w:rPr>
          <w:rFonts w:hint="eastAsia"/>
          <w:sz w:val="28"/>
          <w:u w:val="single"/>
        </w:rPr>
        <w:t xml:space="preserve">                          </w:t>
      </w:r>
    </w:p>
    <w:p w:rsidR="00F67C0F" w:rsidRDefault="00F67C0F" w:rsidP="00F67C0F">
      <w:pPr>
        <w:rPr>
          <w:b/>
          <w:bCs/>
          <w:spacing w:val="-20"/>
          <w:sz w:val="28"/>
          <w:u w:val="single"/>
        </w:rPr>
      </w:pPr>
      <w:r w:rsidRPr="00B92055">
        <w:rPr>
          <w:rFonts w:ascii="宋体" w:eastAsia="宋体" w:hAnsi="宋体" w:hint="eastAsia"/>
          <w:b/>
          <w:bCs/>
          <w:sz w:val="28"/>
        </w:rPr>
        <w:t>毕业设计（论文）题目：</w:t>
      </w:r>
      <w:r>
        <w:rPr>
          <w:rFonts w:hint="eastAsia"/>
          <w:spacing w:val="-20"/>
          <w:sz w:val="28"/>
          <w:u w:val="single"/>
        </w:rPr>
        <w:t xml:space="preserve">     </w:t>
      </w:r>
      <w:r w:rsidRPr="00B92055">
        <w:rPr>
          <w:rFonts w:ascii="宋体" w:eastAsia="宋体" w:hAnsi="宋体" w:hint="eastAsia"/>
          <w:spacing w:val="-20"/>
          <w:sz w:val="28"/>
          <w:u w:val="single"/>
        </w:rPr>
        <w:t>基于自然场景统计的立体图像质量评价</w:t>
      </w:r>
      <w:r>
        <w:rPr>
          <w:rFonts w:hint="eastAsia"/>
          <w:spacing w:val="-20"/>
          <w:sz w:val="28"/>
          <w:u w:val="single"/>
        </w:rPr>
        <w:t xml:space="preserve">                                                    </w:t>
      </w:r>
    </w:p>
    <w:p w:rsidR="00F67C0F" w:rsidRDefault="00F67C0F" w:rsidP="00F67C0F">
      <w:pPr>
        <w:rPr>
          <w:b/>
          <w:bCs/>
          <w:spacing w:val="68"/>
          <w:sz w:val="28"/>
        </w:rPr>
      </w:pPr>
    </w:p>
    <w:p w:rsidR="00F67C0F" w:rsidRDefault="00F67C0F" w:rsidP="00F67C0F">
      <w:pPr>
        <w:rPr>
          <w:sz w:val="28"/>
          <w:u w:val="single"/>
        </w:rPr>
      </w:pPr>
    </w:p>
    <w:p w:rsidR="00F67C0F" w:rsidRDefault="00F67C0F" w:rsidP="00F67C0F">
      <w:pPr>
        <w:rPr>
          <w:sz w:val="28"/>
        </w:rPr>
      </w:pPr>
    </w:p>
    <w:p w:rsidR="00F67C0F" w:rsidRDefault="00F67C0F" w:rsidP="00F67C0F">
      <w:pPr>
        <w:rPr>
          <w:sz w:val="28"/>
        </w:rPr>
      </w:pPr>
    </w:p>
    <w:p w:rsidR="00F67C0F" w:rsidRDefault="00F67C0F" w:rsidP="00F67C0F">
      <w:pPr>
        <w:rPr>
          <w:sz w:val="28"/>
        </w:rPr>
      </w:pPr>
    </w:p>
    <w:p w:rsidR="00F67C0F" w:rsidRDefault="00F67C0F" w:rsidP="00F67C0F">
      <w:pPr>
        <w:ind w:firstLine="2340"/>
        <w:rPr>
          <w:b/>
          <w:bCs/>
          <w:sz w:val="28"/>
          <w:u w:val="single"/>
        </w:rPr>
      </w:pPr>
      <w:r w:rsidRPr="00B92055">
        <w:rPr>
          <w:rFonts w:ascii="宋体" w:eastAsia="宋体" w:hAnsi="宋体" w:cs="Times New Roman"/>
          <w:b/>
          <w:bCs/>
          <w:sz w:val="28"/>
        </w:rPr>
        <w:t>姓    名：</w:t>
      </w:r>
      <w:r>
        <w:rPr>
          <w:rFonts w:hint="eastAsia"/>
          <w:sz w:val="28"/>
          <w:u w:val="single"/>
        </w:rPr>
        <w:t xml:space="preserve">   </w:t>
      </w:r>
      <w:r w:rsidRPr="00B92055">
        <w:rPr>
          <w:rFonts w:ascii="宋体" w:eastAsia="宋体" w:hAnsi="宋体" w:hint="eastAsia"/>
          <w:sz w:val="28"/>
          <w:u w:val="single"/>
        </w:rPr>
        <w:t>张久发</w:t>
      </w:r>
      <w:r>
        <w:rPr>
          <w:rFonts w:hint="eastAsia"/>
          <w:sz w:val="28"/>
          <w:u w:val="single"/>
        </w:rPr>
        <w:t xml:space="preserve">         </w:t>
      </w:r>
    </w:p>
    <w:p w:rsidR="00F67C0F" w:rsidRDefault="00F67C0F" w:rsidP="00F67C0F">
      <w:pPr>
        <w:ind w:firstLine="2340"/>
        <w:rPr>
          <w:b/>
          <w:bCs/>
          <w:sz w:val="28"/>
          <w:u w:val="single"/>
        </w:rPr>
      </w:pPr>
      <w:r w:rsidRPr="00B92055">
        <w:rPr>
          <w:rFonts w:ascii="宋体" w:eastAsia="宋体" w:hAnsi="宋体" w:cs="Times New Roman" w:hint="eastAsia"/>
          <w:b/>
          <w:bCs/>
          <w:sz w:val="28"/>
        </w:rPr>
        <w:t>学    院：</w:t>
      </w:r>
      <w:r>
        <w:rPr>
          <w:rFonts w:hint="eastAsia"/>
          <w:sz w:val="28"/>
          <w:u w:val="single"/>
        </w:rPr>
        <w:t xml:space="preserve">   </w:t>
      </w:r>
      <w:r w:rsidRPr="00B92055">
        <w:rPr>
          <w:rFonts w:ascii="宋体" w:eastAsia="宋体" w:hAnsi="宋体" w:hint="eastAsia"/>
          <w:sz w:val="28"/>
          <w:u w:val="single"/>
        </w:rPr>
        <w:t>计算机学院</w:t>
      </w:r>
      <w:r>
        <w:rPr>
          <w:rFonts w:hint="eastAsia"/>
          <w:sz w:val="28"/>
          <w:u w:val="single"/>
        </w:rPr>
        <w:t xml:space="preserve">     </w:t>
      </w:r>
    </w:p>
    <w:p w:rsidR="00F67C0F" w:rsidRDefault="00F67C0F" w:rsidP="00F67C0F">
      <w:pPr>
        <w:ind w:firstLine="2340"/>
        <w:rPr>
          <w:b/>
          <w:bCs/>
          <w:sz w:val="28"/>
          <w:u w:val="single"/>
        </w:rPr>
      </w:pPr>
      <w:r w:rsidRPr="00B92055">
        <w:rPr>
          <w:rFonts w:ascii="宋体" w:eastAsia="宋体" w:hAnsi="宋体" w:cs="Times New Roman" w:hint="eastAsia"/>
          <w:b/>
          <w:bCs/>
          <w:sz w:val="28"/>
        </w:rPr>
        <w:t>班    级：</w:t>
      </w:r>
      <w:r>
        <w:rPr>
          <w:rFonts w:hint="eastAsia"/>
          <w:sz w:val="28"/>
          <w:u w:val="single"/>
        </w:rPr>
        <w:t xml:space="preserve">   </w:t>
      </w:r>
      <w:r w:rsidRPr="00B92055">
        <w:rPr>
          <w:rFonts w:ascii="宋体" w:eastAsia="宋体" w:hAnsi="宋体" w:hint="eastAsia"/>
          <w:sz w:val="28"/>
          <w:u w:val="single"/>
        </w:rPr>
        <w:t xml:space="preserve">07111305 </w:t>
      </w:r>
      <w:r>
        <w:rPr>
          <w:rFonts w:hint="eastAsia"/>
          <w:sz w:val="28"/>
          <w:u w:val="single"/>
        </w:rPr>
        <w:t xml:space="preserve">      </w:t>
      </w:r>
    </w:p>
    <w:p w:rsidR="00F67C0F" w:rsidRPr="00F67C0F" w:rsidRDefault="00F67C0F" w:rsidP="00F67C0F">
      <w:pPr>
        <w:ind w:firstLine="2340"/>
        <w:rPr>
          <w:rStyle w:val="shorttext"/>
          <w:sz w:val="28"/>
          <w:u w:val="single"/>
        </w:rPr>
      </w:pPr>
      <w:r w:rsidRPr="00B92055">
        <w:rPr>
          <w:rFonts w:ascii="宋体" w:eastAsia="宋体" w:hAnsi="宋体" w:cs="Times New Roman" w:hint="eastAsia"/>
          <w:b/>
          <w:bCs/>
          <w:sz w:val="28"/>
        </w:rPr>
        <w:t>指导教师：</w:t>
      </w:r>
      <w:r>
        <w:rPr>
          <w:rFonts w:hint="eastAsia"/>
          <w:sz w:val="28"/>
          <w:u w:val="single"/>
        </w:rPr>
        <w:t xml:space="preserve">   </w:t>
      </w:r>
      <w:r w:rsidRPr="00B92055">
        <w:rPr>
          <w:rFonts w:ascii="宋体" w:eastAsia="宋体" w:hAnsi="宋体" w:hint="eastAsia"/>
          <w:sz w:val="28"/>
          <w:u w:val="single"/>
        </w:rPr>
        <w:t xml:space="preserve">刘利雄 </w:t>
      </w:r>
      <w:r>
        <w:rPr>
          <w:rFonts w:hint="eastAsia"/>
          <w:sz w:val="28"/>
          <w:u w:val="single"/>
        </w:rPr>
        <w:t xml:space="preserve">        </w:t>
      </w:r>
    </w:p>
    <w:p w:rsidR="00486C49" w:rsidRPr="005F3A32" w:rsidRDefault="00D22473" w:rsidP="005F3A32">
      <w:pPr>
        <w:spacing w:line="640" w:lineRule="exact"/>
        <w:jc w:val="center"/>
        <w:rPr>
          <w:rStyle w:val="shorttext"/>
          <w:rFonts w:ascii="黑体" w:eastAsia="黑体" w:hAnsi="黑体" w:cs="Arial"/>
          <w:b/>
          <w:color w:val="222222"/>
          <w:spacing w:val="10"/>
          <w:sz w:val="44"/>
          <w:szCs w:val="44"/>
        </w:rPr>
      </w:pPr>
      <w:r w:rsidRPr="005F3A32">
        <w:rPr>
          <w:rStyle w:val="shorttext"/>
          <w:rFonts w:ascii="黑体" w:eastAsia="黑体" w:hAnsi="黑体" w:cs="Arial" w:hint="eastAsia"/>
          <w:b/>
          <w:color w:val="222222"/>
          <w:spacing w:val="10"/>
          <w:sz w:val="44"/>
          <w:szCs w:val="44"/>
        </w:rPr>
        <w:lastRenderedPageBreak/>
        <w:t>灵长类视觉皮层中的深层次结构：我们可以为计算机视觉学习什么？</w:t>
      </w:r>
    </w:p>
    <w:p w:rsidR="00D22473" w:rsidRPr="005F3A32" w:rsidRDefault="00D22473" w:rsidP="005F3A32">
      <w:pPr>
        <w:spacing w:line="440" w:lineRule="exact"/>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From：</w:t>
      </w:r>
      <w:r w:rsidR="00BF33CB" w:rsidRPr="005F3A32">
        <w:rPr>
          <w:rStyle w:val="shorttext"/>
          <w:rFonts w:ascii="宋体" w:eastAsia="宋体" w:hAnsi="宋体" w:cs="Arial"/>
          <w:color w:val="222222"/>
          <w:spacing w:val="10"/>
          <w:sz w:val="24"/>
          <w:szCs w:val="21"/>
        </w:rPr>
        <w:t>Deep Hierarchies in the Primate Visual Cortex: What Can We Learn for Computer Vision?</w:t>
      </w:r>
      <w:r w:rsidR="00BF33CB" w:rsidRPr="005F3A32">
        <w:rPr>
          <w:rStyle w:val="shorttext"/>
          <w:rFonts w:ascii="宋体" w:eastAsia="宋体" w:hAnsi="宋体" w:cs="Arial" w:hint="eastAsia"/>
          <w:color w:val="222222"/>
          <w:spacing w:val="10"/>
          <w:sz w:val="24"/>
          <w:szCs w:val="21"/>
        </w:rPr>
        <w:t>，</w:t>
      </w:r>
      <w:r w:rsidRPr="005F3A32">
        <w:rPr>
          <w:rStyle w:val="shorttext"/>
          <w:rFonts w:ascii="宋体" w:eastAsia="宋体" w:hAnsi="宋体" w:cs="Arial"/>
          <w:color w:val="222222"/>
          <w:spacing w:val="10"/>
          <w:sz w:val="24"/>
          <w:szCs w:val="21"/>
        </w:rPr>
        <w:t>IEEE TRANSACTIONS ON PATTERN ANALYSIS AND MACHINE INTELLIGENCE, VOL. 35, NO. 8, AUGUST 2013</w:t>
      </w:r>
      <w:r w:rsidR="00BF33CB" w:rsidRPr="005F3A32">
        <w:rPr>
          <w:rStyle w:val="shorttext"/>
          <w:rFonts w:ascii="宋体" w:eastAsia="宋体" w:hAnsi="宋体" w:cs="Arial" w:hint="eastAsia"/>
          <w:color w:val="222222"/>
          <w:spacing w:val="10"/>
          <w:sz w:val="24"/>
          <w:szCs w:val="21"/>
        </w:rPr>
        <w:t>.</w:t>
      </w:r>
    </w:p>
    <w:p w:rsidR="00D22473" w:rsidRDefault="00D22473"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摘要：灵长类视觉系统的计算模型的产生与计算机视觉正在面临的一些挑战具有潜在的相关性，比如对象的识别与分类、运动检测和动作识别、或者基于视觉的导航和操纵。本文回顾了通常被认为是灵长类视觉皮层的一些功能原理和结构，并且尝试得到可以进一步推进计算机视觉研究的生物学原理。针对计算机视觉的</w:t>
      </w:r>
      <w:r w:rsidR="00BB4250" w:rsidRPr="005F3A32">
        <w:rPr>
          <w:rStyle w:val="shorttext"/>
          <w:rFonts w:ascii="宋体" w:eastAsia="宋体" w:hAnsi="宋体" w:cs="Arial" w:hint="eastAsia"/>
          <w:color w:val="222222"/>
          <w:spacing w:val="10"/>
          <w:sz w:val="24"/>
          <w:szCs w:val="21"/>
        </w:rPr>
        <w:t>相关读者，我们考虑到最近在神经生理学上的发现，提出了</w:t>
      </w:r>
      <w:r w:rsidR="00BB4250" w:rsidRPr="000A0BF0">
        <w:rPr>
          <w:rStyle w:val="shorttext"/>
          <w:rFonts w:ascii="宋体" w:eastAsia="宋体" w:hAnsi="宋体" w:cs="Arial" w:hint="eastAsia"/>
          <w:color w:val="222222"/>
          <w:spacing w:val="10"/>
          <w:sz w:val="24"/>
          <w:szCs w:val="21"/>
        </w:rPr>
        <w:t>在灵长类视觉系统存在的处理层次的功能原理</w:t>
      </w:r>
      <w:r w:rsidR="00BB4250" w:rsidRPr="005F3A32">
        <w:rPr>
          <w:rStyle w:val="shorttext"/>
          <w:rFonts w:ascii="宋体" w:eastAsia="宋体" w:hAnsi="宋体" w:cs="Arial" w:hint="eastAsia"/>
          <w:color w:val="222222"/>
          <w:spacing w:val="10"/>
          <w:sz w:val="24"/>
          <w:szCs w:val="21"/>
        </w:rPr>
        <w:t>。与现在使用的主流的计算机视觉的平面视觉结构相对比，灵长类视觉系统的层次处理的特征为构成了深层次的不同级别的处理序列（大约10个数量级）。</w:t>
      </w:r>
      <w:r w:rsidR="00BB4250" w:rsidRPr="000A0BF0">
        <w:rPr>
          <w:rStyle w:val="shorttext"/>
          <w:rFonts w:ascii="宋体" w:eastAsia="宋体" w:hAnsi="宋体" w:cs="Arial" w:hint="eastAsia"/>
          <w:color w:val="222222"/>
          <w:spacing w:val="10"/>
          <w:sz w:val="24"/>
          <w:szCs w:val="21"/>
        </w:rPr>
        <w:t>我们希望在灵长类视觉系统中实现的深层次的功能描述能够在为计算机视觉算法的设计提供有价值的参考</w:t>
      </w:r>
      <w:r w:rsidR="00F768D2" w:rsidRPr="005F3A32">
        <w:rPr>
          <w:rStyle w:val="shorttext"/>
          <w:rFonts w:ascii="宋体" w:eastAsia="宋体" w:hAnsi="宋体" w:cs="Arial" w:hint="eastAsia"/>
          <w:color w:val="222222"/>
          <w:spacing w:val="10"/>
          <w:sz w:val="24"/>
          <w:szCs w:val="21"/>
        </w:rPr>
        <w:t>，促进生物学和计算机视觉研究之间更加有效地互动。</w:t>
      </w:r>
    </w:p>
    <w:sdt>
      <w:sdtPr>
        <w:rPr>
          <w:rFonts w:asciiTheme="minorHAnsi" w:eastAsiaTheme="minorEastAsia" w:hAnsiTheme="minorHAnsi" w:cstheme="minorBidi"/>
          <w:b w:val="0"/>
          <w:bCs w:val="0"/>
          <w:color w:val="auto"/>
          <w:kern w:val="2"/>
          <w:sz w:val="21"/>
          <w:szCs w:val="22"/>
          <w:lang w:val="zh-CN"/>
        </w:rPr>
        <w:id w:val="-2042054086"/>
        <w:docPartObj>
          <w:docPartGallery w:val="Table of Contents"/>
          <w:docPartUnique/>
        </w:docPartObj>
      </w:sdtPr>
      <w:sdtEndPr>
        <w:rPr>
          <w:lang w:val="en-US"/>
        </w:rPr>
      </w:sdtEndPr>
      <w:sdtContent>
        <w:p w:rsidR="005D3B81" w:rsidRDefault="005D3B81">
          <w:pPr>
            <w:pStyle w:val="TOC"/>
          </w:pPr>
          <w:r>
            <w:rPr>
              <w:lang w:val="zh-CN"/>
            </w:rPr>
            <w:t>目录</w:t>
          </w:r>
        </w:p>
        <w:p w:rsidR="005D3B81" w:rsidRDefault="005D3B81" w:rsidP="005D3B81">
          <w:pPr>
            <w:pStyle w:val="11"/>
            <w:rPr>
              <w:noProof/>
            </w:rPr>
          </w:pPr>
          <w:r>
            <w:fldChar w:fldCharType="begin"/>
          </w:r>
          <w:r>
            <w:instrText xml:space="preserve"> TOC \o "1-3" \h \z \u </w:instrText>
          </w:r>
          <w:r>
            <w:fldChar w:fldCharType="separate"/>
          </w:r>
          <w:hyperlink w:anchor="_Toc482894232" w:history="1">
            <w:r w:rsidRPr="003046D3">
              <w:rPr>
                <w:rStyle w:val="ac"/>
                <w:rFonts w:hint="eastAsia"/>
                <w:noProof/>
              </w:rPr>
              <w:t>本科生毕业设计（论文）外文翻译</w:t>
            </w:r>
            <w:r>
              <w:rPr>
                <w:noProof/>
                <w:webHidden/>
              </w:rPr>
              <w:tab/>
            </w:r>
            <w:r>
              <w:rPr>
                <w:noProof/>
                <w:webHidden/>
              </w:rPr>
              <w:fldChar w:fldCharType="begin"/>
            </w:r>
            <w:r>
              <w:rPr>
                <w:noProof/>
                <w:webHidden/>
              </w:rPr>
              <w:instrText xml:space="preserve"> PAGEREF _Toc482894232 \h </w:instrText>
            </w:r>
            <w:r>
              <w:rPr>
                <w:noProof/>
                <w:webHidden/>
              </w:rPr>
            </w:r>
            <w:r>
              <w:rPr>
                <w:noProof/>
                <w:webHidden/>
              </w:rPr>
              <w:fldChar w:fldCharType="separate"/>
            </w:r>
            <w:r>
              <w:rPr>
                <w:noProof/>
                <w:webHidden/>
              </w:rPr>
              <w:t>1</w:t>
            </w:r>
            <w:r>
              <w:rPr>
                <w:noProof/>
                <w:webHidden/>
              </w:rPr>
              <w:fldChar w:fldCharType="end"/>
            </w:r>
          </w:hyperlink>
        </w:p>
        <w:p w:rsidR="005D3B81" w:rsidRDefault="00FE65EB" w:rsidP="005D3B81">
          <w:pPr>
            <w:pStyle w:val="11"/>
            <w:rPr>
              <w:noProof/>
            </w:rPr>
          </w:pPr>
          <w:hyperlink w:anchor="_Toc482894233" w:history="1">
            <w:r w:rsidR="005D3B81" w:rsidRPr="003046D3">
              <w:rPr>
                <w:rStyle w:val="ac"/>
                <w:rFonts w:ascii="宋体" w:eastAsia="宋体" w:hAnsi="宋体" w:cs="Arial" w:hint="eastAsia"/>
                <w:noProof/>
                <w:spacing w:val="10"/>
              </w:rPr>
              <w:t>第</w:t>
            </w:r>
            <w:r w:rsidR="005D3B81" w:rsidRPr="003046D3">
              <w:rPr>
                <w:rStyle w:val="ac"/>
                <w:rFonts w:ascii="宋体" w:eastAsia="宋体" w:hAnsi="宋体" w:cs="Arial"/>
                <w:noProof/>
                <w:spacing w:val="10"/>
              </w:rPr>
              <w:t>1</w:t>
            </w:r>
            <w:r w:rsidR="005D3B81" w:rsidRPr="003046D3">
              <w:rPr>
                <w:rStyle w:val="ac"/>
                <w:rFonts w:ascii="宋体" w:eastAsia="宋体" w:hAnsi="宋体" w:cs="Arial" w:hint="eastAsia"/>
                <w:noProof/>
                <w:spacing w:val="10"/>
              </w:rPr>
              <w:t>章</w:t>
            </w:r>
            <w:r w:rsidR="005D3B81">
              <w:rPr>
                <w:rStyle w:val="ac"/>
                <w:rFonts w:ascii="宋体" w:eastAsia="宋体" w:hAnsi="宋体" w:cs="Arial"/>
                <w:noProof/>
                <w:spacing w:val="10"/>
              </w:rPr>
              <w:t xml:space="preserve"> </w:t>
            </w:r>
            <w:r w:rsidR="005D3B81" w:rsidRPr="003046D3">
              <w:rPr>
                <w:rStyle w:val="ac"/>
                <w:rFonts w:ascii="宋体" w:eastAsia="宋体" w:hAnsi="宋体" w:cs="Arial" w:hint="eastAsia"/>
                <w:noProof/>
                <w:spacing w:val="10"/>
              </w:rPr>
              <w:t>引言</w:t>
            </w:r>
            <w:r w:rsidR="005D3B81">
              <w:rPr>
                <w:noProof/>
                <w:webHidden/>
              </w:rPr>
              <w:tab/>
            </w:r>
            <w:r w:rsidR="005D3B81">
              <w:rPr>
                <w:noProof/>
                <w:webHidden/>
              </w:rPr>
              <w:fldChar w:fldCharType="begin"/>
            </w:r>
            <w:r w:rsidR="005D3B81">
              <w:rPr>
                <w:noProof/>
                <w:webHidden/>
              </w:rPr>
              <w:instrText xml:space="preserve"> PAGEREF _Toc482894233 \h </w:instrText>
            </w:r>
            <w:r w:rsidR="005D3B81">
              <w:rPr>
                <w:noProof/>
                <w:webHidden/>
              </w:rPr>
            </w:r>
            <w:r w:rsidR="005D3B81">
              <w:rPr>
                <w:noProof/>
                <w:webHidden/>
              </w:rPr>
              <w:fldChar w:fldCharType="separate"/>
            </w:r>
            <w:r w:rsidR="005D3B81">
              <w:rPr>
                <w:noProof/>
                <w:webHidden/>
              </w:rPr>
              <w:t>2</w:t>
            </w:r>
            <w:r w:rsidR="005D3B81">
              <w:rPr>
                <w:noProof/>
                <w:webHidden/>
              </w:rPr>
              <w:fldChar w:fldCharType="end"/>
            </w:r>
          </w:hyperlink>
        </w:p>
        <w:p w:rsidR="005D3B81" w:rsidRDefault="00FE65EB" w:rsidP="005D3B81">
          <w:pPr>
            <w:pStyle w:val="11"/>
            <w:rPr>
              <w:noProof/>
            </w:rPr>
          </w:pPr>
          <w:hyperlink w:anchor="_Toc482894234" w:history="1">
            <w:r w:rsidR="005D3B81" w:rsidRPr="003046D3">
              <w:rPr>
                <w:rStyle w:val="ac"/>
                <w:rFonts w:ascii="宋体" w:eastAsia="宋体" w:hAnsi="宋体" w:cs="Arial" w:hint="eastAsia"/>
                <w:noProof/>
                <w:spacing w:val="10"/>
              </w:rPr>
              <w:t>第</w:t>
            </w:r>
            <w:r w:rsidR="005D3B81" w:rsidRPr="003046D3">
              <w:rPr>
                <w:rStyle w:val="ac"/>
                <w:rFonts w:ascii="宋体" w:eastAsia="宋体" w:hAnsi="宋体" w:cs="Arial"/>
                <w:noProof/>
                <w:spacing w:val="10"/>
              </w:rPr>
              <w:t>2</w:t>
            </w:r>
            <w:r w:rsidR="005D3B81" w:rsidRPr="003046D3">
              <w:rPr>
                <w:rStyle w:val="ac"/>
                <w:rFonts w:ascii="宋体" w:eastAsia="宋体" w:hAnsi="宋体" w:cs="Arial" w:hint="eastAsia"/>
                <w:noProof/>
                <w:spacing w:val="10"/>
              </w:rPr>
              <w:t>章</w:t>
            </w:r>
            <w:r w:rsidR="005D3B81" w:rsidRPr="003046D3">
              <w:rPr>
                <w:rStyle w:val="ac"/>
                <w:rFonts w:ascii="宋体" w:eastAsia="宋体" w:hAnsi="宋体" w:cs="Arial"/>
                <w:noProof/>
                <w:spacing w:val="10"/>
              </w:rPr>
              <w:t xml:space="preserve"> </w:t>
            </w:r>
            <w:r w:rsidR="005D3B81" w:rsidRPr="003046D3">
              <w:rPr>
                <w:rStyle w:val="ac"/>
                <w:rFonts w:ascii="宋体" w:eastAsia="宋体" w:hAnsi="宋体" w:cs="Arial" w:hint="eastAsia"/>
                <w:noProof/>
                <w:spacing w:val="10"/>
              </w:rPr>
              <w:t>视觉皮层结构的相关概念</w:t>
            </w:r>
            <w:r w:rsidR="005D3B81">
              <w:rPr>
                <w:noProof/>
                <w:webHidden/>
              </w:rPr>
              <w:tab/>
            </w:r>
            <w:r w:rsidR="005D3B81">
              <w:rPr>
                <w:noProof/>
                <w:webHidden/>
              </w:rPr>
              <w:fldChar w:fldCharType="begin"/>
            </w:r>
            <w:r w:rsidR="005D3B81">
              <w:rPr>
                <w:noProof/>
                <w:webHidden/>
              </w:rPr>
              <w:instrText xml:space="preserve"> PAGEREF _Toc482894234 \h </w:instrText>
            </w:r>
            <w:r w:rsidR="005D3B81">
              <w:rPr>
                <w:noProof/>
                <w:webHidden/>
              </w:rPr>
            </w:r>
            <w:r w:rsidR="005D3B81">
              <w:rPr>
                <w:noProof/>
                <w:webHidden/>
              </w:rPr>
              <w:fldChar w:fldCharType="separate"/>
            </w:r>
            <w:r w:rsidR="005D3B81">
              <w:rPr>
                <w:noProof/>
                <w:webHidden/>
              </w:rPr>
              <w:t>6</w:t>
            </w:r>
            <w:r w:rsidR="005D3B81">
              <w:rPr>
                <w:noProof/>
                <w:webHidden/>
              </w:rPr>
              <w:fldChar w:fldCharType="end"/>
            </w:r>
          </w:hyperlink>
        </w:p>
        <w:p w:rsidR="005D3B81" w:rsidRDefault="00FE65EB">
          <w:pPr>
            <w:pStyle w:val="21"/>
            <w:tabs>
              <w:tab w:val="right" w:leader="dot" w:pos="8721"/>
            </w:tabs>
            <w:rPr>
              <w:noProof/>
            </w:rPr>
          </w:pPr>
          <w:hyperlink w:anchor="_Toc482894235" w:history="1">
            <w:r w:rsidR="005D3B81" w:rsidRPr="003046D3">
              <w:rPr>
                <w:rStyle w:val="ac"/>
                <w:rFonts w:ascii="宋体" w:eastAsia="宋体" w:hAnsi="宋体"/>
                <w:noProof/>
                <w:spacing w:val="10"/>
              </w:rPr>
              <w:t xml:space="preserve">2.1 </w:t>
            </w:r>
            <w:r w:rsidR="005D3B81" w:rsidRPr="003046D3">
              <w:rPr>
                <w:rStyle w:val="ac"/>
                <w:rFonts w:ascii="宋体" w:eastAsia="宋体" w:hAnsi="宋体" w:hint="eastAsia"/>
                <w:noProof/>
                <w:spacing w:val="10"/>
              </w:rPr>
              <w:t>层次结构</w:t>
            </w:r>
            <w:r w:rsidR="005D3B81">
              <w:rPr>
                <w:noProof/>
                <w:webHidden/>
              </w:rPr>
              <w:tab/>
            </w:r>
            <w:r w:rsidR="005D3B81">
              <w:rPr>
                <w:noProof/>
                <w:webHidden/>
              </w:rPr>
              <w:fldChar w:fldCharType="begin"/>
            </w:r>
            <w:r w:rsidR="005D3B81">
              <w:rPr>
                <w:noProof/>
                <w:webHidden/>
              </w:rPr>
              <w:instrText xml:space="preserve"> PAGEREF _Toc482894235 \h </w:instrText>
            </w:r>
            <w:r w:rsidR="005D3B81">
              <w:rPr>
                <w:noProof/>
                <w:webHidden/>
              </w:rPr>
            </w:r>
            <w:r w:rsidR="005D3B81">
              <w:rPr>
                <w:noProof/>
                <w:webHidden/>
              </w:rPr>
              <w:fldChar w:fldCharType="separate"/>
            </w:r>
            <w:r w:rsidR="005D3B81">
              <w:rPr>
                <w:noProof/>
                <w:webHidden/>
              </w:rPr>
              <w:t>6</w:t>
            </w:r>
            <w:r w:rsidR="005D3B81">
              <w:rPr>
                <w:noProof/>
                <w:webHidden/>
              </w:rPr>
              <w:fldChar w:fldCharType="end"/>
            </w:r>
          </w:hyperlink>
        </w:p>
        <w:p w:rsidR="005D3B81" w:rsidRDefault="00FE65EB">
          <w:pPr>
            <w:pStyle w:val="21"/>
            <w:tabs>
              <w:tab w:val="right" w:leader="dot" w:pos="8721"/>
            </w:tabs>
            <w:rPr>
              <w:noProof/>
            </w:rPr>
          </w:pPr>
          <w:hyperlink w:anchor="_Toc482894236" w:history="1">
            <w:r w:rsidR="005D3B81" w:rsidRPr="003046D3">
              <w:rPr>
                <w:rStyle w:val="ac"/>
                <w:rFonts w:ascii="宋体" w:eastAsia="宋体" w:hAnsi="宋体"/>
                <w:noProof/>
                <w:spacing w:val="10"/>
              </w:rPr>
              <w:t xml:space="preserve">2.2 </w:t>
            </w:r>
            <w:r w:rsidR="005D3B81" w:rsidRPr="003046D3">
              <w:rPr>
                <w:rStyle w:val="ac"/>
                <w:rFonts w:ascii="宋体" w:eastAsia="宋体" w:hAnsi="宋体" w:hint="eastAsia"/>
                <w:noProof/>
                <w:spacing w:val="10"/>
              </w:rPr>
              <w:t>不同视觉区域的基本情况</w:t>
            </w:r>
            <w:r w:rsidR="005D3B81">
              <w:rPr>
                <w:noProof/>
                <w:webHidden/>
              </w:rPr>
              <w:tab/>
            </w:r>
            <w:r w:rsidR="005D3B81">
              <w:rPr>
                <w:noProof/>
                <w:webHidden/>
              </w:rPr>
              <w:fldChar w:fldCharType="begin"/>
            </w:r>
            <w:r w:rsidR="005D3B81">
              <w:rPr>
                <w:noProof/>
                <w:webHidden/>
              </w:rPr>
              <w:instrText xml:space="preserve"> PAGEREF _Toc482894236 \h </w:instrText>
            </w:r>
            <w:r w:rsidR="005D3B81">
              <w:rPr>
                <w:noProof/>
                <w:webHidden/>
              </w:rPr>
            </w:r>
            <w:r w:rsidR="005D3B81">
              <w:rPr>
                <w:noProof/>
                <w:webHidden/>
              </w:rPr>
              <w:fldChar w:fldCharType="separate"/>
            </w:r>
            <w:r w:rsidR="005D3B81">
              <w:rPr>
                <w:noProof/>
                <w:webHidden/>
              </w:rPr>
              <w:t>8</w:t>
            </w:r>
            <w:r w:rsidR="005D3B81">
              <w:rPr>
                <w:noProof/>
                <w:webHidden/>
              </w:rPr>
              <w:fldChar w:fldCharType="end"/>
            </w:r>
          </w:hyperlink>
        </w:p>
        <w:p w:rsidR="005D3B81" w:rsidRDefault="00FE65EB" w:rsidP="005D3B81">
          <w:pPr>
            <w:pStyle w:val="11"/>
            <w:rPr>
              <w:noProof/>
            </w:rPr>
          </w:pPr>
          <w:hyperlink w:anchor="_Toc482894237" w:history="1">
            <w:r w:rsidR="005D3B81" w:rsidRPr="003046D3">
              <w:rPr>
                <w:rStyle w:val="ac"/>
                <w:rFonts w:ascii="宋体" w:eastAsia="宋体" w:hAnsi="宋体" w:cs="Arial" w:hint="eastAsia"/>
                <w:noProof/>
                <w:spacing w:val="10"/>
              </w:rPr>
              <w:t>第</w:t>
            </w:r>
            <w:r w:rsidR="005D3B81" w:rsidRPr="003046D3">
              <w:rPr>
                <w:rStyle w:val="ac"/>
                <w:rFonts w:ascii="宋体" w:eastAsia="宋体" w:hAnsi="宋体" w:cs="Arial"/>
                <w:noProof/>
                <w:spacing w:val="10"/>
              </w:rPr>
              <w:t>3</w:t>
            </w:r>
            <w:r w:rsidR="005D3B81" w:rsidRPr="003046D3">
              <w:rPr>
                <w:rStyle w:val="ac"/>
                <w:rFonts w:ascii="宋体" w:eastAsia="宋体" w:hAnsi="宋体" w:cs="Arial" w:hint="eastAsia"/>
                <w:noProof/>
                <w:spacing w:val="10"/>
              </w:rPr>
              <w:t>章</w:t>
            </w:r>
            <w:r w:rsidR="005D3B81" w:rsidRPr="003046D3">
              <w:rPr>
                <w:rStyle w:val="ac"/>
                <w:rFonts w:ascii="宋体" w:eastAsia="宋体" w:hAnsi="宋体" w:cs="Arial"/>
                <w:noProof/>
                <w:spacing w:val="10"/>
              </w:rPr>
              <w:t xml:space="preserve"> </w:t>
            </w:r>
            <w:r w:rsidR="005D3B81" w:rsidRPr="003046D3">
              <w:rPr>
                <w:rStyle w:val="ac"/>
                <w:rFonts w:ascii="宋体" w:eastAsia="宋体" w:hAnsi="宋体" w:cs="Arial" w:hint="eastAsia"/>
                <w:noProof/>
                <w:spacing w:val="10"/>
              </w:rPr>
              <w:t>皮质下视觉系统</w:t>
            </w:r>
            <w:r w:rsidR="005D3B81">
              <w:rPr>
                <w:noProof/>
                <w:webHidden/>
              </w:rPr>
              <w:tab/>
            </w:r>
            <w:r w:rsidR="005D3B81">
              <w:rPr>
                <w:noProof/>
                <w:webHidden/>
              </w:rPr>
              <w:fldChar w:fldCharType="begin"/>
            </w:r>
            <w:r w:rsidR="005D3B81">
              <w:rPr>
                <w:noProof/>
                <w:webHidden/>
              </w:rPr>
              <w:instrText xml:space="preserve"> PAGEREF _Toc482894237 \h </w:instrText>
            </w:r>
            <w:r w:rsidR="005D3B81">
              <w:rPr>
                <w:noProof/>
                <w:webHidden/>
              </w:rPr>
            </w:r>
            <w:r w:rsidR="005D3B81">
              <w:rPr>
                <w:noProof/>
                <w:webHidden/>
              </w:rPr>
              <w:fldChar w:fldCharType="separate"/>
            </w:r>
            <w:r w:rsidR="005D3B81">
              <w:rPr>
                <w:noProof/>
                <w:webHidden/>
              </w:rPr>
              <w:t>9</w:t>
            </w:r>
            <w:r w:rsidR="005D3B81">
              <w:rPr>
                <w:noProof/>
                <w:webHidden/>
              </w:rPr>
              <w:fldChar w:fldCharType="end"/>
            </w:r>
          </w:hyperlink>
        </w:p>
        <w:p w:rsidR="005D3B81" w:rsidRDefault="00FE65EB">
          <w:pPr>
            <w:pStyle w:val="21"/>
            <w:tabs>
              <w:tab w:val="right" w:leader="dot" w:pos="8721"/>
            </w:tabs>
            <w:rPr>
              <w:noProof/>
            </w:rPr>
          </w:pPr>
          <w:hyperlink w:anchor="_Toc482894238" w:history="1">
            <w:r w:rsidR="005D3B81" w:rsidRPr="003046D3">
              <w:rPr>
                <w:rStyle w:val="ac"/>
                <w:rFonts w:ascii="宋体" w:eastAsia="宋体" w:hAnsi="宋体"/>
                <w:noProof/>
                <w:spacing w:val="10"/>
              </w:rPr>
              <w:t xml:space="preserve">3.1 </w:t>
            </w:r>
            <w:r w:rsidR="005D3B81" w:rsidRPr="003046D3">
              <w:rPr>
                <w:rStyle w:val="ac"/>
                <w:rFonts w:ascii="宋体" w:eastAsia="宋体" w:hAnsi="宋体" w:hint="eastAsia"/>
                <w:noProof/>
                <w:spacing w:val="10"/>
              </w:rPr>
              <w:t>基本层次：视网膜光感受器</w:t>
            </w:r>
            <w:r w:rsidR="005D3B81">
              <w:rPr>
                <w:noProof/>
                <w:webHidden/>
              </w:rPr>
              <w:tab/>
            </w:r>
            <w:r w:rsidR="005D3B81">
              <w:rPr>
                <w:noProof/>
                <w:webHidden/>
              </w:rPr>
              <w:fldChar w:fldCharType="begin"/>
            </w:r>
            <w:r w:rsidR="005D3B81">
              <w:rPr>
                <w:noProof/>
                <w:webHidden/>
              </w:rPr>
              <w:instrText xml:space="preserve"> PAGEREF _Toc482894238 \h </w:instrText>
            </w:r>
            <w:r w:rsidR="005D3B81">
              <w:rPr>
                <w:noProof/>
                <w:webHidden/>
              </w:rPr>
            </w:r>
            <w:r w:rsidR="005D3B81">
              <w:rPr>
                <w:noProof/>
                <w:webHidden/>
              </w:rPr>
              <w:fldChar w:fldCharType="separate"/>
            </w:r>
            <w:r w:rsidR="005D3B81">
              <w:rPr>
                <w:noProof/>
                <w:webHidden/>
              </w:rPr>
              <w:t>10</w:t>
            </w:r>
            <w:r w:rsidR="005D3B81">
              <w:rPr>
                <w:noProof/>
                <w:webHidden/>
              </w:rPr>
              <w:fldChar w:fldCharType="end"/>
            </w:r>
          </w:hyperlink>
        </w:p>
        <w:p w:rsidR="005D3B81" w:rsidRDefault="00FE65EB">
          <w:pPr>
            <w:pStyle w:val="21"/>
            <w:tabs>
              <w:tab w:val="right" w:leader="dot" w:pos="8721"/>
            </w:tabs>
            <w:rPr>
              <w:noProof/>
            </w:rPr>
          </w:pPr>
          <w:hyperlink w:anchor="_Toc482894239" w:history="1">
            <w:r w:rsidR="005D3B81" w:rsidRPr="003046D3">
              <w:rPr>
                <w:rStyle w:val="ac"/>
                <w:rFonts w:ascii="宋体" w:eastAsia="宋体" w:hAnsi="宋体"/>
                <w:noProof/>
                <w:spacing w:val="10"/>
              </w:rPr>
              <w:t xml:space="preserve">3.2 </w:t>
            </w:r>
            <w:r w:rsidR="005D3B81" w:rsidRPr="003046D3">
              <w:rPr>
                <w:rStyle w:val="ac"/>
                <w:rFonts w:ascii="宋体" w:eastAsia="宋体" w:hAnsi="宋体" w:hint="eastAsia"/>
                <w:noProof/>
                <w:spacing w:val="10"/>
              </w:rPr>
              <w:t>神经节细胞和</w:t>
            </w:r>
            <w:r w:rsidR="005D3B81" w:rsidRPr="003046D3">
              <w:rPr>
                <w:rStyle w:val="ac"/>
                <w:rFonts w:ascii="宋体" w:eastAsia="宋体" w:hAnsi="宋体"/>
                <w:noProof/>
                <w:spacing w:val="10"/>
              </w:rPr>
              <w:t>LGN</w:t>
            </w:r>
            <w:r w:rsidR="005D3B81">
              <w:rPr>
                <w:noProof/>
                <w:webHidden/>
              </w:rPr>
              <w:tab/>
            </w:r>
            <w:r w:rsidR="005D3B81">
              <w:rPr>
                <w:noProof/>
                <w:webHidden/>
              </w:rPr>
              <w:fldChar w:fldCharType="begin"/>
            </w:r>
            <w:r w:rsidR="005D3B81">
              <w:rPr>
                <w:noProof/>
                <w:webHidden/>
              </w:rPr>
              <w:instrText xml:space="preserve"> PAGEREF _Toc482894239 \h </w:instrText>
            </w:r>
            <w:r w:rsidR="005D3B81">
              <w:rPr>
                <w:noProof/>
                <w:webHidden/>
              </w:rPr>
            </w:r>
            <w:r w:rsidR="005D3B81">
              <w:rPr>
                <w:noProof/>
                <w:webHidden/>
              </w:rPr>
              <w:fldChar w:fldCharType="separate"/>
            </w:r>
            <w:r w:rsidR="005D3B81">
              <w:rPr>
                <w:noProof/>
                <w:webHidden/>
              </w:rPr>
              <w:t>11</w:t>
            </w:r>
            <w:r w:rsidR="005D3B81">
              <w:rPr>
                <w:noProof/>
                <w:webHidden/>
              </w:rPr>
              <w:fldChar w:fldCharType="end"/>
            </w:r>
          </w:hyperlink>
        </w:p>
        <w:p w:rsidR="005D3B81" w:rsidRDefault="00FE65EB">
          <w:pPr>
            <w:pStyle w:val="31"/>
            <w:tabs>
              <w:tab w:val="right" w:leader="dot" w:pos="8721"/>
            </w:tabs>
            <w:rPr>
              <w:noProof/>
            </w:rPr>
          </w:pPr>
          <w:hyperlink w:anchor="_Toc482894240" w:history="1">
            <w:r w:rsidR="005D3B81" w:rsidRPr="003046D3">
              <w:rPr>
                <w:rStyle w:val="ac"/>
                <w:rFonts w:ascii="宋体" w:eastAsia="宋体" w:hAnsi="宋体"/>
                <w:noProof/>
                <w:spacing w:val="10"/>
              </w:rPr>
              <w:t xml:space="preserve">3.2.1 </w:t>
            </w:r>
            <w:r w:rsidR="005D3B81" w:rsidRPr="003046D3">
              <w:rPr>
                <w:rStyle w:val="ac"/>
                <w:rFonts w:ascii="宋体" w:eastAsia="宋体" w:hAnsi="宋体" w:hint="eastAsia"/>
                <w:noProof/>
                <w:spacing w:val="10"/>
              </w:rPr>
              <w:t>中心</w:t>
            </w:r>
            <w:r w:rsidR="005D3B81" w:rsidRPr="003046D3">
              <w:rPr>
                <w:rStyle w:val="ac"/>
                <w:rFonts w:ascii="宋体" w:eastAsia="宋体" w:hAnsi="宋体"/>
                <w:noProof/>
                <w:spacing w:val="10"/>
              </w:rPr>
              <w:t>-</w:t>
            </w:r>
            <w:r w:rsidR="005D3B81" w:rsidRPr="003046D3">
              <w:rPr>
                <w:rStyle w:val="ac"/>
                <w:rFonts w:ascii="宋体" w:eastAsia="宋体" w:hAnsi="宋体" w:hint="eastAsia"/>
                <w:noProof/>
                <w:spacing w:val="10"/>
              </w:rPr>
              <w:t>环绕接收场</w:t>
            </w:r>
            <w:r w:rsidR="005D3B81">
              <w:rPr>
                <w:noProof/>
                <w:webHidden/>
              </w:rPr>
              <w:tab/>
            </w:r>
            <w:r w:rsidR="005D3B81">
              <w:rPr>
                <w:noProof/>
                <w:webHidden/>
              </w:rPr>
              <w:fldChar w:fldCharType="begin"/>
            </w:r>
            <w:r w:rsidR="005D3B81">
              <w:rPr>
                <w:noProof/>
                <w:webHidden/>
              </w:rPr>
              <w:instrText xml:space="preserve"> PAGEREF _Toc482894240 \h </w:instrText>
            </w:r>
            <w:r w:rsidR="005D3B81">
              <w:rPr>
                <w:noProof/>
                <w:webHidden/>
              </w:rPr>
            </w:r>
            <w:r w:rsidR="005D3B81">
              <w:rPr>
                <w:noProof/>
                <w:webHidden/>
              </w:rPr>
              <w:fldChar w:fldCharType="separate"/>
            </w:r>
            <w:r w:rsidR="005D3B81">
              <w:rPr>
                <w:noProof/>
                <w:webHidden/>
              </w:rPr>
              <w:t>12</w:t>
            </w:r>
            <w:r w:rsidR="005D3B81">
              <w:rPr>
                <w:noProof/>
                <w:webHidden/>
              </w:rPr>
              <w:fldChar w:fldCharType="end"/>
            </w:r>
          </w:hyperlink>
        </w:p>
        <w:p w:rsidR="005D3B81" w:rsidRDefault="00FE65EB">
          <w:pPr>
            <w:pStyle w:val="31"/>
            <w:tabs>
              <w:tab w:val="right" w:leader="dot" w:pos="8721"/>
            </w:tabs>
            <w:rPr>
              <w:noProof/>
            </w:rPr>
          </w:pPr>
          <w:hyperlink w:anchor="_Toc482894241" w:history="1">
            <w:r w:rsidR="005D3B81" w:rsidRPr="003046D3">
              <w:rPr>
                <w:rStyle w:val="ac"/>
                <w:rFonts w:ascii="宋体" w:eastAsia="宋体" w:hAnsi="宋体"/>
                <w:noProof/>
                <w:spacing w:val="10"/>
              </w:rPr>
              <w:t xml:space="preserve">3.2.2 </w:t>
            </w:r>
            <w:r w:rsidR="005D3B81" w:rsidRPr="003046D3">
              <w:rPr>
                <w:rStyle w:val="ac"/>
                <w:rFonts w:ascii="宋体" w:eastAsia="宋体" w:hAnsi="宋体" w:hint="eastAsia"/>
                <w:noProof/>
                <w:spacing w:val="10"/>
              </w:rPr>
              <w:t>单向对称细胞</w:t>
            </w:r>
            <w:r w:rsidR="005D3B81">
              <w:rPr>
                <w:noProof/>
                <w:webHidden/>
              </w:rPr>
              <w:tab/>
            </w:r>
            <w:r w:rsidR="005D3B81">
              <w:rPr>
                <w:noProof/>
                <w:webHidden/>
              </w:rPr>
              <w:fldChar w:fldCharType="begin"/>
            </w:r>
            <w:r w:rsidR="005D3B81">
              <w:rPr>
                <w:noProof/>
                <w:webHidden/>
              </w:rPr>
              <w:instrText xml:space="preserve"> PAGEREF _Toc482894241 \h </w:instrText>
            </w:r>
            <w:r w:rsidR="005D3B81">
              <w:rPr>
                <w:noProof/>
                <w:webHidden/>
              </w:rPr>
            </w:r>
            <w:r w:rsidR="005D3B81">
              <w:rPr>
                <w:noProof/>
                <w:webHidden/>
              </w:rPr>
              <w:fldChar w:fldCharType="separate"/>
            </w:r>
            <w:r w:rsidR="005D3B81">
              <w:rPr>
                <w:noProof/>
                <w:webHidden/>
              </w:rPr>
              <w:t>12</w:t>
            </w:r>
            <w:r w:rsidR="005D3B81">
              <w:rPr>
                <w:noProof/>
                <w:webHidden/>
              </w:rPr>
              <w:fldChar w:fldCharType="end"/>
            </w:r>
          </w:hyperlink>
        </w:p>
        <w:p w:rsidR="005D3B81" w:rsidRDefault="00FE65EB" w:rsidP="005D3B81">
          <w:pPr>
            <w:pStyle w:val="11"/>
            <w:rPr>
              <w:noProof/>
            </w:rPr>
          </w:pPr>
          <w:hyperlink w:anchor="_Toc482894242" w:history="1">
            <w:r w:rsidR="005D3B81" w:rsidRPr="003046D3">
              <w:rPr>
                <w:rStyle w:val="ac"/>
                <w:rFonts w:ascii="宋体" w:eastAsia="宋体" w:hAnsi="宋体" w:cs="Arial" w:hint="eastAsia"/>
                <w:noProof/>
                <w:spacing w:val="10"/>
              </w:rPr>
              <w:t>第</w:t>
            </w:r>
            <w:r w:rsidR="005D3B81" w:rsidRPr="003046D3">
              <w:rPr>
                <w:rStyle w:val="ac"/>
                <w:rFonts w:ascii="宋体" w:eastAsia="宋体" w:hAnsi="宋体" w:cs="Arial"/>
                <w:noProof/>
                <w:spacing w:val="10"/>
              </w:rPr>
              <w:t>4</w:t>
            </w:r>
            <w:r w:rsidR="005D3B81" w:rsidRPr="003046D3">
              <w:rPr>
                <w:rStyle w:val="ac"/>
                <w:rFonts w:ascii="宋体" w:eastAsia="宋体" w:hAnsi="宋体" w:cs="Arial" w:hint="eastAsia"/>
                <w:noProof/>
                <w:spacing w:val="10"/>
              </w:rPr>
              <w:t>章</w:t>
            </w:r>
            <w:r w:rsidR="005D3B81" w:rsidRPr="003046D3">
              <w:rPr>
                <w:rStyle w:val="ac"/>
                <w:rFonts w:ascii="宋体" w:eastAsia="宋体" w:hAnsi="宋体" w:cs="Arial"/>
                <w:noProof/>
                <w:spacing w:val="10"/>
              </w:rPr>
              <w:t xml:space="preserve"> </w:t>
            </w:r>
            <w:r w:rsidR="005D3B81" w:rsidRPr="003046D3">
              <w:rPr>
                <w:rStyle w:val="ac"/>
                <w:rFonts w:ascii="宋体" w:eastAsia="宋体" w:hAnsi="宋体" w:cs="Arial" w:hint="eastAsia"/>
                <w:noProof/>
                <w:spacing w:val="10"/>
              </w:rPr>
              <w:t>枕叶皮质中的一般场景表示</w:t>
            </w:r>
            <w:r w:rsidR="005D3B81">
              <w:rPr>
                <w:noProof/>
                <w:webHidden/>
              </w:rPr>
              <w:tab/>
            </w:r>
            <w:r w:rsidR="005D3B81">
              <w:rPr>
                <w:noProof/>
                <w:webHidden/>
              </w:rPr>
              <w:fldChar w:fldCharType="begin"/>
            </w:r>
            <w:r w:rsidR="005D3B81">
              <w:rPr>
                <w:noProof/>
                <w:webHidden/>
              </w:rPr>
              <w:instrText xml:space="preserve"> PAGEREF _Toc482894242 \h </w:instrText>
            </w:r>
            <w:r w:rsidR="005D3B81">
              <w:rPr>
                <w:noProof/>
                <w:webHidden/>
              </w:rPr>
            </w:r>
            <w:r w:rsidR="005D3B81">
              <w:rPr>
                <w:noProof/>
                <w:webHidden/>
              </w:rPr>
              <w:fldChar w:fldCharType="separate"/>
            </w:r>
            <w:r w:rsidR="005D3B81">
              <w:rPr>
                <w:noProof/>
                <w:webHidden/>
              </w:rPr>
              <w:t>13</w:t>
            </w:r>
            <w:r w:rsidR="005D3B81">
              <w:rPr>
                <w:noProof/>
                <w:webHidden/>
              </w:rPr>
              <w:fldChar w:fldCharType="end"/>
            </w:r>
          </w:hyperlink>
        </w:p>
        <w:p w:rsidR="005D3B81" w:rsidRDefault="00FE65EB">
          <w:pPr>
            <w:pStyle w:val="21"/>
            <w:tabs>
              <w:tab w:val="right" w:leader="dot" w:pos="8721"/>
            </w:tabs>
            <w:rPr>
              <w:noProof/>
            </w:rPr>
          </w:pPr>
          <w:hyperlink w:anchor="_Toc482894243" w:history="1">
            <w:r w:rsidR="005D3B81" w:rsidRPr="003046D3">
              <w:rPr>
                <w:rStyle w:val="ac"/>
                <w:rFonts w:ascii="宋体" w:eastAsia="宋体" w:hAnsi="宋体"/>
                <w:noProof/>
                <w:spacing w:val="10"/>
              </w:rPr>
              <w:t>4.1 V1</w:t>
            </w:r>
            <w:r w:rsidR="005D3B81" w:rsidRPr="003046D3">
              <w:rPr>
                <w:rStyle w:val="ac"/>
                <w:rFonts w:ascii="宋体" w:eastAsia="宋体" w:hAnsi="宋体" w:hint="eastAsia"/>
                <w:noProof/>
                <w:spacing w:val="10"/>
              </w:rPr>
              <w:t>区域</w:t>
            </w:r>
            <w:r w:rsidR="005D3B81">
              <w:rPr>
                <w:noProof/>
                <w:webHidden/>
              </w:rPr>
              <w:tab/>
            </w:r>
            <w:r w:rsidR="005D3B81">
              <w:rPr>
                <w:noProof/>
                <w:webHidden/>
              </w:rPr>
              <w:fldChar w:fldCharType="begin"/>
            </w:r>
            <w:r w:rsidR="005D3B81">
              <w:rPr>
                <w:noProof/>
                <w:webHidden/>
              </w:rPr>
              <w:instrText xml:space="preserve"> PAGEREF _Toc482894243 \h </w:instrText>
            </w:r>
            <w:r w:rsidR="005D3B81">
              <w:rPr>
                <w:noProof/>
                <w:webHidden/>
              </w:rPr>
            </w:r>
            <w:r w:rsidR="005D3B81">
              <w:rPr>
                <w:noProof/>
                <w:webHidden/>
              </w:rPr>
              <w:fldChar w:fldCharType="separate"/>
            </w:r>
            <w:r w:rsidR="005D3B81">
              <w:rPr>
                <w:noProof/>
                <w:webHidden/>
              </w:rPr>
              <w:t>13</w:t>
            </w:r>
            <w:r w:rsidR="005D3B81">
              <w:rPr>
                <w:noProof/>
                <w:webHidden/>
              </w:rPr>
              <w:fldChar w:fldCharType="end"/>
            </w:r>
          </w:hyperlink>
        </w:p>
        <w:p w:rsidR="005D3B81" w:rsidRDefault="00FE65EB">
          <w:pPr>
            <w:pStyle w:val="31"/>
            <w:tabs>
              <w:tab w:val="right" w:leader="dot" w:pos="8721"/>
            </w:tabs>
            <w:rPr>
              <w:noProof/>
            </w:rPr>
          </w:pPr>
          <w:hyperlink w:anchor="_Toc482894244" w:history="1">
            <w:r w:rsidR="005D3B81" w:rsidRPr="003046D3">
              <w:rPr>
                <w:rStyle w:val="ac"/>
                <w:rFonts w:ascii="宋体" w:eastAsia="宋体" w:hAnsi="宋体"/>
                <w:noProof/>
                <w:spacing w:val="10"/>
              </w:rPr>
              <w:t xml:space="preserve">4.1.1 </w:t>
            </w:r>
            <w:r w:rsidR="005D3B81" w:rsidRPr="003046D3">
              <w:rPr>
                <w:rStyle w:val="ac"/>
                <w:rFonts w:ascii="宋体" w:eastAsia="宋体" w:hAnsi="宋体" w:hint="eastAsia"/>
                <w:noProof/>
                <w:spacing w:val="10"/>
              </w:rPr>
              <w:t>边缘，条和光栅</w:t>
            </w:r>
            <w:r w:rsidR="005D3B81">
              <w:rPr>
                <w:noProof/>
                <w:webHidden/>
              </w:rPr>
              <w:tab/>
            </w:r>
            <w:r w:rsidR="005D3B81">
              <w:rPr>
                <w:noProof/>
                <w:webHidden/>
              </w:rPr>
              <w:fldChar w:fldCharType="begin"/>
            </w:r>
            <w:r w:rsidR="005D3B81">
              <w:rPr>
                <w:noProof/>
                <w:webHidden/>
              </w:rPr>
              <w:instrText xml:space="preserve"> PAGEREF _Toc482894244 \h </w:instrText>
            </w:r>
            <w:r w:rsidR="005D3B81">
              <w:rPr>
                <w:noProof/>
                <w:webHidden/>
              </w:rPr>
            </w:r>
            <w:r w:rsidR="005D3B81">
              <w:rPr>
                <w:noProof/>
                <w:webHidden/>
              </w:rPr>
              <w:fldChar w:fldCharType="separate"/>
            </w:r>
            <w:r w:rsidR="005D3B81">
              <w:rPr>
                <w:noProof/>
                <w:webHidden/>
              </w:rPr>
              <w:t>14</w:t>
            </w:r>
            <w:r w:rsidR="005D3B81">
              <w:rPr>
                <w:noProof/>
                <w:webHidden/>
              </w:rPr>
              <w:fldChar w:fldCharType="end"/>
            </w:r>
          </w:hyperlink>
        </w:p>
        <w:p w:rsidR="005D3B81" w:rsidRDefault="00FE65EB">
          <w:pPr>
            <w:pStyle w:val="31"/>
            <w:tabs>
              <w:tab w:val="right" w:leader="dot" w:pos="8721"/>
            </w:tabs>
            <w:rPr>
              <w:noProof/>
            </w:rPr>
          </w:pPr>
          <w:hyperlink w:anchor="_Toc482894245" w:history="1">
            <w:r w:rsidR="005D3B81" w:rsidRPr="003046D3">
              <w:rPr>
                <w:rStyle w:val="ac"/>
                <w:rFonts w:ascii="宋体" w:eastAsia="宋体" w:hAnsi="宋体"/>
                <w:noProof/>
                <w:spacing w:val="10"/>
              </w:rPr>
              <w:t xml:space="preserve">4.1.2 </w:t>
            </w:r>
            <w:r w:rsidR="005D3B81" w:rsidRPr="003046D3">
              <w:rPr>
                <w:rStyle w:val="ac"/>
                <w:rFonts w:ascii="宋体" w:eastAsia="宋体" w:hAnsi="宋体" w:hint="eastAsia"/>
                <w:noProof/>
                <w:spacing w:val="10"/>
              </w:rPr>
              <w:t>点特征</w:t>
            </w:r>
            <w:r w:rsidR="005D3B81">
              <w:rPr>
                <w:noProof/>
                <w:webHidden/>
              </w:rPr>
              <w:tab/>
            </w:r>
            <w:r w:rsidR="005D3B81">
              <w:rPr>
                <w:noProof/>
                <w:webHidden/>
              </w:rPr>
              <w:fldChar w:fldCharType="begin"/>
            </w:r>
            <w:r w:rsidR="005D3B81">
              <w:rPr>
                <w:noProof/>
                <w:webHidden/>
              </w:rPr>
              <w:instrText xml:space="preserve"> PAGEREF _Toc482894245 \h </w:instrText>
            </w:r>
            <w:r w:rsidR="005D3B81">
              <w:rPr>
                <w:noProof/>
                <w:webHidden/>
              </w:rPr>
            </w:r>
            <w:r w:rsidR="005D3B81">
              <w:rPr>
                <w:noProof/>
                <w:webHidden/>
              </w:rPr>
              <w:fldChar w:fldCharType="separate"/>
            </w:r>
            <w:r w:rsidR="005D3B81">
              <w:rPr>
                <w:noProof/>
                <w:webHidden/>
              </w:rPr>
              <w:t>15</w:t>
            </w:r>
            <w:r w:rsidR="005D3B81">
              <w:rPr>
                <w:noProof/>
                <w:webHidden/>
              </w:rPr>
              <w:fldChar w:fldCharType="end"/>
            </w:r>
          </w:hyperlink>
        </w:p>
        <w:p w:rsidR="005D3B81" w:rsidRDefault="00FE65EB">
          <w:pPr>
            <w:pStyle w:val="31"/>
            <w:tabs>
              <w:tab w:val="right" w:leader="dot" w:pos="8721"/>
            </w:tabs>
            <w:rPr>
              <w:noProof/>
            </w:rPr>
          </w:pPr>
          <w:hyperlink w:anchor="_Toc482894246" w:history="1">
            <w:r w:rsidR="005D3B81" w:rsidRPr="003046D3">
              <w:rPr>
                <w:rStyle w:val="ac"/>
                <w:rFonts w:ascii="宋体" w:eastAsia="宋体" w:hAnsi="宋体"/>
                <w:noProof/>
                <w:spacing w:val="10"/>
              </w:rPr>
              <w:t xml:space="preserve">4.1.3 </w:t>
            </w:r>
            <w:r w:rsidR="005D3B81" w:rsidRPr="003046D3">
              <w:rPr>
                <w:rStyle w:val="ac"/>
                <w:rFonts w:ascii="宋体" w:eastAsia="宋体" w:hAnsi="宋体" w:hint="eastAsia"/>
                <w:noProof/>
                <w:spacing w:val="10"/>
              </w:rPr>
              <w:t>绝对差异</w:t>
            </w:r>
            <w:r w:rsidR="005D3B81">
              <w:rPr>
                <w:noProof/>
                <w:webHidden/>
              </w:rPr>
              <w:tab/>
            </w:r>
            <w:r w:rsidR="005D3B81">
              <w:rPr>
                <w:noProof/>
                <w:webHidden/>
              </w:rPr>
              <w:fldChar w:fldCharType="begin"/>
            </w:r>
            <w:r w:rsidR="005D3B81">
              <w:rPr>
                <w:noProof/>
                <w:webHidden/>
              </w:rPr>
              <w:instrText xml:space="preserve"> PAGEREF _Toc482894246 \h </w:instrText>
            </w:r>
            <w:r w:rsidR="005D3B81">
              <w:rPr>
                <w:noProof/>
                <w:webHidden/>
              </w:rPr>
            </w:r>
            <w:r w:rsidR="005D3B81">
              <w:rPr>
                <w:noProof/>
                <w:webHidden/>
              </w:rPr>
              <w:fldChar w:fldCharType="separate"/>
            </w:r>
            <w:r w:rsidR="005D3B81">
              <w:rPr>
                <w:noProof/>
                <w:webHidden/>
              </w:rPr>
              <w:t>15</w:t>
            </w:r>
            <w:r w:rsidR="005D3B81">
              <w:rPr>
                <w:noProof/>
                <w:webHidden/>
              </w:rPr>
              <w:fldChar w:fldCharType="end"/>
            </w:r>
          </w:hyperlink>
        </w:p>
        <w:p w:rsidR="005D3B81" w:rsidRDefault="00FE65EB">
          <w:pPr>
            <w:pStyle w:val="31"/>
            <w:tabs>
              <w:tab w:val="right" w:leader="dot" w:pos="8721"/>
            </w:tabs>
            <w:rPr>
              <w:noProof/>
            </w:rPr>
          </w:pPr>
          <w:hyperlink w:anchor="_Toc482894247" w:history="1">
            <w:r w:rsidR="005D3B81" w:rsidRPr="003046D3">
              <w:rPr>
                <w:rStyle w:val="ac"/>
                <w:rFonts w:ascii="宋体" w:eastAsia="宋体" w:hAnsi="宋体"/>
                <w:noProof/>
                <w:spacing w:val="10"/>
              </w:rPr>
              <w:t xml:space="preserve">4.1.4 </w:t>
            </w:r>
            <w:r w:rsidR="005D3B81" w:rsidRPr="003046D3">
              <w:rPr>
                <w:rStyle w:val="ac"/>
                <w:rFonts w:ascii="宋体" w:eastAsia="宋体" w:hAnsi="宋体" w:hint="eastAsia"/>
                <w:noProof/>
                <w:spacing w:val="10"/>
              </w:rPr>
              <w:t>局部运动</w:t>
            </w:r>
            <w:r w:rsidR="005D3B81">
              <w:rPr>
                <w:noProof/>
                <w:webHidden/>
              </w:rPr>
              <w:tab/>
            </w:r>
            <w:r w:rsidR="005D3B81">
              <w:rPr>
                <w:noProof/>
                <w:webHidden/>
              </w:rPr>
              <w:fldChar w:fldCharType="begin"/>
            </w:r>
            <w:r w:rsidR="005D3B81">
              <w:rPr>
                <w:noProof/>
                <w:webHidden/>
              </w:rPr>
              <w:instrText xml:space="preserve"> PAGEREF _Toc482894247 \h </w:instrText>
            </w:r>
            <w:r w:rsidR="005D3B81">
              <w:rPr>
                <w:noProof/>
                <w:webHidden/>
              </w:rPr>
            </w:r>
            <w:r w:rsidR="005D3B81">
              <w:rPr>
                <w:noProof/>
                <w:webHidden/>
              </w:rPr>
              <w:fldChar w:fldCharType="separate"/>
            </w:r>
            <w:r w:rsidR="005D3B81">
              <w:rPr>
                <w:noProof/>
                <w:webHidden/>
              </w:rPr>
              <w:t>16</w:t>
            </w:r>
            <w:r w:rsidR="005D3B81">
              <w:rPr>
                <w:noProof/>
                <w:webHidden/>
              </w:rPr>
              <w:fldChar w:fldCharType="end"/>
            </w:r>
          </w:hyperlink>
        </w:p>
        <w:p w:rsidR="005D3B81" w:rsidRDefault="00FE65EB">
          <w:pPr>
            <w:pStyle w:val="31"/>
            <w:tabs>
              <w:tab w:val="right" w:leader="dot" w:pos="8721"/>
            </w:tabs>
            <w:rPr>
              <w:noProof/>
            </w:rPr>
          </w:pPr>
          <w:hyperlink w:anchor="_Toc482894248" w:history="1">
            <w:r w:rsidR="005D3B81" w:rsidRPr="003046D3">
              <w:rPr>
                <w:rStyle w:val="ac"/>
                <w:rFonts w:ascii="宋体" w:eastAsia="宋体" w:hAnsi="宋体"/>
                <w:noProof/>
                <w:spacing w:val="10"/>
              </w:rPr>
              <w:t xml:space="preserve">4.1.5 </w:t>
            </w:r>
            <w:r w:rsidR="005D3B81" w:rsidRPr="003046D3">
              <w:rPr>
                <w:rStyle w:val="ac"/>
                <w:rFonts w:ascii="宋体" w:eastAsia="宋体" w:hAnsi="宋体" w:hint="eastAsia"/>
                <w:noProof/>
                <w:spacing w:val="10"/>
              </w:rPr>
              <w:t>双向对称细胞</w:t>
            </w:r>
            <w:r w:rsidR="005D3B81">
              <w:rPr>
                <w:noProof/>
                <w:webHidden/>
              </w:rPr>
              <w:tab/>
            </w:r>
            <w:r w:rsidR="005D3B81">
              <w:rPr>
                <w:noProof/>
                <w:webHidden/>
              </w:rPr>
              <w:fldChar w:fldCharType="begin"/>
            </w:r>
            <w:r w:rsidR="005D3B81">
              <w:rPr>
                <w:noProof/>
                <w:webHidden/>
              </w:rPr>
              <w:instrText xml:space="preserve"> PAGEREF _Toc482894248 \h </w:instrText>
            </w:r>
            <w:r w:rsidR="005D3B81">
              <w:rPr>
                <w:noProof/>
                <w:webHidden/>
              </w:rPr>
            </w:r>
            <w:r w:rsidR="005D3B81">
              <w:rPr>
                <w:noProof/>
                <w:webHidden/>
              </w:rPr>
              <w:fldChar w:fldCharType="separate"/>
            </w:r>
            <w:r w:rsidR="005D3B81">
              <w:rPr>
                <w:noProof/>
                <w:webHidden/>
              </w:rPr>
              <w:t>17</w:t>
            </w:r>
            <w:r w:rsidR="005D3B81">
              <w:rPr>
                <w:noProof/>
                <w:webHidden/>
              </w:rPr>
              <w:fldChar w:fldCharType="end"/>
            </w:r>
          </w:hyperlink>
        </w:p>
        <w:p w:rsidR="005D3B81" w:rsidRDefault="00FE65EB">
          <w:pPr>
            <w:pStyle w:val="21"/>
            <w:tabs>
              <w:tab w:val="right" w:leader="dot" w:pos="8721"/>
            </w:tabs>
            <w:rPr>
              <w:noProof/>
            </w:rPr>
          </w:pPr>
          <w:hyperlink w:anchor="_Toc482894249" w:history="1">
            <w:r w:rsidR="005D3B81" w:rsidRPr="003046D3">
              <w:rPr>
                <w:rStyle w:val="ac"/>
                <w:rFonts w:ascii="宋体" w:eastAsia="宋体" w:hAnsi="宋体"/>
                <w:noProof/>
                <w:spacing w:val="10"/>
              </w:rPr>
              <w:t>4.2 V2</w:t>
            </w:r>
            <w:r w:rsidR="005D3B81" w:rsidRPr="003046D3">
              <w:rPr>
                <w:rStyle w:val="ac"/>
                <w:rFonts w:ascii="宋体" w:eastAsia="宋体" w:hAnsi="宋体" w:hint="eastAsia"/>
                <w:noProof/>
                <w:spacing w:val="10"/>
              </w:rPr>
              <w:t>区域</w:t>
            </w:r>
            <w:r w:rsidR="005D3B81">
              <w:rPr>
                <w:noProof/>
                <w:webHidden/>
              </w:rPr>
              <w:tab/>
            </w:r>
            <w:r w:rsidR="005D3B81">
              <w:rPr>
                <w:noProof/>
                <w:webHidden/>
              </w:rPr>
              <w:fldChar w:fldCharType="begin"/>
            </w:r>
            <w:r w:rsidR="005D3B81">
              <w:rPr>
                <w:noProof/>
                <w:webHidden/>
              </w:rPr>
              <w:instrText xml:space="preserve"> PAGEREF _Toc482894249 \h </w:instrText>
            </w:r>
            <w:r w:rsidR="005D3B81">
              <w:rPr>
                <w:noProof/>
                <w:webHidden/>
              </w:rPr>
            </w:r>
            <w:r w:rsidR="005D3B81">
              <w:rPr>
                <w:noProof/>
                <w:webHidden/>
              </w:rPr>
              <w:fldChar w:fldCharType="separate"/>
            </w:r>
            <w:r w:rsidR="005D3B81">
              <w:rPr>
                <w:noProof/>
                <w:webHidden/>
              </w:rPr>
              <w:t>18</w:t>
            </w:r>
            <w:r w:rsidR="005D3B81">
              <w:rPr>
                <w:noProof/>
                <w:webHidden/>
              </w:rPr>
              <w:fldChar w:fldCharType="end"/>
            </w:r>
          </w:hyperlink>
        </w:p>
        <w:p w:rsidR="005D3B81" w:rsidRDefault="00FE65EB">
          <w:pPr>
            <w:pStyle w:val="31"/>
            <w:tabs>
              <w:tab w:val="right" w:leader="dot" w:pos="8721"/>
            </w:tabs>
            <w:rPr>
              <w:noProof/>
            </w:rPr>
          </w:pPr>
          <w:hyperlink w:anchor="_Toc482894250" w:history="1">
            <w:r w:rsidR="005D3B81" w:rsidRPr="003046D3">
              <w:rPr>
                <w:rStyle w:val="ac"/>
                <w:rFonts w:ascii="宋体" w:eastAsia="宋体" w:hAnsi="宋体"/>
                <w:noProof/>
                <w:spacing w:val="10"/>
              </w:rPr>
              <w:t xml:space="preserve">4.2.1 </w:t>
            </w:r>
            <w:r w:rsidR="005D3B81" w:rsidRPr="003046D3">
              <w:rPr>
                <w:rStyle w:val="ac"/>
                <w:rFonts w:ascii="宋体" w:eastAsia="宋体" w:hAnsi="宋体" w:hint="eastAsia"/>
                <w:noProof/>
                <w:spacing w:val="10"/>
              </w:rPr>
              <w:t>纹理定义和虚像（主观）轮廓</w:t>
            </w:r>
            <w:r w:rsidR="005D3B81">
              <w:rPr>
                <w:noProof/>
                <w:webHidden/>
              </w:rPr>
              <w:tab/>
            </w:r>
            <w:r w:rsidR="005D3B81">
              <w:rPr>
                <w:noProof/>
                <w:webHidden/>
              </w:rPr>
              <w:fldChar w:fldCharType="begin"/>
            </w:r>
            <w:r w:rsidR="005D3B81">
              <w:rPr>
                <w:noProof/>
                <w:webHidden/>
              </w:rPr>
              <w:instrText xml:space="preserve"> PAGEREF _Toc482894250 \h </w:instrText>
            </w:r>
            <w:r w:rsidR="005D3B81">
              <w:rPr>
                <w:noProof/>
                <w:webHidden/>
              </w:rPr>
            </w:r>
            <w:r w:rsidR="005D3B81">
              <w:rPr>
                <w:noProof/>
                <w:webHidden/>
              </w:rPr>
              <w:fldChar w:fldCharType="separate"/>
            </w:r>
            <w:r w:rsidR="005D3B81">
              <w:rPr>
                <w:noProof/>
                <w:webHidden/>
              </w:rPr>
              <w:t>19</w:t>
            </w:r>
            <w:r w:rsidR="005D3B81">
              <w:rPr>
                <w:noProof/>
                <w:webHidden/>
              </w:rPr>
              <w:fldChar w:fldCharType="end"/>
            </w:r>
          </w:hyperlink>
        </w:p>
        <w:p w:rsidR="005D3B81" w:rsidRDefault="00FE65EB">
          <w:pPr>
            <w:pStyle w:val="31"/>
            <w:tabs>
              <w:tab w:val="right" w:leader="dot" w:pos="8721"/>
            </w:tabs>
            <w:rPr>
              <w:noProof/>
            </w:rPr>
          </w:pPr>
          <w:hyperlink w:anchor="_Toc482894251" w:history="1">
            <w:r w:rsidR="005D3B81" w:rsidRPr="003046D3">
              <w:rPr>
                <w:rStyle w:val="ac"/>
                <w:rFonts w:ascii="宋体" w:eastAsia="宋体" w:hAnsi="宋体"/>
                <w:noProof/>
                <w:spacing w:val="10"/>
              </w:rPr>
              <w:t xml:space="preserve">4.2.2 </w:t>
            </w:r>
            <w:r w:rsidR="005D3B81" w:rsidRPr="003046D3">
              <w:rPr>
                <w:rStyle w:val="ac"/>
                <w:rFonts w:ascii="宋体" w:eastAsia="宋体" w:hAnsi="宋体" w:hint="eastAsia"/>
                <w:noProof/>
                <w:spacing w:val="10"/>
              </w:rPr>
              <w:t>边界所有权</w:t>
            </w:r>
            <w:r w:rsidR="005D3B81">
              <w:rPr>
                <w:noProof/>
                <w:webHidden/>
              </w:rPr>
              <w:tab/>
            </w:r>
            <w:r w:rsidR="005D3B81">
              <w:rPr>
                <w:noProof/>
                <w:webHidden/>
              </w:rPr>
              <w:fldChar w:fldCharType="begin"/>
            </w:r>
            <w:r w:rsidR="005D3B81">
              <w:rPr>
                <w:noProof/>
                <w:webHidden/>
              </w:rPr>
              <w:instrText xml:space="preserve"> PAGEREF _Toc482894251 \h </w:instrText>
            </w:r>
            <w:r w:rsidR="005D3B81">
              <w:rPr>
                <w:noProof/>
                <w:webHidden/>
              </w:rPr>
            </w:r>
            <w:r w:rsidR="005D3B81">
              <w:rPr>
                <w:noProof/>
                <w:webHidden/>
              </w:rPr>
              <w:fldChar w:fldCharType="separate"/>
            </w:r>
            <w:r w:rsidR="005D3B81">
              <w:rPr>
                <w:noProof/>
                <w:webHidden/>
              </w:rPr>
              <w:t>19</w:t>
            </w:r>
            <w:r w:rsidR="005D3B81">
              <w:rPr>
                <w:noProof/>
                <w:webHidden/>
              </w:rPr>
              <w:fldChar w:fldCharType="end"/>
            </w:r>
          </w:hyperlink>
        </w:p>
        <w:p w:rsidR="005D3B81" w:rsidRDefault="00FE65EB">
          <w:pPr>
            <w:pStyle w:val="31"/>
            <w:tabs>
              <w:tab w:val="right" w:leader="dot" w:pos="8721"/>
            </w:tabs>
            <w:rPr>
              <w:noProof/>
            </w:rPr>
          </w:pPr>
          <w:hyperlink w:anchor="_Toc482894252" w:history="1">
            <w:r w:rsidR="005D3B81" w:rsidRPr="003046D3">
              <w:rPr>
                <w:rStyle w:val="ac"/>
                <w:rFonts w:ascii="宋体" w:eastAsia="宋体" w:hAnsi="宋体"/>
                <w:noProof/>
                <w:spacing w:val="10"/>
              </w:rPr>
              <w:t xml:space="preserve">4.2.3 </w:t>
            </w:r>
            <w:r w:rsidR="005D3B81" w:rsidRPr="003046D3">
              <w:rPr>
                <w:rStyle w:val="ac"/>
                <w:rFonts w:ascii="宋体" w:eastAsia="宋体" w:hAnsi="宋体" w:hint="eastAsia"/>
                <w:noProof/>
                <w:spacing w:val="10"/>
              </w:rPr>
              <w:t>相对差异</w:t>
            </w:r>
            <w:r w:rsidR="005D3B81">
              <w:rPr>
                <w:noProof/>
                <w:webHidden/>
              </w:rPr>
              <w:tab/>
            </w:r>
            <w:r w:rsidR="005D3B81">
              <w:rPr>
                <w:noProof/>
                <w:webHidden/>
              </w:rPr>
              <w:fldChar w:fldCharType="begin"/>
            </w:r>
            <w:r w:rsidR="005D3B81">
              <w:rPr>
                <w:noProof/>
                <w:webHidden/>
              </w:rPr>
              <w:instrText xml:space="preserve"> PAGEREF _Toc482894252 \h </w:instrText>
            </w:r>
            <w:r w:rsidR="005D3B81">
              <w:rPr>
                <w:noProof/>
                <w:webHidden/>
              </w:rPr>
            </w:r>
            <w:r w:rsidR="005D3B81">
              <w:rPr>
                <w:noProof/>
                <w:webHidden/>
              </w:rPr>
              <w:fldChar w:fldCharType="separate"/>
            </w:r>
            <w:r w:rsidR="005D3B81">
              <w:rPr>
                <w:noProof/>
                <w:webHidden/>
              </w:rPr>
              <w:t>20</w:t>
            </w:r>
            <w:r w:rsidR="005D3B81">
              <w:rPr>
                <w:noProof/>
                <w:webHidden/>
              </w:rPr>
              <w:fldChar w:fldCharType="end"/>
            </w:r>
          </w:hyperlink>
        </w:p>
        <w:p w:rsidR="005D3B81" w:rsidRDefault="00FE65EB">
          <w:pPr>
            <w:pStyle w:val="21"/>
            <w:tabs>
              <w:tab w:val="right" w:leader="dot" w:pos="8721"/>
            </w:tabs>
            <w:rPr>
              <w:noProof/>
            </w:rPr>
          </w:pPr>
          <w:hyperlink w:anchor="_Toc482894253" w:history="1">
            <w:r w:rsidR="005D3B81" w:rsidRPr="003046D3">
              <w:rPr>
                <w:rStyle w:val="ac"/>
                <w:rFonts w:ascii="宋体" w:eastAsia="宋体" w:hAnsi="宋体"/>
                <w:noProof/>
                <w:spacing w:val="10"/>
              </w:rPr>
              <w:t>4.3 V4</w:t>
            </w:r>
            <w:r w:rsidR="005D3B81" w:rsidRPr="003046D3">
              <w:rPr>
                <w:rStyle w:val="ac"/>
                <w:rFonts w:ascii="宋体" w:eastAsia="宋体" w:hAnsi="宋体" w:hint="eastAsia"/>
                <w:noProof/>
                <w:spacing w:val="10"/>
              </w:rPr>
              <w:t>区域</w:t>
            </w:r>
            <w:r w:rsidR="005D3B81">
              <w:rPr>
                <w:noProof/>
                <w:webHidden/>
              </w:rPr>
              <w:tab/>
            </w:r>
            <w:r w:rsidR="005D3B81">
              <w:rPr>
                <w:noProof/>
                <w:webHidden/>
              </w:rPr>
              <w:fldChar w:fldCharType="begin"/>
            </w:r>
            <w:r w:rsidR="005D3B81">
              <w:rPr>
                <w:noProof/>
                <w:webHidden/>
              </w:rPr>
              <w:instrText xml:space="preserve"> PAGEREF _Toc482894253 \h </w:instrText>
            </w:r>
            <w:r w:rsidR="005D3B81">
              <w:rPr>
                <w:noProof/>
                <w:webHidden/>
              </w:rPr>
            </w:r>
            <w:r w:rsidR="005D3B81">
              <w:rPr>
                <w:noProof/>
                <w:webHidden/>
              </w:rPr>
              <w:fldChar w:fldCharType="separate"/>
            </w:r>
            <w:r w:rsidR="005D3B81">
              <w:rPr>
                <w:noProof/>
                <w:webHidden/>
              </w:rPr>
              <w:t>20</w:t>
            </w:r>
            <w:r w:rsidR="005D3B81">
              <w:rPr>
                <w:noProof/>
                <w:webHidden/>
              </w:rPr>
              <w:fldChar w:fldCharType="end"/>
            </w:r>
          </w:hyperlink>
        </w:p>
        <w:p w:rsidR="005D3B81" w:rsidRDefault="00FE65EB">
          <w:pPr>
            <w:pStyle w:val="31"/>
            <w:tabs>
              <w:tab w:val="right" w:leader="dot" w:pos="8721"/>
            </w:tabs>
            <w:rPr>
              <w:noProof/>
            </w:rPr>
          </w:pPr>
          <w:hyperlink w:anchor="_Toc482894254" w:history="1">
            <w:r w:rsidR="005D3B81" w:rsidRPr="003046D3">
              <w:rPr>
                <w:rStyle w:val="ac"/>
                <w:rFonts w:ascii="宋体" w:eastAsia="宋体" w:hAnsi="宋体"/>
                <w:noProof/>
                <w:spacing w:val="10"/>
              </w:rPr>
              <w:t xml:space="preserve">4.3.1 </w:t>
            </w:r>
            <w:r w:rsidR="005D3B81" w:rsidRPr="003046D3">
              <w:rPr>
                <w:rStyle w:val="ac"/>
                <w:rFonts w:ascii="宋体" w:eastAsia="宋体" w:hAnsi="宋体" w:hint="eastAsia"/>
                <w:noProof/>
                <w:spacing w:val="10"/>
              </w:rPr>
              <w:t>曲率选择性</w:t>
            </w:r>
            <w:r w:rsidR="005D3B81">
              <w:rPr>
                <w:noProof/>
                <w:webHidden/>
              </w:rPr>
              <w:tab/>
            </w:r>
            <w:r w:rsidR="005D3B81">
              <w:rPr>
                <w:noProof/>
                <w:webHidden/>
              </w:rPr>
              <w:fldChar w:fldCharType="begin"/>
            </w:r>
            <w:r w:rsidR="005D3B81">
              <w:rPr>
                <w:noProof/>
                <w:webHidden/>
              </w:rPr>
              <w:instrText xml:space="preserve"> PAGEREF _Toc482894254 \h </w:instrText>
            </w:r>
            <w:r w:rsidR="005D3B81">
              <w:rPr>
                <w:noProof/>
                <w:webHidden/>
              </w:rPr>
            </w:r>
            <w:r w:rsidR="005D3B81">
              <w:rPr>
                <w:noProof/>
                <w:webHidden/>
              </w:rPr>
              <w:fldChar w:fldCharType="separate"/>
            </w:r>
            <w:r w:rsidR="005D3B81">
              <w:rPr>
                <w:noProof/>
                <w:webHidden/>
              </w:rPr>
              <w:t>21</w:t>
            </w:r>
            <w:r w:rsidR="005D3B81">
              <w:rPr>
                <w:noProof/>
                <w:webHidden/>
              </w:rPr>
              <w:fldChar w:fldCharType="end"/>
            </w:r>
          </w:hyperlink>
        </w:p>
        <w:p w:rsidR="005D3B81" w:rsidRDefault="00FE65EB">
          <w:pPr>
            <w:pStyle w:val="31"/>
            <w:tabs>
              <w:tab w:val="right" w:leader="dot" w:pos="8721"/>
            </w:tabs>
            <w:rPr>
              <w:noProof/>
            </w:rPr>
          </w:pPr>
          <w:hyperlink w:anchor="_Toc482894255" w:history="1">
            <w:r w:rsidR="005D3B81" w:rsidRPr="003046D3">
              <w:rPr>
                <w:rStyle w:val="ac"/>
                <w:rFonts w:ascii="宋体" w:eastAsia="宋体" w:hAnsi="宋体"/>
                <w:noProof/>
                <w:spacing w:val="10"/>
              </w:rPr>
              <w:t xml:space="preserve">4.3.2 </w:t>
            </w:r>
            <w:r w:rsidR="005D3B81" w:rsidRPr="003046D3">
              <w:rPr>
                <w:rStyle w:val="ac"/>
                <w:rFonts w:ascii="宋体" w:eastAsia="宋体" w:hAnsi="宋体" w:hint="eastAsia"/>
                <w:noProof/>
                <w:spacing w:val="10"/>
              </w:rPr>
              <w:t>色相和亮度不变性</w:t>
            </w:r>
            <w:r w:rsidR="005D3B81">
              <w:rPr>
                <w:noProof/>
                <w:webHidden/>
              </w:rPr>
              <w:tab/>
            </w:r>
            <w:r w:rsidR="005D3B81">
              <w:rPr>
                <w:noProof/>
                <w:webHidden/>
              </w:rPr>
              <w:fldChar w:fldCharType="begin"/>
            </w:r>
            <w:r w:rsidR="005D3B81">
              <w:rPr>
                <w:noProof/>
                <w:webHidden/>
              </w:rPr>
              <w:instrText xml:space="preserve"> PAGEREF _Toc482894255 \h </w:instrText>
            </w:r>
            <w:r w:rsidR="005D3B81">
              <w:rPr>
                <w:noProof/>
                <w:webHidden/>
              </w:rPr>
            </w:r>
            <w:r w:rsidR="005D3B81">
              <w:rPr>
                <w:noProof/>
                <w:webHidden/>
              </w:rPr>
              <w:fldChar w:fldCharType="separate"/>
            </w:r>
            <w:r w:rsidR="005D3B81">
              <w:rPr>
                <w:noProof/>
                <w:webHidden/>
              </w:rPr>
              <w:t>21</w:t>
            </w:r>
            <w:r w:rsidR="005D3B81">
              <w:rPr>
                <w:noProof/>
                <w:webHidden/>
              </w:rPr>
              <w:fldChar w:fldCharType="end"/>
            </w:r>
          </w:hyperlink>
        </w:p>
        <w:p w:rsidR="005D3B81" w:rsidRDefault="00FE65EB">
          <w:pPr>
            <w:pStyle w:val="21"/>
            <w:tabs>
              <w:tab w:val="right" w:leader="dot" w:pos="8721"/>
            </w:tabs>
            <w:rPr>
              <w:noProof/>
            </w:rPr>
          </w:pPr>
          <w:hyperlink w:anchor="_Toc482894256" w:history="1">
            <w:r w:rsidR="005D3B81" w:rsidRPr="003046D3">
              <w:rPr>
                <w:rStyle w:val="ac"/>
                <w:rFonts w:ascii="宋体" w:eastAsia="宋体" w:hAnsi="宋体"/>
                <w:noProof/>
                <w:spacing w:val="10"/>
              </w:rPr>
              <w:t>4.4 MT</w:t>
            </w:r>
            <w:r w:rsidR="005D3B81" w:rsidRPr="003046D3">
              <w:rPr>
                <w:rStyle w:val="ac"/>
                <w:rFonts w:ascii="宋体" w:eastAsia="宋体" w:hAnsi="宋体" w:hint="eastAsia"/>
                <w:noProof/>
                <w:spacing w:val="10"/>
              </w:rPr>
              <w:t>区域</w:t>
            </w:r>
            <w:r w:rsidR="005D3B81">
              <w:rPr>
                <w:noProof/>
                <w:webHidden/>
              </w:rPr>
              <w:tab/>
            </w:r>
            <w:r w:rsidR="005D3B81">
              <w:rPr>
                <w:noProof/>
                <w:webHidden/>
              </w:rPr>
              <w:fldChar w:fldCharType="begin"/>
            </w:r>
            <w:r w:rsidR="005D3B81">
              <w:rPr>
                <w:noProof/>
                <w:webHidden/>
              </w:rPr>
              <w:instrText xml:space="preserve"> PAGEREF _Toc482894256 \h </w:instrText>
            </w:r>
            <w:r w:rsidR="005D3B81">
              <w:rPr>
                <w:noProof/>
                <w:webHidden/>
              </w:rPr>
            </w:r>
            <w:r w:rsidR="005D3B81">
              <w:rPr>
                <w:noProof/>
                <w:webHidden/>
              </w:rPr>
              <w:fldChar w:fldCharType="separate"/>
            </w:r>
            <w:r w:rsidR="005D3B81">
              <w:rPr>
                <w:noProof/>
                <w:webHidden/>
              </w:rPr>
              <w:t>22</w:t>
            </w:r>
            <w:r w:rsidR="005D3B81">
              <w:rPr>
                <w:noProof/>
                <w:webHidden/>
              </w:rPr>
              <w:fldChar w:fldCharType="end"/>
            </w:r>
          </w:hyperlink>
        </w:p>
        <w:p w:rsidR="005D3B81" w:rsidRDefault="00FE65EB">
          <w:pPr>
            <w:pStyle w:val="31"/>
            <w:tabs>
              <w:tab w:val="right" w:leader="dot" w:pos="8721"/>
            </w:tabs>
            <w:rPr>
              <w:noProof/>
            </w:rPr>
          </w:pPr>
          <w:hyperlink w:anchor="_Toc482894257" w:history="1">
            <w:r w:rsidR="005D3B81" w:rsidRPr="003046D3">
              <w:rPr>
                <w:rStyle w:val="ac"/>
                <w:rFonts w:ascii="宋体" w:eastAsia="宋体" w:hAnsi="宋体"/>
                <w:noProof/>
                <w:spacing w:val="10"/>
              </w:rPr>
              <w:t>4.4.1 2D</w:t>
            </w:r>
            <w:r w:rsidR="005D3B81" w:rsidRPr="003046D3">
              <w:rPr>
                <w:rStyle w:val="ac"/>
                <w:rFonts w:ascii="宋体" w:eastAsia="宋体" w:hAnsi="宋体" w:hint="eastAsia"/>
                <w:noProof/>
                <w:spacing w:val="10"/>
              </w:rPr>
              <w:t>运动</w:t>
            </w:r>
            <w:r w:rsidR="005D3B81">
              <w:rPr>
                <w:noProof/>
                <w:webHidden/>
              </w:rPr>
              <w:tab/>
            </w:r>
            <w:r w:rsidR="005D3B81">
              <w:rPr>
                <w:noProof/>
                <w:webHidden/>
              </w:rPr>
              <w:fldChar w:fldCharType="begin"/>
            </w:r>
            <w:r w:rsidR="005D3B81">
              <w:rPr>
                <w:noProof/>
                <w:webHidden/>
              </w:rPr>
              <w:instrText xml:space="preserve"> PAGEREF _Toc482894257 \h </w:instrText>
            </w:r>
            <w:r w:rsidR="005D3B81">
              <w:rPr>
                <w:noProof/>
                <w:webHidden/>
              </w:rPr>
            </w:r>
            <w:r w:rsidR="005D3B81">
              <w:rPr>
                <w:noProof/>
                <w:webHidden/>
              </w:rPr>
              <w:fldChar w:fldCharType="separate"/>
            </w:r>
            <w:r w:rsidR="005D3B81">
              <w:rPr>
                <w:noProof/>
                <w:webHidden/>
              </w:rPr>
              <w:t>22</w:t>
            </w:r>
            <w:r w:rsidR="005D3B81">
              <w:rPr>
                <w:noProof/>
                <w:webHidden/>
              </w:rPr>
              <w:fldChar w:fldCharType="end"/>
            </w:r>
          </w:hyperlink>
        </w:p>
        <w:p w:rsidR="005D3B81" w:rsidRDefault="00FE65EB">
          <w:pPr>
            <w:pStyle w:val="31"/>
            <w:tabs>
              <w:tab w:val="right" w:leader="dot" w:pos="8721"/>
            </w:tabs>
            <w:rPr>
              <w:noProof/>
            </w:rPr>
          </w:pPr>
          <w:hyperlink w:anchor="_Toc482894258" w:history="1">
            <w:r w:rsidR="005D3B81" w:rsidRPr="003046D3">
              <w:rPr>
                <w:rStyle w:val="ac"/>
                <w:rFonts w:ascii="宋体" w:eastAsia="宋体" w:hAnsi="宋体"/>
                <w:noProof/>
                <w:spacing w:val="10"/>
              </w:rPr>
              <w:t xml:space="preserve">4.4.2 </w:t>
            </w:r>
            <w:r w:rsidR="005D3B81" w:rsidRPr="003046D3">
              <w:rPr>
                <w:rStyle w:val="ac"/>
                <w:rFonts w:ascii="宋体" w:eastAsia="宋体" w:hAnsi="宋体" w:hint="eastAsia"/>
                <w:noProof/>
                <w:spacing w:val="10"/>
              </w:rPr>
              <w:t>运动渐变和运动定义的形状</w:t>
            </w:r>
            <w:r w:rsidR="005D3B81">
              <w:rPr>
                <w:noProof/>
                <w:webHidden/>
              </w:rPr>
              <w:tab/>
            </w:r>
            <w:r w:rsidR="005D3B81">
              <w:rPr>
                <w:noProof/>
                <w:webHidden/>
              </w:rPr>
              <w:fldChar w:fldCharType="begin"/>
            </w:r>
            <w:r w:rsidR="005D3B81">
              <w:rPr>
                <w:noProof/>
                <w:webHidden/>
              </w:rPr>
              <w:instrText xml:space="preserve"> PAGEREF _Toc482894258 \h </w:instrText>
            </w:r>
            <w:r w:rsidR="005D3B81">
              <w:rPr>
                <w:noProof/>
                <w:webHidden/>
              </w:rPr>
            </w:r>
            <w:r w:rsidR="005D3B81">
              <w:rPr>
                <w:noProof/>
                <w:webHidden/>
              </w:rPr>
              <w:fldChar w:fldCharType="separate"/>
            </w:r>
            <w:r w:rsidR="005D3B81">
              <w:rPr>
                <w:noProof/>
                <w:webHidden/>
              </w:rPr>
              <w:t>23</w:t>
            </w:r>
            <w:r w:rsidR="005D3B81">
              <w:rPr>
                <w:noProof/>
                <w:webHidden/>
              </w:rPr>
              <w:fldChar w:fldCharType="end"/>
            </w:r>
          </w:hyperlink>
        </w:p>
        <w:p w:rsidR="005D3B81" w:rsidRDefault="00FE65EB" w:rsidP="005D3B81">
          <w:pPr>
            <w:pStyle w:val="11"/>
            <w:rPr>
              <w:noProof/>
            </w:rPr>
          </w:pPr>
          <w:hyperlink w:anchor="_Toc482894259" w:history="1">
            <w:r w:rsidR="005D3B81" w:rsidRPr="003046D3">
              <w:rPr>
                <w:rStyle w:val="ac"/>
                <w:rFonts w:ascii="宋体" w:eastAsia="宋体" w:hAnsi="宋体" w:cs="Arial" w:hint="eastAsia"/>
                <w:noProof/>
                <w:spacing w:val="10"/>
              </w:rPr>
              <w:t>第</w:t>
            </w:r>
            <w:r w:rsidR="005D3B81" w:rsidRPr="003046D3">
              <w:rPr>
                <w:rStyle w:val="ac"/>
                <w:rFonts w:ascii="宋体" w:eastAsia="宋体" w:hAnsi="宋体" w:cs="Arial"/>
                <w:noProof/>
                <w:spacing w:val="10"/>
              </w:rPr>
              <w:t>5</w:t>
            </w:r>
            <w:r w:rsidR="005D3B81" w:rsidRPr="003046D3">
              <w:rPr>
                <w:rStyle w:val="ac"/>
                <w:rFonts w:ascii="宋体" w:eastAsia="宋体" w:hAnsi="宋体" w:cs="Arial" w:hint="eastAsia"/>
                <w:noProof/>
                <w:spacing w:val="10"/>
              </w:rPr>
              <w:t>章</w:t>
            </w:r>
            <w:r w:rsidR="005D3B81" w:rsidRPr="003046D3">
              <w:rPr>
                <w:rStyle w:val="ac"/>
                <w:rFonts w:ascii="宋体" w:eastAsia="宋体" w:hAnsi="宋体" w:cs="Arial"/>
                <w:noProof/>
                <w:spacing w:val="10"/>
              </w:rPr>
              <w:t xml:space="preserve"> </w:t>
            </w:r>
            <w:r w:rsidR="005D3B81" w:rsidRPr="003046D3">
              <w:rPr>
                <w:rStyle w:val="ac"/>
                <w:rFonts w:ascii="宋体" w:eastAsia="宋体" w:hAnsi="宋体" w:cs="Arial" w:hint="eastAsia"/>
                <w:noProof/>
                <w:spacing w:val="10"/>
              </w:rPr>
              <w:t>目标识别与分类：腹测流</w:t>
            </w:r>
            <w:r w:rsidR="005D3B81">
              <w:rPr>
                <w:noProof/>
                <w:webHidden/>
              </w:rPr>
              <w:tab/>
            </w:r>
            <w:r w:rsidR="005D3B81">
              <w:rPr>
                <w:noProof/>
                <w:webHidden/>
              </w:rPr>
              <w:fldChar w:fldCharType="begin"/>
            </w:r>
            <w:r w:rsidR="005D3B81">
              <w:rPr>
                <w:noProof/>
                <w:webHidden/>
              </w:rPr>
              <w:instrText xml:space="preserve"> PAGEREF _Toc482894259 \h </w:instrText>
            </w:r>
            <w:r w:rsidR="005D3B81">
              <w:rPr>
                <w:noProof/>
                <w:webHidden/>
              </w:rPr>
            </w:r>
            <w:r w:rsidR="005D3B81">
              <w:rPr>
                <w:noProof/>
                <w:webHidden/>
              </w:rPr>
              <w:fldChar w:fldCharType="separate"/>
            </w:r>
            <w:r w:rsidR="005D3B81">
              <w:rPr>
                <w:noProof/>
                <w:webHidden/>
              </w:rPr>
              <w:t>23</w:t>
            </w:r>
            <w:r w:rsidR="005D3B81">
              <w:rPr>
                <w:noProof/>
                <w:webHidden/>
              </w:rPr>
              <w:fldChar w:fldCharType="end"/>
            </w:r>
          </w:hyperlink>
        </w:p>
        <w:p w:rsidR="005D3B81" w:rsidRDefault="00FE65EB">
          <w:pPr>
            <w:pStyle w:val="21"/>
            <w:tabs>
              <w:tab w:val="right" w:leader="dot" w:pos="8721"/>
            </w:tabs>
            <w:rPr>
              <w:noProof/>
            </w:rPr>
          </w:pPr>
          <w:hyperlink w:anchor="_Toc482894260" w:history="1">
            <w:r w:rsidR="005D3B81" w:rsidRPr="003046D3">
              <w:rPr>
                <w:rStyle w:val="ac"/>
                <w:rFonts w:ascii="宋体" w:eastAsia="宋体" w:hAnsi="宋体"/>
                <w:noProof/>
                <w:spacing w:val="10"/>
              </w:rPr>
              <w:t>5.1 TEO</w:t>
            </w:r>
            <w:r w:rsidR="005D3B81" w:rsidRPr="003046D3">
              <w:rPr>
                <w:rStyle w:val="ac"/>
                <w:rFonts w:ascii="宋体" w:eastAsia="宋体" w:hAnsi="宋体" w:hint="eastAsia"/>
                <w:noProof/>
                <w:spacing w:val="10"/>
              </w:rPr>
              <w:t>区域</w:t>
            </w:r>
            <w:r w:rsidR="005D3B81">
              <w:rPr>
                <w:noProof/>
                <w:webHidden/>
              </w:rPr>
              <w:tab/>
            </w:r>
            <w:r w:rsidR="005D3B81">
              <w:rPr>
                <w:noProof/>
                <w:webHidden/>
              </w:rPr>
              <w:fldChar w:fldCharType="begin"/>
            </w:r>
            <w:r w:rsidR="005D3B81">
              <w:rPr>
                <w:noProof/>
                <w:webHidden/>
              </w:rPr>
              <w:instrText xml:space="preserve"> PAGEREF _Toc482894260 \h </w:instrText>
            </w:r>
            <w:r w:rsidR="005D3B81">
              <w:rPr>
                <w:noProof/>
                <w:webHidden/>
              </w:rPr>
            </w:r>
            <w:r w:rsidR="005D3B81">
              <w:rPr>
                <w:noProof/>
                <w:webHidden/>
              </w:rPr>
              <w:fldChar w:fldCharType="separate"/>
            </w:r>
            <w:r w:rsidR="005D3B81">
              <w:rPr>
                <w:noProof/>
                <w:webHidden/>
              </w:rPr>
              <w:t>24</w:t>
            </w:r>
            <w:r w:rsidR="005D3B81">
              <w:rPr>
                <w:noProof/>
                <w:webHidden/>
              </w:rPr>
              <w:fldChar w:fldCharType="end"/>
            </w:r>
          </w:hyperlink>
        </w:p>
        <w:p w:rsidR="005D3B81" w:rsidRDefault="00FE65EB">
          <w:pPr>
            <w:pStyle w:val="21"/>
            <w:tabs>
              <w:tab w:val="right" w:leader="dot" w:pos="8721"/>
            </w:tabs>
            <w:rPr>
              <w:noProof/>
            </w:rPr>
          </w:pPr>
          <w:hyperlink w:anchor="_Toc482894261" w:history="1">
            <w:r w:rsidR="005D3B81" w:rsidRPr="003046D3">
              <w:rPr>
                <w:rStyle w:val="ac"/>
                <w:rFonts w:ascii="宋体" w:eastAsia="宋体" w:hAnsi="宋体"/>
                <w:noProof/>
                <w:spacing w:val="10"/>
              </w:rPr>
              <w:t>5.2 TE</w:t>
            </w:r>
            <w:r w:rsidR="005D3B81" w:rsidRPr="003046D3">
              <w:rPr>
                <w:rStyle w:val="ac"/>
                <w:rFonts w:ascii="宋体" w:eastAsia="宋体" w:hAnsi="宋体" w:hint="eastAsia"/>
                <w:noProof/>
                <w:spacing w:val="10"/>
              </w:rPr>
              <w:t>区域</w:t>
            </w:r>
            <w:r w:rsidR="005D3B81">
              <w:rPr>
                <w:noProof/>
                <w:webHidden/>
              </w:rPr>
              <w:tab/>
            </w:r>
            <w:r w:rsidR="005D3B81">
              <w:rPr>
                <w:noProof/>
                <w:webHidden/>
              </w:rPr>
              <w:fldChar w:fldCharType="begin"/>
            </w:r>
            <w:r w:rsidR="005D3B81">
              <w:rPr>
                <w:noProof/>
                <w:webHidden/>
              </w:rPr>
              <w:instrText xml:space="preserve"> PAGEREF _Toc482894261 \h </w:instrText>
            </w:r>
            <w:r w:rsidR="005D3B81">
              <w:rPr>
                <w:noProof/>
                <w:webHidden/>
              </w:rPr>
            </w:r>
            <w:r w:rsidR="005D3B81">
              <w:rPr>
                <w:noProof/>
                <w:webHidden/>
              </w:rPr>
              <w:fldChar w:fldCharType="separate"/>
            </w:r>
            <w:r w:rsidR="005D3B81">
              <w:rPr>
                <w:noProof/>
                <w:webHidden/>
              </w:rPr>
              <w:t>24</w:t>
            </w:r>
            <w:r w:rsidR="005D3B81">
              <w:rPr>
                <w:noProof/>
                <w:webHidden/>
              </w:rPr>
              <w:fldChar w:fldCharType="end"/>
            </w:r>
          </w:hyperlink>
        </w:p>
        <w:p w:rsidR="005D3B81" w:rsidRDefault="00FE65EB" w:rsidP="005D3B81">
          <w:pPr>
            <w:pStyle w:val="11"/>
            <w:rPr>
              <w:noProof/>
            </w:rPr>
          </w:pPr>
          <w:hyperlink w:anchor="_Toc482894262" w:history="1">
            <w:r w:rsidR="005D3B81" w:rsidRPr="003046D3">
              <w:rPr>
                <w:rStyle w:val="ac"/>
                <w:rFonts w:ascii="宋体" w:eastAsia="宋体" w:hAnsi="宋体" w:cs="Arial" w:hint="eastAsia"/>
                <w:noProof/>
                <w:spacing w:val="10"/>
              </w:rPr>
              <w:t>第</w:t>
            </w:r>
            <w:r w:rsidR="005D3B81" w:rsidRPr="003046D3">
              <w:rPr>
                <w:rStyle w:val="ac"/>
                <w:rFonts w:ascii="宋体" w:eastAsia="宋体" w:hAnsi="宋体" w:cs="Arial"/>
                <w:noProof/>
                <w:spacing w:val="10"/>
              </w:rPr>
              <w:t>6</w:t>
            </w:r>
            <w:r w:rsidR="005D3B81" w:rsidRPr="003046D3">
              <w:rPr>
                <w:rStyle w:val="ac"/>
                <w:rFonts w:ascii="宋体" w:eastAsia="宋体" w:hAnsi="宋体" w:cs="Arial" w:hint="eastAsia"/>
                <w:noProof/>
                <w:spacing w:val="10"/>
              </w:rPr>
              <w:t>章</w:t>
            </w:r>
            <w:r w:rsidR="005D3B81" w:rsidRPr="003046D3">
              <w:rPr>
                <w:rStyle w:val="ac"/>
                <w:rFonts w:ascii="宋体" w:eastAsia="宋体" w:hAnsi="宋体" w:cs="Arial"/>
                <w:noProof/>
                <w:spacing w:val="10"/>
              </w:rPr>
              <w:t xml:space="preserve"> </w:t>
            </w:r>
            <w:r w:rsidR="005D3B81" w:rsidRPr="003046D3">
              <w:rPr>
                <w:rStyle w:val="ac"/>
                <w:rFonts w:ascii="宋体" w:eastAsia="宋体" w:hAnsi="宋体" w:cs="Arial" w:hint="eastAsia"/>
                <w:noProof/>
                <w:spacing w:val="10"/>
              </w:rPr>
              <w:t>动作视觉：背侧流</w:t>
            </w:r>
            <w:r w:rsidR="005D3B81">
              <w:rPr>
                <w:noProof/>
                <w:webHidden/>
              </w:rPr>
              <w:tab/>
            </w:r>
            <w:r w:rsidR="005D3B81">
              <w:rPr>
                <w:noProof/>
                <w:webHidden/>
              </w:rPr>
              <w:fldChar w:fldCharType="begin"/>
            </w:r>
            <w:r w:rsidR="005D3B81">
              <w:rPr>
                <w:noProof/>
                <w:webHidden/>
              </w:rPr>
              <w:instrText xml:space="preserve"> PAGEREF _Toc482894262 \h </w:instrText>
            </w:r>
            <w:r w:rsidR="005D3B81">
              <w:rPr>
                <w:noProof/>
                <w:webHidden/>
              </w:rPr>
            </w:r>
            <w:r w:rsidR="005D3B81">
              <w:rPr>
                <w:noProof/>
                <w:webHidden/>
              </w:rPr>
              <w:fldChar w:fldCharType="separate"/>
            </w:r>
            <w:r w:rsidR="005D3B81">
              <w:rPr>
                <w:noProof/>
                <w:webHidden/>
              </w:rPr>
              <w:t>26</w:t>
            </w:r>
            <w:r w:rsidR="005D3B81">
              <w:rPr>
                <w:noProof/>
                <w:webHidden/>
              </w:rPr>
              <w:fldChar w:fldCharType="end"/>
            </w:r>
          </w:hyperlink>
        </w:p>
        <w:p w:rsidR="005D3B81" w:rsidRDefault="00FE65EB">
          <w:pPr>
            <w:pStyle w:val="21"/>
            <w:tabs>
              <w:tab w:val="right" w:leader="dot" w:pos="8721"/>
            </w:tabs>
            <w:rPr>
              <w:noProof/>
            </w:rPr>
          </w:pPr>
          <w:hyperlink w:anchor="_Toc482894263" w:history="1">
            <w:r w:rsidR="005D3B81" w:rsidRPr="003046D3">
              <w:rPr>
                <w:rStyle w:val="ac"/>
                <w:rFonts w:ascii="宋体" w:eastAsia="宋体" w:hAnsi="宋体"/>
                <w:noProof/>
                <w:spacing w:val="10"/>
              </w:rPr>
              <w:t>6.1 MST</w:t>
            </w:r>
            <w:r w:rsidR="005D3B81">
              <w:rPr>
                <w:noProof/>
                <w:webHidden/>
              </w:rPr>
              <w:tab/>
            </w:r>
            <w:r w:rsidR="005D3B81">
              <w:rPr>
                <w:noProof/>
                <w:webHidden/>
              </w:rPr>
              <w:fldChar w:fldCharType="begin"/>
            </w:r>
            <w:r w:rsidR="005D3B81">
              <w:rPr>
                <w:noProof/>
                <w:webHidden/>
              </w:rPr>
              <w:instrText xml:space="preserve"> PAGEREF _Toc482894263 \h </w:instrText>
            </w:r>
            <w:r w:rsidR="005D3B81">
              <w:rPr>
                <w:noProof/>
                <w:webHidden/>
              </w:rPr>
            </w:r>
            <w:r w:rsidR="005D3B81">
              <w:rPr>
                <w:noProof/>
                <w:webHidden/>
              </w:rPr>
              <w:fldChar w:fldCharType="separate"/>
            </w:r>
            <w:r w:rsidR="005D3B81">
              <w:rPr>
                <w:noProof/>
                <w:webHidden/>
              </w:rPr>
              <w:t>26</w:t>
            </w:r>
            <w:r w:rsidR="005D3B81">
              <w:rPr>
                <w:noProof/>
                <w:webHidden/>
              </w:rPr>
              <w:fldChar w:fldCharType="end"/>
            </w:r>
          </w:hyperlink>
        </w:p>
        <w:p w:rsidR="005D3B81" w:rsidRDefault="00FE65EB">
          <w:pPr>
            <w:pStyle w:val="21"/>
            <w:tabs>
              <w:tab w:val="right" w:leader="dot" w:pos="8721"/>
            </w:tabs>
            <w:rPr>
              <w:noProof/>
            </w:rPr>
          </w:pPr>
          <w:hyperlink w:anchor="_Toc482894264" w:history="1">
            <w:r w:rsidR="005D3B81" w:rsidRPr="003046D3">
              <w:rPr>
                <w:rStyle w:val="ac"/>
                <w:rFonts w:ascii="宋体" w:eastAsia="宋体" w:hAnsi="宋体"/>
                <w:noProof/>
                <w:spacing w:val="10"/>
              </w:rPr>
              <w:t xml:space="preserve">6.2 </w:t>
            </w:r>
            <w:r w:rsidR="005D3B81" w:rsidRPr="003046D3">
              <w:rPr>
                <w:rStyle w:val="ac"/>
                <w:rFonts w:ascii="宋体" w:eastAsia="宋体" w:hAnsi="宋体" w:hint="eastAsia"/>
                <w:noProof/>
                <w:spacing w:val="10"/>
              </w:rPr>
              <w:t>尾部壁内区（</w:t>
            </w:r>
            <w:r w:rsidR="005D3B81" w:rsidRPr="003046D3">
              <w:rPr>
                <w:rStyle w:val="ac"/>
                <w:rFonts w:ascii="宋体" w:eastAsia="宋体" w:hAnsi="宋体"/>
                <w:noProof/>
                <w:spacing w:val="10"/>
              </w:rPr>
              <w:t>Caudal Intraparietal Area</w:t>
            </w:r>
            <w:r w:rsidR="005D3B81" w:rsidRPr="003046D3">
              <w:rPr>
                <w:rStyle w:val="ac"/>
                <w:rFonts w:ascii="宋体" w:eastAsia="宋体" w:hAnsi="宋体" w:hint="eastAsia"/>
                <w:noProof/>
                <w:spacing w:val="10"/>
              </w:rPr>
              <w:t>，</w:t>
            </w:r>
            <w:r w:rsidR="005D3B81" w:rsidRPr="003046D3">
              <w:rPr>
                <w:rStyle w:val="ac"/>
                <w:rFonts w:ascii="宋体" w:eastAsia="宋体" w:hAnsi="宋体"/>
                <w:noProof/>
                <w:spacing w:val="10"/>
              </w:rPr>
              <w:t>CIP</w:t>
            </w:r>
            <w:r w:rsidR="005D3B81" w:rsidRPr="003046D3">
              <w:rPr>
                <w:rStyle w:val="ac"/>
                <w:rFonts w:ascii="宋体" w:eastAsia="宋体" w:hAnsi="宋体" w:hint="eastAsia"/>
                <w:noProof/>
                <w:spacing w:val="10"/>
              </w:rPr>
              <w:t>）</w:t>
            </w:r>
            <w:r w:rsidR="005D3B81">
              <w:rPr>
                <w:noProof/>
                <w:webHidden/>
              </w:rPr>
              <w:tab/>
            </w:r>
            <w:r w:rsidR="005D3B81">
              <w:rPr>
                <w:noProof/>
                <w:webHidden/>
              </w:rPr>
              <w:fldChar w:fldCharType="begin"/>
            </w:r>
            <w:r w:rsidR="005D3B81">
              <w:rPr>
                <w:noProof/>
                <w:webHidden/>
              </w:rPr>
              <w:instrText xml:space="preserve"> PAGEREF _Toc482894264 \h </w:instrText>
            </w:r>
            <w:r w:rsidR="005D3B81">
              <w:rPr>
                <w:noProof/>
                <w:webHidden/>
              </w:rPr>
            </w:r>
            <w:r w:rsidR="005D3B81">
              <w:rPr>
                <w:noProof/>
                <w:webHidden/>
              </w:rPr>
              <w:fldChar w:fldCharType="separate"/>
            </w:r>
            <w:r w:rsidR="005D3B81">
              <w:rPr>
                <w:noProof/>
                <w:webHidden/>
              </w:rPr>
              <w:t>27</w:t>
            </w:r>
            <w:r w:rsidR="005D3B81">
              <w:rPr>
                <w:noProof/>
                <w:webHidden/>
              </w:rPr>
              <w:fldChar w:fldCharType="end"/>
            </w:r>
          </w:hyperlink>
        </w:p>
        <w:p w:rsidR="005D3B81" w:rsidRDefault="00FE65EB">
          <w:pPr>
            <w:pStyle w:val="21"/>
            <w:tabs>
              <w:tab w:val="right" w:leader="dot" w:pos="8721"/>
            </w:tabs>
            <w:rPr>
              <w:noProof/>
            </w:rPr>
          </w:pPr>
          <w:hyperlink w:anchor="_Toc482894265" w:history="1">
            <w:r w:rsidR="005D3B81" w:rsidRPr="003046D3">
              <w:rPr>
                <w:rStyle w:val="ac"/>
                <w:rFonts w:ascii="宋体" w:eastAsia="宋体" w:hAnsi="宋体"/>
                <w:noProof/>
                <w:spacing w:val="10"/>
              </w:rPr>
              <w:t xml:space="preserve">6.3 </w:t>
            </w:r>
            <w:r w:rsidR="005D3B81" w:rsidRPr="003046D3">
              <w:rPr>
                <w:rStyle w:val="ac"/>
                <w:rFonts w:ascii="宋体" w:eastAsia="宋体" w:hAnsi="宋体" w:hint="eastAsia"/>
                <w:noProof/>
                <w:spacing w:val="10"/>
              </w:rPr>
              <w:t>侧顶叶（</w:t>
            </w:r>
            <w:r w:rsidR="005D3B81" w:rsidRPr="003046D3">
              <w:rPr>
                <w:rStyle w:val="ac"/>
                <w:rFonts w:ascii="宋体" w:eastAsia="宋体" w:hAnsi="宋体"/>
                <w:noProof/>
                <w:spacing w:val="10"/>
              </w:rPr>
              <w:t>Lateral Intraparietal Area</w:t>
            </w:r>
            <w:r w:rsidR="005D3B81" w:rsidRPr="003046D3">
              <w:rPr>
                <w:rStyle w:val="ac"/>
                <w:rFonts w:ascii="宋体" w:eastAsia="宋体" w:hAnsi="宋体" w:hint="eastAsia"/>
                <w:noProof/>
                <w:spacing w:val="10"/>
              </w:rPr>
              <w:t>，</w:t>
            </w:r>
            <w:r w:rsidR="005D3B81" w:rsidRPr="003046D3">
              <w:rPr>
                <w:rStyle w:val="ac"/>
                <w:rFonts w:ascii="宋体" w:eastAsia="宋体" w:hAnsi="宋体"/>
                <w:noProof/>
                <w:spacing w:val="10"/>
              </w:rPr>
              <w:t>LIP</w:t>
            </w:r>
            <w:r w:rsidR="005D3B81" w:rsidRPr="003046D3">
              <w:rPr>
                <w:rStyle w:val="ac"/>
                <w:rFonts w:ascii="宋体" w:eastAsia="宋体" w:hAnsi="宋体" w:hint="eastAsia"/>
                <w:noProof/>
                <w:spacing w:val="10"/>
              </w:rPr>
              <w:t>）</w:t>
            </w:r>
            <w:r w:rsidR="005D3B81">
              <w:rPr>
                <w:noProof/>
                <w:webHidden/>
              </w:rPr>
              <w:tab/>
            </w:r>
            <w:r w:rsidR="005D3B81">
              <w:rPr>
                <w:noProof/>
                <w:webHidden/>
              </w:rPr>
              <w:fldChar w:fldCharType="begin"/>
            </w:r>
            <w:r w:rsidR="005D3B81">
              <w:rPr>
                <w:noProof/>
                <w:webHidden/>
              </w:rPr>
              <w:instrText xml:space="preserve"> PAGEREF _Toc482894265 \h </w:instrText>
            </w:r>
            <w:r w:rsidR="005D3B81">
              <w:rPr>
                <w:noProof/>
                <w:webHidden/>
              </w:rPr>
            </w:r>
            <w:r w:rsidR="005D3B81">
              <w:rPr>
                <w:noProof/>
                <w:webHidden/>
              </w:rPr>
              <w:fldChar w:fldCharType="separate"/>
            </w:r>
            <w:r w:rsidR="005D3B81">
              <w:rPr>
                <w:noProof/>
                <w:webHidden/>
              </w:rPr>
              <w:t>28</w:t>
            </w:r>
            <w:r w:rsidR="005D3B81">
              <w:rPr>
                <w:noProof/>
                <w:webHidden/>
              </w:rPr>
              <w:fldChar w:fldCharType="end"/>
            </w:r>
          </w:hyperlink>
        </w:p>
        <w:p w:rsidR="005D3B81" w:rsidRDefault="00FE65EB">
          <w:pPr>
            <w:pStyle w:val="21"/>
            <w:tabs>
              <w:tab w:val="right" w:leader="dot" w:pos="8721"/>
            </w:tabs>
            <w:rPr>
              <w:noProof/>
            </w:rPr>
          </w:pPr>
          <w:hyperlink w:anchor="_Toc482894266" w:history="1">
            <w:r w:rsidR="005D3B81" w:rsidRPr="003046D3">
              <w:rPr>
                <w:rStyle w:val="ac"/>
                <w:rFonts w:ascii="宋体" w:eastAsia="宋体" w:hAnsi="宋体"/>
                <w:noProof/>
                <w:spacing w:val="10"/>
              </w:rPr>
              <w:t xml:space="preserve">6.4 </w:t>
            </w:r>
            <w:r w:rsidR="005D3B81" w:rsidRPr="003046D3">
              <w:rPr>
                <w:rStyle w:val="ac"/>
                <w:rFonts w:ascii="宋体" w:eastAsia="宋体" w:hAnsi="宋体" w:hint="eastAsia"/>
                <w:noProof/>
                <w:spacing w:val="10"/>
              </w:rPr>
              <w:t>腹侧壁内区（</w:t>
            </w:r>
            <w:r w:rsidR="005D3B81" w:rsidRPr="003046D3">
              <w:rPr>
                <w:rStyle w:val="ac"/>
                <w:rFonts w:ascii="宋体" w:eastAsia="宋体" w:hAnsi="宋体"/>
                <w:noProof/>
                <w:spacing w:val="10"/>
              </w:rPr>
              <w:t>Ventral Intraparietal area</w:t>
            </w:r>
            <w:r w:rsidR="005D3B81" w:rsidRPr="003046D3">
              <w:rPr>
                <w:rStyle w:val="ac"/>
                <w:rFonts w:ascii="宋体" w:eastAsia="宋体" w:hAnsi="宋体" w:hint="eastAsia"/>
                <w:noProof/>
                <w:spacing w:val="10"/>
              </w:rPr>
              <w:t>，</w:t>
            </w:r>
            <w:r w:rsidR="005D3B81" w:rsidRPr="003046D3">
              <w:rPr>
                <w:rStyle w:val="ac"/>
                <w:rFonts w:ascii="宋体" w:eastAsia="宋体" w:hAnsi="宋体"/>
                <w:noProof/>
                <w:spacing w:val="10"/>
              </w:rPr>
              <w:t>VIP</w:t>
            </w:r>
            <w:r w:rsidR="005D3B81" w:rsidRPr="003046D3">
              <w:rPr>
                <w:rStyle w:val="ac"/>
                <w:rFonts w:ascii="宋体" w:eastAsia="宋体" w:hAnsi="宋体" w:hint="eastAsia"/>
                <w:noProof/>
                <w:spacing w:val="10"/>
              </w:rPr>
              <w:t>）</w:t>
            </w:r>
            <w:r w:rsidR="005D3B81">
              <w:rPr>
                <w:noProof/>
                <w:webHidden/>
              </w:rPr>
              <w:tab/>
            </w:r>
            <w:r w:rsidR="005D3B81">
              <w:rPr>
                <w:noProof/>
                <w:webHidden/>
              </w:rPr>
              <w:fldChar w:fldCharType="begin"/>
            </w:r>
            <w:r w:rsidR="005D3B81">
              <w:rPr>
                <w:noProof/>
                <w:webHidden/>
              </w:rPr>
              <w:instrText xml:space="preserve"> PAGEREF _Toc482894266 \h </w:instrText>
            </w:r>
            <w:r w:rsidR="005D3B81">
              <w:rPr>
                <w:noProof/>
                <w:webHidden/>
              </w:rPr>
            </w:r>
            <w:r w:rsidR="005D3B81">
              <w:rPr>
                <w:noProof/>
                <w:webHidden/>
              </w:rPr>
              <w:fldChar w:fldCharType="separate"/>
            </w:r>
            <w:r w:rsidR="005D3B81">
              <w:rPr>
                <w:noProof/>
                <w:webHidden/>
              </w:rPr>
              <w:t>29</w:t>
            </w:r>
            <w:r w:rsidR="005D3B81">
              <w:rPr>
                <w:noProof/>
                <w:webHidden/>
              </w:rPr>
              <w:fldChar w:fldCharType="end"/>
            </w:r>
          </w:hyperlink>
        </w:p>
        <w:p w:rsidR="005D3B81" w:rsidRDefault="00FE65EB">
          <w:pPr>
            <w:pStyle w:val="21"/>
            <w:tabs>
              <w:tab w:val="right" w:leader="dot" w:pos="8721"/>
            </w:tabs>
            <w:rPr>
              <w:noProof/>
            </w:rPr>
          </w:pPr>
          <w:hyperlink w:anchor="_Toc482894267" w:history="1">
            <w:r w:rsidR="005D3B81" w:rsidRPr="003046D3">
              <w:rPr>
                <w:rStyle w:val="ac"/>
                <w:rFonts w:ascii="宋体" w:eastAsia="宋体" w:hAnsi="宋体"/>
                <w:noProof/>
                <w:spacing w:val="10"/>
              </w:rPr>
              <w:t xml:space="preserve">6.5 </w:t>
            </w:r>
            <w:r w:rsidR="005D3B81" w:rsidRPr="003046D3">
              <w:rPr>
                <w:rStyle w:val="ac"/>
                <w:rFonts w:ascii="宋体" w:eastAsia="宋体" w:hAnsi="宋体" w:hint="eastAsia"/>
                <w:noProof/>
                <w:spacing w:val="10"/>
              </w:rPr>
              <w:t>内侧壁内区（</w:t>
            </w:r>
            <w:r w:rsidR="005D3B81" w:rsidRPr="003046D3">
              <w:rPr>
                <w:rStyle w:val="ac"/>
                <w:rFonts w:ascii="宋体" w:eastAsia="宋体" w:hAnsi="宋体"/>
                <w:noProof/>
                <w:spacing w:val="10"/>
              </w:rPr>
              <w:t>Medial Intraparietal Area</w:t>
            </w:r>
            <w:r w:rsidR="005D3B81" w:rsidRPr="003046D3">
              <w:rPr>
                <w:rStyle w:val="ac"/>
                <w:rFonts w:ascii="宋体" w:eastAsia="宋体" w:hAnsi="宋体" w:hint="eastAsia"/>
                <w:noProof/>
                <w:spacing w:val="10"/>
              </w:rPr>
              <w:t>，</w:t>
            </w:r>
            <w:r w:rsidR="005D3B81" w:rsidRPr="003046D3">
              <w:rPr>
                <w:rStyle w:val="ac"/>
                <w:rFonts w:ascii="宋体" w:eastAsia="宋体" w:hAnsi="宋体"/>
                <w:noProof/>
                <w:spacing w:val="10"/>
              </w:rPr>
              <w:t>MIP</w:t>
            </w:r>
            <w:r w:rsidR="005D3B81" w:rsidRPr="003046D3">
              <w:rPr>
                <w:rStyle w:val="ac"/>
                <w:rFonts w:ascii="宋体" w:eastAsia="宋体" w:hAnsi="宋体" w:hint="eastAsia"/>
                <w:noProof/>
                <w:spacing w:val="10"/>
              </w:rPr>
              <w:t>）</w:t>
            </w:r>
            <w:r w:rsidR="005D3B81">
              <w:rPr>
                <w:noProof/>
                <w:webHidden/>
              </w:rPr>
              <w:tab/>
            </w:r>
            <w:r w:rsidR="005D3B81">
              <w:rPr>
                <w:noProof/>
                <w:webHidden/>
              </w:rPr>
              <w:fldChar w:fldCharType="begin"/>
            </w:r>
            <w:r w:rsidR="005D3B81">
              <w:rPr>
                <w:noProof/>
                <w:webHidden/>
              </w:rPr>
              <w:instrText xml:space="preserve"> PAGEREF _Toc482894267 \h </w:instrText>
            </w:r>
            <w:r w:rsidR="005D3B81">
              <w:rPr>
                <w:noProof/>
                <w:webHidden/>
              </w:rPr>
            </w:r>
            <w:r w:rsidR="005D3B81">
              <w:rPr>
                <w:noProof/>
                <w:webHidden/>
              </w:rPr>
              <w:fldChar w:fldCharType="separate"/>
            </w:r>
            <w:r w:rsidR="005D3B81">
              <w:rPr>
                <w:noProof/>
                <w:webHidden/>
              </w:rPr>
              <w:t>30</w:t>
            </w:r>
            <w:r w:rsidR="005D3B81">
              <w:rPr>
                <w:noProof/>
                <w:webHidden/>
              </w:rPr>
              <w:fldChar w:fldCharType="end"/>
            </w:r>
          </w:hyperlink>
        </w:p>
        <w:p w:rsidR="005D3B81" w:rsidRDefault="00FE65EB">
          <w:pPr>
            <w:pStyle w:val="21"/>
            <w:tabs>
              <w:tab w:val="right" w:leader="dot" w:pos="8721"/>
            </w:tabs>
            <w:rPr>
              <w:noProof/>
            </w:rPr>
          </w:pPr>
          <w:hyperlink w:anchor="_Toc482894268" w:history="1">
            <w:r w:rsidR="005D3B81" w:rsidRPr="003046D3">
              <w:rPr>
                <w:rStyle w:val="ac"/>
                <w:rFonts w:ascii="宋体" w:eastAsia="宋体" w:hAnsi="宋体"/>
                <w:noProof/>
                <w:spacing w:val="10"/>
              </w:rPr>
              <w:t xml:space="preserve">6.6 </w:t>
            </w:r>
            <w:r w:rsidR="005D3B81" w:rsidRPr="003046D3">
              <w:rPr>
                <w:rStyle w:val="ac"/>
                <w:rFonts w:ascii="宋体" w:eastAsia="宋体" w:hAnsi="宋体" w:hint="eastAsia"/>
                <w:noProof/>
                <w:spacing w:val="10"/>
              </w:rPr>
              <w:t>前壁内区（</w:t>
            </w:r>
            <w:r w:rsidR="005D3B81" w:rsidRPr="003046D3">
              <w:rPr>
                <w:rStyle w:val="ac"/>
                <w:rFonts w:ascii="宋体" w:eastAsia="宋体" w:hAnsi="宋体"/>
                <w:noProof/>
                <w:spacing w:val="10"/>
              </w:rPr>
              <w:t>Anterior Intraparietal Area</w:t>
            </w:r>
            <w:r w:rsidR="005D3B81" w:rsidRPr="003046D3">
              <w:rPr>
                <w:rStyle w:val="ac"/>
                <w:rFonts w:ascii="宋体" w:eastAsia="宋体" w:hAnsi="宋体" w:hint="eastAsia"/>
                <w:noProof/>
                <w:spacing w:val="10"/>
              </w:rPr>
              <w:t>，</w:t>
            </w:r>
            <w:r w:rsidR="005D3B81" w:rsidRPr="003046D3">
              <w:rPr>
                <w:rStyle w:val="ac"/>
                <w:rFonts w:ascii="宋体" w:eastAsia="宋体" w:hAnsi="宋体"/>
                <w:noProof/>
                <w:spacing w:val="10"/>
              </w:rPr>
              <w:t>AIP</w:t>
            </w:r>
            <w:r w:rsidR="005D3B81" w:rsidRPr="003046D3">
              <w:rPr>
                <w:rStyle w:val="ac"/>
                <w:rFonts w:ascii="宋体" w:eastAsia="宋体" w:hAnsi="宋体" w:hint="eastAsia"/>
                <w:noProof/>
                <w:spacing w:val="10"/>
              </w:rPr>
              <w:t>）</w:t>
            </w:r>
            <w:r w:rsidR="005D3B81">
              <w:rPr>
                <w:noProof/>
                <w:webHidden/>
              </w:rPr>
              <w:tab/>
            </w:r>
            <w:r w:rsidR="005D3B81">
              <w:rPr>
                <w:noProof/>
                <w:webHidden/>
              </w:rPr>
              <w:fldChar w:fldCharType="begin"/>
            </w:r>
            <w:r w:rsidR="005D3B81">
              <w:rPr>
                <w:noProof/>
                <w:webHidden/>
              </w:rPr>
              <w:instrText xml:space="preserve"> PAGEREF _Toc482894268 \h </w:instrText>
            </w:r>
            <w:r w:rsidR="005D3B81">
              <w:rPr>
                <w:noProof/>
                <w:webHidden/>
              </w:rPr>
            </w:r>
            <w:r w:rsidR="005D3B81">
              <w:rPr>
                <w:noProof/>
                <w:webHidden/>
              </w:rPr>
              <w:fldChar w:fldCharType="separate"/>
            </w:r>
            <w:r w:rsidR="005D3B81">
              <w:rPr>
                <w:noProof/>
                <w:webHidden/>
              </w:rPr>
              <w:t>30</w:t>
            </w:r>
            <w:r w:rsidR="005D3B81">
              <w:rPr>
                <w:noProof/>
                <w:webHidden/>
              </w:rPr>
              <w:fldChar w:fldCharType="end"/>
            </w:r>
          </w:hyperlink>
        </w:p>
        <w:p w:rsidR="005D3B81" w:rsidRDefault="00FE65EB" w:rsidP="005D3B81">
          <w:pPr>
            <w:pStyle w:val="11"/>
            <w:rPr>
              <w:noProof/>
            </w:rPr>
          </w:pPr>
          <w:hyperlink w:anchor="_Toc482894269" w:history="1">
            <w:r w:rsidR="005D3B81" w:rsidRPr="003046D3">
              <w:rPr>
                <w:rStyle w:val="ac"/>
                <w:rFonts w:ascii="宋体" w:eastAsia="宋体" w:hAnsi="宋体" w:cs="Arial" w:hint="eastAsia"/>
                <w:noProof/>
                <w:spacing w:val="10"/>
              </w:rPr>
              <w:t>第</w:t>
            </w:r>
            <w:r w:rsidR="005D3B81" w:rsidRPr="003046D3">
              <w:rPr>
                <w:rStyle w:val="ac"/>
                <w:rFonts w:ascii="宋体" w:eastAsia="宋体" w:hAnsi="宋体" w:cs="Arial"/>
                <w:noProof/>
                <w:spacing w:val="10"/>
              </w:rPr>
              <w:t>7</w:t>
            </w:r>
            <w:r w:rsidR="005D3B81" w:rsidRPr="003046D3">
              <w:rPr>
                <w:rStyle w:val="ac"/>
                <w:rFonts w:ascii="宋体" w:eastAsia="宋体" w:hAnsi="宋体" w:cs="Arial" w:hint="eastAsia"/>
                <w:noProof/>
                <w:spacing w:val="10"/>
              </w:rPr>
              <w:t>章</w:t>
            </w:r>
            <w:r w:rsidR="005D3B81" w:rsidRPr="003046D3">
              <w:rPr>
                <w:rStyle w:val="ac"/>
                <w:rFonts w:ascii="宋体" w:eastAsia="宋体" w:hAnsi="宋体" w:cs="Arial"/>
                <w:noProof/>
                <w:spacing w:val="10"/>
              </w:rPr>
              <w:t xml:space="preserve"> </w:t>
            </w:r>
            <w:r w:rsidR="005D3B81" w:rsidRPr="003046D3">
              <w:rPr>
                <w:rStyle w:val="ac"/>
                <w:rFonts w:ascii="宋体" w:eastAsia="宋体" w:hAnsi="宋体" w:cs="Arial" w:hint="eastAsia"/>
                <w:noProof/>
                <w:spacing w:val="10"/>
              </w:rPr>
              <w:t>垂直视图：处理不同的视觉模式</w:t>
            </w:r>
            <w:r w:rsidR="005D3B81">
              <w:rPr>
                <w:noProof/>
                <w:webHidden/>
              </w:rPr>
              <w:tab/>
            </w:r>
            <w:r w:rsidR="005D3B81">
              <w:rPr>
                <w:noProof/>
                <w:webHidden/>
              </w:rPr>
              <w:fldChar w:fldCharType="begin"/>
            </w:r>
            <w:r w:rsidR="005D3B81">
              <w:rPr>
                <w:noProof/>
                <w:webHidden/>
              </w:rPr>
              <w:instrText xml:space="preserve"> PAGEREF _Toc482894269 \h </w:instrText>
            </w:r>
            <w:r w:rsidR="005D3B81">
              <w:rPr>
                <w:noProof/>
                <w:webHidden/>
              </w:rPr>
            </w:r>
            <w:r w:rsidR="005D3B81">
              <w:rPr>
                <w:noProof/>
                <w:webHidden/>
              </w:rPr>
              <w:fldChar w:fldCharType="separate"/>
            </w:r>
            <w:r w:rsidR="005D3B81">
              <w:rPr>
                <w:noProof/>
                <w:webHidden/>
              </w:rPr>
              <w:t>31</w:t>
            </w:r>
            <w:r w:rsidR="005D3B81">
              <w:rPr>
                <w:noProof/>
                <w:webHidden/>
              </w:rPr>
              <w:fldChar w:fldCharType="end"/>
            </w:r>
          </w:hyperlink>
        </w:p>
        <w:p w:rsidR="005D3B81" w:rsidRDefault="00FE65EB">
          <w:pPr>
            <w:pStyle w:val="21"/>
            <w:tabs>
              <w:tab w:val="right" w:leader="dot" w:pos="8721"/>
            </w:tabs>
            <w:rPr>
              <w:noProof/>
            </w:rPr>
          </w:pPr>
          <w:hyperlink w:anchor="_Toc482894270" w:history="1">
            <w:r w:rsidR="005D3B81" w:rsidRPr="003046D3">
              <w:rPr>
                <w:rStyle w:val="ac"/>
                <w:rFonts w:ascii="宋体" w:eastAsia="宋体" w:hAnsi="宋体"/>
                <w:noProof/>
                <w:spacing w:val="10"/>
              </w:rPr>
              <w:t xml:space="preserve">7.1 </w:t>
            </w:r>
            <w:r w:rsidR="005D3B81" w:rsidRPr="003046D3">
              <w:rPr>
                <w:rStyle w:val="ac"/>
                <w:rFonts w:ascii="宋体" w:eastAsia="宋体" w:hAnsi="宋体" w:hint="eastAsia"/>
                <w:noProof/>
                <w:spacing w:val="10"/>
              </w:rPr>
              <w:t>颜色</w:t>
            </w:r>
            <w:r w:rsidR="005D3B81">
              <w:rPr>
                <w:noProof/>
                <w:webHidden/>
              </w:rPr>
              <w:tab/>
            </w:r>
            <w:r w:rsidR="005D3B81">
              <w:rPr>
                <w:noProof/>
                <w:webHidden/>
              </w:rPr>
              <w:fldChar w:fldCharType="begin"/>
            </w:r>
            <w:r w:rsidR="005D3B81">
              <w:rPr>
                <w:noProof/>
                <w:webHidden/>
              </w:rPr>
              <w:instrText xml:space="preserve"> PAGEREF _Toc482894270 \h </w:instrText>
            </w:r>
            <w:r w:rsidR="005D3B81">
              <w:rPr>
                <w:noProof/>
                <w:webHidden/>
              </w:rPr>
            </w:r>
            <w:r w:rsidR="005D3B81">
              <w:rPr>
                <w:noProof/>
                <w:webHidden/>
              </w:rPr>
              <w:fldChar w:fldCharType="separate"/>
            </w:r>
            <w:r w:rsidR="005D3B81">
              <w:rPr>
                <w:noProof/>
                <w:webHidden/>
              </w:rPr>
              <w:t>32</w:t>
            </w:r>
            <w:r w:rsidR="005D3B81">
              <w:rPr>
                <w:noProof/>
                <w:webHidden/>
              </w:rPr>
              <w:fldChar w:fldCharType="end"/>
            </w:r>
          </w:hyperlink>
        </w:p>
        <w:p w:rsidR="005D3B81" w:rsidRDefault="00FE65EB">
          <w:pPr>
            <w:pStyle w:val="21"/>
            <w:tabs>
              <w:tab w:val="right" w:leader="dot" w:pos="8721"/>
            </w:tabs>
            <w:rPr>
              <w:noProof/>
            </w:rPr>
          </w:pPr>
          <w:hyperlink w:anchor="_Toc482894271" w:history="1">
            <w:r w:rsidR="005D3B81" w:rsidRPr="003046D3">
              <w:rPr>
                <w:rStyle w:val="ac"/>
                <w:rFonts w:ascii="宋体" w:eastAsia="宋体" w:hAnsi="宋体"/>
                <w:noProof/>
                <w:spacing w:val="10"/>
              </w:rPr>
              <w:t xml:space="preserve">7.2 </w:t>
            </w:r>
            <w:r w:rsidR="005D3B81" w:rsidRPr="003046D3">
              <w:rPr>
                <w:rStyle w:val="ac"/>
                <w:rFonts w:ascii="宋体" w:eastAsia="宋体" w:hAnsi="宋体" w:hint="eastAsia"/>
                <w:noProof/>
                <w:spacing w:val="10"/>
              </w:rPr>
              <w:t>二维形状</w:t>
            </w:r>
            <w:r w:rsidR="005D3B81">
              <w:rPr>
                <w:noProof/>
                <w:webHidden/>
              </w:rPr>
              <w:tab/>
            </w:r>
            <w:r w:rsidR="005D3B81">
              <w:rPr>
                <w:noProof/>
                <w:webHidden/>
              </w:rPr>
              <w:fldChar w:fldCharType="begin"/>
            </w:r>
            <w:r w:rsidR="005D3B81">
              <w:rPr>
                <w:noProof/>
                <w:webHidden/>
              </w:rPr>
              <w:instrText xml:space="preserve"> PAGEREF _Toc482894271 \h </w:instrText>
            </w:r>
            <w:r w:rsidR="005D3B81">
              <w:rPr>
                <w:noProof/>
                <w:webHidden/>
              </w:rPr>
            </w:r>
            <w:r w:rsidR="005D3B81">
              <w:rPr>
                <w:noProof/>
                <w:webHidden/>
              </w:rPr>
              <w:fldChar w:fldCharType="separate"/>
            </w:r>
            <w:r w:rsidR="005D3B81">
              <w:rPr>
                <w:noProof/>
                <w:webHidden/>
              </w:rPr>
              <w:t>33</w:t>
            </w:r>
            <w:r w:rsidR="005D3B81">
              <w:rPr>
                <w:noProof/>
                <w:webHidden/>
              </w:rPr>
              <w:fldChar w:fldCharType="end"/>
            </w:r>
          </w:hyperlink>
        </w:p>
        <w:p w:rsidR="005D3B81" w:rsidRDefault="00FE65EB">
          <w:pPr>
            <w:pStyle w:val="21"/>
            <w:tabs>
              <w:tab w:val="right" w:leader="dot" w:pos="8721"/>
            </w:tabs>
            <w:rPr>
              <w:noProof/>
            </w:rPr>
          </w:pPr>
          <w:hyperlink w:anchor="_Toc482894272" w:history="1">
            <w:r w:rsidR="005D3B81" w:rsidRPr="003046D3">
              <w:rPr>
                <w:rStyle w:val="ac"/>
                <w:rFonts w:ascii="宋体" w:eastAsia="宋体" w:hAnsi="宋体"/>
                <w:noProof/>
                <w:spacing w:val="10"/>
              </w:rPr>
              <w:t xml:space="preserve">7.3 </w:t>
            </w:r>
            <w:r w:rsidR="005D3B81" w:rsidRPr="003046D3">
              <w:rPr>
                <w:rStyle w:val="ac"/>
                <w:rFonts w:ascii="宋体" w:eastAsia="宋体" w:hAnsi="宋体" w:hint="eastAsia"/>
                <w:noProof/>
                <w:spacing w:val="10"/>
              </w:rPr>
              <w:t>三维形状</w:t>
            </w:r>
            <w:r w:rsidR="005D3B81">
              <w:rPr>
                <w:noProof/>
                <w:webHidden/>
              </w:rPr>
              <w:tab/>
            </w:r>
            <w:r w:rsidR="005D3B81">
              <w:rPr>
                <w:noProof/>
                <w:webHidden/>
              </w:rPr>
              <w:fldChar w:fldCharType="begin"/>
            </w:r>
            <w:r w:rsidR="005D3B81">
              <w:rPr>
                <w:noProof/>
                <w:webHidden/>
              </w:rPr>
              <w:instrText xml:space="preserve"> PAGEREF _Toc482894272 \h </w:instrText>
            </w:r>
            <w:r w:rsidR="005D3B81">
              <w:rPr>
                <w:noProof/>
                <w:webHidden/>
              </w:rPr>
            </w:r>
            <w:r w:rsidR="005D3B81">
              <w:rPr>
                <w:noProof/>
                <w:webHidden/>
              </w:rPr>
              <w:fldChar w:fldCharType="separate"/>
            </w:r>
            <w:r w:rsidR="005D3B81">
              <w:rPr>
                <w:noProof/>
                <w:webHidden/>
              </w:rPr>
              <w:t>34</w:t>
            </w:r>
            <w:r w:rsidR="005D3B81">
              <w:rPr>
                <w:noProof/>
                <w:webHidden/>
              </w:rPr>
              <w:fldChar w:fldCharType="end"/>
            </w:r>
          </w:hyperlink>
        </w:p>
        <w:p w:rsidR="005D3B81" w:rsidRDefault="00FE65EB">
          <w:pPr>
            <w:pStyle w:val="21"/>
            <w:tabs>
              <w:tab w:val="right" w:leader="dot" w:pos="8721"/>
            </w:tabs>
            <w:rPr>
              <w:noProof/>
            </w:rPr>
          </w:pPr>
          <w:hyperlink w:anchor="_Toc482894273" w:history="1">
            <w:r w:rsidR="005D3B81" w:rsidRPr="003046D3">
              <w:rPr>
                <w:rStyle w:val="ac"/>
                <w:rFonts w:ascii="宋体" w:eastAsia="宋体" w:hAnsi="宋体"/>
                <w:noProof/>
                <w:spacing w:val="10"/>
              </w:rPr>
              <w:t xml:space="preserve">7.4 </w:t>
            </w:r>
            <w:r w:rsidR="005D3B81" w:rsidRPr="003046D3">
              <w:rPr>
                <w:rStyle w:val="ac"/>
                <w:rFonts w:ascii="宋体" w:eastAsia="宋体" w:hAnsi="宋体" w:hint="eastAsia"/>
                <w:noProof/>
                <w:spacing w:val="10"/>
              </w:rPr>
              <w:t>运动</w:t>
            </w:r>
            <w:r w:rsidR="005D3B81">
              <w:rPr>
                <w:noProof/>
                <w:webHidden/>
              </w:rPr>
              <w:tab/>
            </w:r>
            <w:r w:rsidR="005D3B81">
              <w:rPr>
                <w:noProof/>
                <w:webHidden/>
              </w:rPr>
              <w:fldChar w:fldCharType="begin"/>
            </w:r>
            <w:r w:rsidR="005D3B81">
              <w:rPr>
                <w:noProof/>
                <w:webHidden/>
              </w:rPr>
              <w:instrText xml:space="preserve"> PAGEREF _Toc482894273 \h </w:instrText>
            </w:r>
            <w:r w:rsidR="005D3B81">
              <w:rPr>
                <w:noProof/>
                <w:webHidden/>
              </w:rPr>
            </w:r>
            <w:r w:rsidR="005D3B81">
              <w:rPr>
                <w:noProof/>
                <w:webHidden/>
              </w:rPr>
              <w:fldChar w:fldCharType="separate"/>
            </w:r>
            <w:r w:rsidR="005D3B81">
              <w:rPr>
                <w:noProof/>
                <w:webHidden/>
              </w:rPr>
              <w:t>35</w:t>
            </w:r>
            <w:r w:rsidR="005D3B81">
              <w:rPr>
                <w:noProof/>
                <w:webHidden/>
              </w:rPr>
              <w:fldChar w:fldCharType="end"/>
            </w:r>
          </w:hyperlink>
        </w:p>
        <w:p w:rsidR="005D3B81" w:rsidRDefault="00FE65EB">
          <w:pPr>
            <w:pStyle w:val="21"/>
            <w:tabs>
              <w:tab w:val="right" w:leader="dot" w:pos="8721"/>
            </w:tabs>
            <w:rPr>
              <w:noProof/>
            </w:rPr>
          </w:pPr>
          <w:hyperlink w:anchor="_Toc482894274" w:history="1">
            <w:r w:rsidR="005D3B81" w:rsidRPr="003046D3">
              <w:rPr>
                <w:rStyle w:val="ac"/>
                <w:rFonts w:ascii="宋体" w:eastAsia="宋体" w:hAnsi="宋体"/>
                <w:noProof/>
                <w:spacing w:val="10"/>
              </w:rPr>
              <w:t xml:space="preserve">7.5 </w:t>
            </w:r>
            <w:r w:rsidR="005D3B81" w:rsidRPr="003046D3">
              <w:rPr>
                <w:rStyle w:val="ac"/>
                <w:rFonts w:ascii="宋体" w:eastAsia="宋体" w:hAnsi="宋体" w:hint="eastAsia"/>
                <w:noProof/>
                <w:spacing w:val="10"/>
              </w:rPr>
              <w:t>对象识别</w:t>
            </w:r>
            <w:r w:rsidR="005D3B81">
              <w:rPr>
                <w:noProof/>
                <w:webHidden/>
              </w:rPr>
              <w:tab/>
            </w:r>
            <w:r w:rsidR="005D3B81">
              <w:rPr>
                <w:noProof/>
                <w:webHidden/>
              </w:rPr>
              <w:fldChar w:fldCharType="begin"/>
            </w:r>
            <w:r w:rsidR="005D3B81">
              <w:rPr>
                <w:noProof/>
                <w:webHidden/>
              </w:rPr>
              <w:instrText xml:space="preserve"> PAGEREF _Toc482894274 \h </w:instrText>
            </w:r>
            <w:r w:rsidR="005D3B81">
              <w:rPr>
                <w:noProof/>
                <w:webHidden/>
              </w:rPr>
            </w:r>
            <w:r w:rsidR="005D3B81">
              <w:rPr>
                <w:noProof/>
                <w:webHidden/>
              </w:rPr>
              <w:fldChar w:fldCharType="separate"/>
            </w:r>
            <w:r w:rsidR="005D3B81">
              <w:rPr>
                <w:noProof/>
                <w:webHidden/>
              </w:rPr>
              <w:t>37</w:t>
            </w:r>
            <w:r w:rsidR="005D3B81">
              <w:rPr>
                <w:noProof/>
                <w:webHidden/>
              </w:rPr>
              <w:fldChar w:fldCharType="end"/>
            </w:r>
          </w:hyperlink>
        </w:p>
        <w:p w:rsidR="005D3B81" w:rsidRDefault="00FE65EB">
          <w:pPr>
            <w:pStyle w:val="21"/>
            <w:tabs>
              <w:tab w:val="right" w:leader="dot" w:pos="8721"/>
            </w:tabs>
            <w:rPr>
              <w:noProof/>
            </w:rPr>
          </w:pPr>
          <w:hyperlink w:anchor="_Toc482894275" w:history="1">
            <w:r w:rsidR="005D3B81" w:rsidRPr="003046D3">
              <w:rPr>
                <w:rStyle w:val="ac"/>
                <w:rFonts w:ascii="宋体" w:eastAsia="宋体" w:hAnsi="宋体"/>
                <w:noProof/>
                <w:spacing w:val="10"/>
              </w:rPr>
              <w:t xml:space="preserve">7.6 </w:t>
            </w:r>
            <w:r w:rsidR="005D3B81" w:rsidRPr="003046D3">
              <w:rPr>
                <w:rStyle w:val="ac"/>
                <w:rFonts w:ascii="宋体" w:eastAsia="宋体" w:hAnsi="宋体" w:hint="eastAsia"/>
                <w:noProof/>
                <w:spacing w:val="10"/>
              </w:rPr>
              <w:t>动作表示支持（</w:t>
            </w:r>
            <w:r w:rsidR="005D3B81" w:rsidRPr="003046D3">
              <w:rPr>
                <w:rStyle w:val="ac"/>
                <w:rFonts w:ascii="宋体" w:eastAsia="宋体" w:hAnsi="宋体"/>
                <w:noProof/>
                <w:spacing w:val="10"/>
              </w:rPr>
              <w:t>Action Affordances</w:t>
            </w:r>
            <w:r w:rsidR="005D3B81" w:rsidRPr="003046D3">
              <w:rPr>
                <w:rStyle w:val="ac"/>
                <w:rFonts w:ascii="宋体" w:eastAsia="宋体" w:hAnsi="宋体" w:hint="eastAsia"/>
                <w:noProof/>
                <w:spacing w:val="10"/>
              </w:rPr>
              <w:t>）</w:t>
            </w:r>
            <w:r w:rsidR="005D3B81">
              <w:rPr>
                <w:noProof/>
                <w:webHidden/>
              </w:rPr>
              <w:tab/>
            </w:r>
            <w:r w:rsidR="005D3B81">
              <w:rPr>
                <w:noProof/>
                <w:webHidden/>
              </w:rPr>
              <w:fldChar w:fldCharType="begin"/>
            </w:r>
            <w:r w:rsidR="005D3B81">
              <w:rPr>
                <w:noProof/>
                <w:webHidden/>
              </w:rPr>
              <w:instrText xml:space="preserve"> PAGEREF _Toc482894275 \h </w:instrText>
            </w:r>
            <w:r w:rsidR="005D3B81">
              <w:rPr>
                <w:noProof/>
                <w:webHidden/>
              </w:rPr>
            </w:r>
            <w:r w:rsidR="005D3B81">
              <w:rPr>
                <w:noProof/>
                <w:webHidden/>
              </w:rPr>
              <w:fldChar w:fldCharType="separate"/>
            </w:r>
            <w:r w:rsidR="005D3B81">
              <w:rPr>
                <w:noProof/>
                <w:webHidden/>
              </w:rPr>
              <w:t>38</w:t>
            </w:r>
            <w:r w:rsidR="005D3B81">
              <w:rPr>
                <w:noProof/>
                <w:webHidden/>
              </w:rPr>
              <w:fldChar w:fldCharType="end"/>
            </w:r>
          </w:hyperlink>
        </w:p>
        <w:p w:rsidR="005D3B81" w:rsidRDefault="00FE65EB" w:rsidP="005D3B81">
          <w:pPr>
            <w:pStyle w:val="11"/>
            <w:rPr>
              <w:noProof/>
            </w:rPr>
          </w:pPr>
          <w:hyperlink w:anchor="_Toc482894276" w:history="1">
            <w:r w:rsidR="005D3B81" w:rsidRPr="003046D3">
              <w:rPr>
                <w:rStyle w:val="ac"/>
                <w:rFonts w:ascii="宋体" w:eastAsia="宋体" w:hAnsi="宋体" w:cs="Arial" w:hint="eastAsia"/>
                <w:noProof/>
                <w:spacing w:val="10"/>
              </w:rPr>
              <w:t>第</w:t>
            </w:r>
            <w:r w:rsidR="005D3B81" w:rsidRPr="003046D3">
              <w:rPr>
                <w:rStyle w:val="ac"/>
                <w:rFonts w:ascii="宋体" w:eastAsia="宋体" w:hAnsi="宋体" w:cs="Arial"/>
                <w:noProof/>
                <w:spacing w:val="10"/>
              </w:rPr>
              <w:t>8</w:t>
            </w:r>
            <w:r w:rsidR="005D3B81" w:rsidRPr="003046D3">
              <w:rPr>
                <w:rStyle w:val="ac"/>
                <w:rFonts w:ascii="宋体" w:eastAsia="宋体" w:hAnsi="宋体" w:cs="Arial" w:hint="eastAsia"/>
                <w:noProof/>
                <w:spacing w:val="10"/>
              </w:rPr>
              <w:t>章</w:t>
            </w:r>
            <w:r w:rsidR="005D3B81" w:rsidRPr="003046D3">
              <w:rPr>
                <w:rStyle w:val="ac"/>
                <w:rFonts w:ascii="宋体" w:eastAsia="宋体" w:hAnsi="宋体" w:cs="Arial"/>
                <w:noProof/>
                <w:spacing w:val="10"/>
              </w:rPr>
              <w:t xml:space="preserve"> </w:t>
            </w:r>
            <w:r w:rsidR="005D3B81" w:rsidRPr="003046D3">
              <w:rPr>
                <w:rStyle w:val="ac"/>
                <w:rFonts w:ascii="宋体" w:eastAsia="宋体" w:hAnsi="宋体" w:cs="Arial" w:hint="eastAsia"/>
                <w:noProof/>
                <w:spacing w:val="10"/>
              </w:rPr>
              <w:t>我们可以在视觉系统中为计算机视觉学习什么？</w:t>
            </w:r>
            <w:r w:rsidR="005D3B81">
              <w:rPr>
                <w:noProof/>
                <w:webHidden/>
              </w:rPr>
              <w:tab/>
            </w:r>
            <w:r w:rsidR="005D3B81">
              <w:rPr>
                <w:noProof/>
                <w:webHidden/>
              </w:rPr>
              <w:fldChar w:fldCharType="begin"/>
            </w:r>
            <w:r w:rsidR="005D3B81">
              <w:rPr>
                <w:noProof/>
                <w:webHidden/>
              </w:rPr>
              <w:instrText xml:space="preserve"> PAGEREF _Toc482894276 \h </w:instrText>
            </w:r>
            <w:r w:rsidR="005D3B81">
              <w:rPr>
                <w:noProof/>
                <w:webHidden/>
              </w:rPr>
            </w:r>
            <w:r w:rsidR="005D3B81">
              <w:rPr>
                <w:noProof/>
                <w:webHidden/>
              </w:rPr>
              <w:fldChar w:fldCharType="separate"/>
            </w:r>
            <w:r w:rsidR="005D3B81">
              <w:rPr>
                <w:noProof/>
                <w:webHidden/>
              </w:rPr>
              <w:t>39</w:t>
            </w:r>
            <w:r w:rsidR="005D3B81">
              <w:rPr>
                <w:noProof/>
                <w:webHidden/>
              </w:rPr>
              <w:fldChar w:fldCharType="end"/>
            </w:r>
          </w:hyperlink>
        </w:p>
        <w:p w:rsidR="005D3B81" w:rsidRDefault="00FE65EB">
          <w:pPr>
            <w:pStyle w:val="21"/>
            <w:tabs>
              <w:tab w:val="right" w:leader="dot" w:pos="8721"/>
            </w:tabs>
            <w:rPr>
              <w:noProof/>
            </w:rPr>
          </w:pPr>
          <w:hyperlink w:anchor="_Toc482894277" w:history="1">
            <w:r w:rsidR="005D3B81" w:rsidRPr="003046D3">
              <w:rPr>
                <w:rStyle w:val="ac"/>
                <w:rFonts w:ascii="宋体" w:eastAsia="宋体" w:hAnsi="宋体"/>
                <w:noProof/>
                <w:spacing w:val="10"/>
              </w:rPr>
              <w:t xml:space="preserve">8.1 </w:t>
            </w:r>
            <w:r w:rsidR="005D3B81" w:rsidRPr="003046D3">
              <w:rPr>
                <w:rStyle w:val="ac"/>
                <w:rFonts w:ascii="宋体" w:eastAsia="宋体" w:hAnsi="宋体" w:hint="eastAsia"/>
                <w:noProof/>
                <w:spacing w:val="10"/>
              </w:rPr>
              <w:t>分层处理</w:t>
            </w:r>
            <w:r w:rsidR="005D3B81">
              <w:rPr>
                <w:noProof/>
                <w:webHidden/>
              </w:rPr>
              <w:tab/>
            </w:r>
            <w:r w:rsidR="005D3B81">
              <w:rPr>
                <w:noProof/>
                <w:webHidden/>
              </w:rPr>
              <w:fldChar w:fldCharType="begin"/>
            </w:r>
            <w:r w:rsidR="005D3B81">
              <w:rPr>
                <w:noProof/>
                <w:webHidden/>
              </w:rPr>
              <w:instrText xml:space="preserve"> PAGEREF _Toc482894277 \h </w:instrText>
            </w:r>
            <w:r w:rsidR="005D3B81">
              <w:rPr>
                <w:noProof/>
                <w:webHidden/>
              </w:rPr>
            </w:r>
            <w:r w:rsidR="005D3B81">
              <w:rPr>
                <w:noProof/>
                <w:webHidden/>
              </w:rPr>
              <w:fldChar w:fldCharType="separate"/>
            </w:r>
            <w:r w:rsidR="005D3B81">
              <w:rPr>
                <w:noProof/>
                <w:webHidden/>
              </w:rPr>
              <w:t>39</w:t>
            </w:r>
            <w:r w:rsidR="005D3B81">
              <w:rPr>
                <w:noProof/>
                <w:webHidden/>
              </w:rPr>
              <w:fldChar w:fldCharType="end"/>
            </w:r>
          </w:hyperlink>
        </w:p>
        <w:p w:rsidR="005D3B81" w:rsidRDefault="00FE65EB">
          <w:pPr>
            <w:pStyle w:val="21"/>
            <w:tabs>
              <w:tab w:val="right" w:leader="dot" w:pos="8721"/>
            </w:tabs>
            <w:rPr>
              <w:noProof/>
            </w:rPr>
          </w:pPr>
          <w:hyperlink w:anchor="_Toc482894278" w:history="1">
            <w:r w:rsidR="005D3B81" w:rsidRPr="003046D3">
              <w:rPr>
                <w:rStyle w:val="ac"/>
                <w:rFonts w:ascii="宋体" w:eastAsia="宋体" w:hAnsi="宋体"/>
                <w:noProof/>
                <w:spacing w:val="10"/>
              </w:rPr>
              <w:t xml:space="preserve">8.2 </w:t>
            </w:r>
            <w:r w:rsidR="005D3B81" w:rsidRPr="003046D3">
              <w:rPr>
                <w:rStyle w:val="ac"/>
                <w:rFonts w:ascii="宋体" w:eastAsia="宋体" w:hAnsi="宋体" w:hint="eastAsia"/>
                <w:noProof/>
                <w:spacing w:val="10"/>
              </w:rPr>
              <w:t>信息通道的分离</w:t>
            </w:r>
            <w:r w:rsidR="005D3B81">
              <w:rPr>
                <w:noProof/>
                <w:webHidden/>
              </w:rPr>
              <w:tab/>
            </w:r>
            <w:r w:rsidR="005D3B81">
              <w:rPr>
                <w:noProof/>
                <w:webHidden/>
              </w:rPr>
              <w:fldChar w:fldCharType="begin"/>
            </w:r>
            <w:r w:rsidR="005D3B81">
              <w:rPr>
                <w:noProof/>
                <w:webHidden/>
              </w:rPr>
              <w:instrText xml:space="preserve"> PAGEREF _Toc482894278 \h </w:instrText>
            </w:r>
            <w:r w:rsidR="005D3B81">
              <w:rPr>
                <w:noProof/>
                <w:webHidden/>
              </w:rPr>
            </w:r>
            <w:r w:rsidR="005D3B81">
              <w:rPr>
                <w:noProof/>
                <w:webHidden/>
              </w:rPr>
              <w:fldChar w:fldCharType="separate"/>
            </w:r>
            <w:r w:rsidR="005D3B81">
              <w:rPr>
                <w:noProof/>
                <w:webHidden/>
              </w:rPr>
              <w:t>40</w:t>
            </w:r>
            <w:r w:rsidR="005D3B81">
              <w:rPr>
                <w:noProof/>
                <w:webHidden/>
              </w:rPr>
              <w:fldChar w:fldCharType="end"/>
            </w:r>
          </w:hyperlink>
        </w:p>
        <w:p w:rsidR="005D3B81" w:rsidRDefault="00FE65EB">
          <w:pPr>
            <w:pStyle w:val="21"/>
            <w:tabs>
              <w:tab w:val="right" w:leader="dot" w:pos="8721"/>
            </w:tabs>
            <w:rPr>
              <w:noProof/>
            </w:rPr>
          </w:pPr>
          <w:hyperlink w:anchor="_Toc482894279" w:history="1">
            <w:r w:rsidR="005D3B81" w:rsidRPr="003046D3">
              <w:rPr>
                <w:rStyle w:val="ac"/>
                <w:rFonts w:ascii="宋体" w:eastAsia="宋体" w:hAnsi="宋体"/>
                <w:noProof/>
                <w:spacing w:val="10"/>
              </w:rPr>
              <w:t xml:space="preserve">8.3 </w:t>
            </w:r>
            <w:r w:rsidR="005D3B81" w:rsidRPr="003046D3">
              <w:rPr>
                <w:rStyle w:val="ac"/>
                <w:rFonts w:ascii="宋体" w:eastAsia="宋体" w:hAnsi="宋体" w:hint="eastAsia"/>
                <w:noProof/>
                <w:spacing w:val="10"/>
              </w:rPr>
              <w:t>反馈</w:t>
            </w:r>
            <w:r w:rsidR="005D3B81">
              <w:rPr>
                <w:noProof/>
                <w:webHidden/>
              </w:rPr>
              <w:tab/>
            </w:r>
            <w:r w:rsidR="005D3B81">
              <w:rPr>
                <w:noProof/>
                <w:webHidden/>
              </w:rPr>
              <w:fldChar w:fldCharType="begin"/>
            </w:r>
            <w:r w:rsidR="005D3B81">
              <w:rPr>
                <w:noProof/>
                <w:webHidden/>
              </w:rPr>
              <w:instrText xml:space="preserve"> PAGEREF _Toc482894279 \h </w:instrText>
            </w:r>
            <w:r w:rsidR="005D3B81">
              <w:rPr>
                <w:noProof/>
                <w:webHidden/>
              </w:rPr>
            </w:r>
            <w:r w:rsidR="005D3B81">
              <w:rPr>
                <w:noProof/>
                <w:webHidden/>
              </w:rPr>
              <w:fldChar w:fldCharType="separate"/>
            </w:r>
            <w:r w:rsidR="005D3B81">
              <w:rPr>
                <w:noProof/>
                <w:webHidden/>
              </w:rPr>
              <w:t>41</w:t>
            </w:r>
            <w:r w:rsidR="005D3B81">
              <w:rPr>
                <w:noProof/>
                <w:webHidden/>
              </w:rPr>
              <w:fldChar w:fldCharType="end"/>
            </w:r>
          </w:hyperlink>
        </w:p>
        <w:p w:rsidR="005D3B81" w:rsidRDefault="00FE65EB">
          <w:pPr>
            <w:pStyle w:val="21"/>
            <w:tabs>
              <w:tab w:val="right" w:leader="dot" w:pos="8721"/>
            </w:tabs>
            <w:rPr>
              <w:noProof/>
            </w:rPr>
          </w:pPr>
          <w:hyperlink w:anchor="_Toc482894280" w:history="1">
            <w:r w:rsidR="005D3B81" w:rsidRPr="003046D3">
              <w:rPr>
                <w:rStyle w:val="ac"/>
                <w:rFonts w:ascii="宋体" w:eastAsia="宋体" w:hAnsi="宋体"/>
                <w:noProof/>
                <w:spacing w:val="10"/>
              </w:rPr>
              <w:t xml:space="preserve">8.4 </w:t>
            </w:r>
            <w:r w:rsidR="005D3B81" w:rsidRPr="003046D3">
              <w:rPr>
                <w:rStyle w:val="ac"/>
                <w:rFonts w:ascii="宋体" w:eastAsia="宋体" w:hAnsi="宋体" w:hint="eastAsia"/>
                <w:noProof/>
                <w:spacing w:val="10"/>
              </w:rPr>
              <w:t>视觉处理层次结构的发展与学习</w:t>
            </w:r>
            <w:r w:rsidR="005D3B81">
              <w:rPr>
                <w:noProof/>
                <w:webHidden/>
              </w:rPr>
              <w:tab/>
            </w:r>
            <w:r w:rsidR="005D3B81">
              <w:rPr>
                <w:noProof/>
                <w:webHidden/>
              </w:rPr>
              <w:fldChar w:fldCharType="begin"/>
            </w:r>
            <w:r w:rsidR="005D3B81">
              <w:rPr>
                <w:noProof/>
                <w:webHidden/>
              </w:rPr>
              <w:instrText xml:space="preserve"> PAGEREF _Toc482894280 \h </w:instrText>
            </w:r>
            <w:r w:rsidR="005D3B81">
              <w:rPr>
                <w:noProof/>
                <w:webHidden/>
              </w:rPr>
            </w:r>
            <w:r w:rsidR="005D3B81">
              <w:rPr>
                <w:noProof/>
                <w:webHidden/>
              </w:rPr>
              <w:fldChar w:fldCharType="separate"/>
            </w:r>
            <w:r w:rsidR="005D3B81">
              <w:rPr>
                <w:noProof/>
                <w:webHidden/>
              </w:rPr>
              <w:t>42</w:t>
            </w:r>
            <w:r w:rsidR="005D3B81">
              <w:rPr>
                <w:noProof/>
                <w:webHidden/>
              </w:rPr>
              <w:fldChar w:fldCharType="end"/>
            </w:r>
          </w:hyperlink>
        </w:p>
        <w:p w:rsidR="005D3B81" w:rsidRDefault="00FE65EB" w:rsidP="005D3B81">
          <w:pPr>
            <w:pStyle w:val="11"/>
            <w:rPr>
              <w:noProof/>
            </w:rPr>
          </w:pPr>
          <w:hyperlink w:anchor="_Toc482894281" w:history="1">
            <w:r w:rsidR="005D3B81" w:rsidRPr="003046D3">
              <w:rPr>
                <w:rStyle w:val="ac"/>
                <w:rFonts w:ascii="宋体" w:eastAsia="宋体" w:hAnsi="宋体" w:cs="Arial" w:hint="eastAsia"/>
                <w:noProof/>
                <w:spacing w:val="10"/>
              </w:rPr>
              <w:t>第</w:t>
            </w:r>
            <w:r w:rsidR="005D3B81" w:rsidRPr="003046D3">
              <w:rPr>
                <w:rStyle w:val="ac"/>
                <w:rFonts w:ascii="宋体" w:eastAsia="宋体" w:hAnsi="宋体" w:cs="Arial"/>
                <w:noProof/>
                <w:spacing w:val="10"/>
              </w:rPr>
              <w:t>9</w:t>
            </w:r>
            <w:r w:rsidR="005D3B81" w:rsidRPr="003046D3">
              <w:rPr>
                <w:rStyle w:val="ac"/>
                <w:rFonts w:ascii="宋体" w:eastAsia="宋体" w:hAnsi="宋体" w:cs="Arial" w:hint="eastAsia"/>
                <w:noProof/>
                <w:spacing w:val="10"/>
              </w:rPr>
              <w:t>章</w:t>
            </w:r>
            <w:r w:rsidR="005D3B81" w:rsidRPr="003046D3">
              <w:rPr>
                <w:rStyle w:val="ac"/>
                <w:rFonts w:ascii="宋体" w:eastAsia="宋体" w:hAnsi="宋体" w:cs="Arial"/>
                <w:noProof/>
                <w:spacing w:val="10"/>
              </w:rPr>
              <w:t xml:space="preserve"> </w:t>
            </w:r>
            <w:r w:rsidR="005D3B81" w:rsidRPr="003046D3">
              <w:rPr>
                <w:rStyle w:val="ac"/>
                <w:rFonts w:ascii="宋体" w:eastAsia="宋体" w:hAnsi="宋体" w:cs="Arial" w:hint="eastAsia"/>
                <w:noProof/>
                <w:spacing w:val="10"/>
              </w:rPr>
              <w:t>总结</w:t>
            </w:r>
            <w:r w:rsidR="005D3B81">
              <w:rPr>
                <w:noProof/>
                <w:webHidden/>
              </w:rPr>
              <w:tab/>
            </w:r>
            <w:r w:rsidR="005D3B81">
              <w:rPr>
                <w:noProof/>
                <w:webHidden/>
              </w:rPr>
              <w:fldChar w:fldCharType="begin"/>
            </w:r>
            <w:r w:rsidR="005D3B81">
              <w:rPr>
                <w:noProof/>
                <w:webHidden/>
              </w:rPr>
              <w:instrText xml:space="preserve"> PAGEREF _Toc482894281 \h </w:instrText>
            </w:r>
            <w:r w:rsidR="005D3B81">
              <w:rPr>
                <w:noProof/>
                <w:webHidden/>
              </w:rPr>
            </w:r>
            <w:r w:rsidR="005D3B81">
              <w:rPr>
                <w:noProof/>
                <w:webHidden/>
              </w:rPr>
              <w:fldChar w:fldCharType="separate"/>
            </w:r>
            <w:r w:rsidR="005D3B81">
              <w:rPr>
                <w:noProof/>
                <w:webHidden/>
              </w:rPr>
              <w:t>42</w:t>
            </w:r>
            <w:r w:rsidR="005D3B81">
              <w:rPr>
                <w:noProof/>
                <w:webHidden/>
              </w:rPr>
              <w:fldChar w:fldCharType="end"/>
            </w:r>
          </w:hyperlink>
        </w:p>
        <w:p w:rsidR="005D3B81" w:rsidRDefault="00FE65EB" w:rsidP="005D3B81">
          <w:pPr>
            <w:pStyle w:val="11"/>
            <w:rPr>
              <w:noProof/>
            </w:rPr>
          </w:pPr>
          <w:hyperlink w:anchor="_Toc482894282" w:history="1">
            <w:r w:rsidR="005D3B81" w:rsidRPr="003046D3">
              <w:rPr>
                <w:rStyle w:val="ac"/>
                <w:rFonts w:ascii="宋体" w:eastAsia="宋体" w:hAnsi="宋体" w:cs="Arial" w:hint="eastAsia"/>
                <w:noProof/>
                <w:spacing w:val="10"/>
              </w:rPr>
              <w:t>致谢</w:t>
            </w:r>
            <w:r w:rsidR="005D3B81">
              <w:rPr>
                <w:noProof/>
                <w:webHidden/>
              </w:rPr>
              <w:tab/>
            </w:r>
            <w:r w:rsidR="005D3B81">
              <w:rPr>
                <w:noProof/>
                <w:webHidden/>
              </w:rPr>
              <w:fldChar w:fldCharType="begin"/>
            </w:r>
            <w:r w:rsidR="005D3B81">
              <w:rPr>
                <w:noProof/>
                <w:webHidden/>
              </w:rPr>
              <w:instrText xml:space="preserve"> PAGEREF _Toc482894282 \h </w:instrText>
            </w:r>
            <w:r w:rsidR="005D3B81">
              <w:rPr>
                <w:noProof/>
                <w:webHidden/>
              </w:rPr>
            </w:r>
            <w:r w:rsidR="005D3B81">
              <w:rPr>
                <w:noProof/>
                <w:webHidden/>
              </w:rPr>
              <w:fldChar w:fldCharType="separate"/>
            </w:r>
            <w:r w:rsidR="005D3B81">
              <w:rPr>
                <w:noProof/>
                <w:webHidden/>
              </w:rPr>
              <w:t>43</w:t>
            </w:r>
            <w:r w:rsidR="005D3B81">
              <w:rPr>
                <w:noProof/>
                <w:webHidden/>
              </w:rPr>
              <w:fldChar w:fldCharType="end"/>
            </w:r>
          </w:hyperlink>
        </w:p>
        <w:p w:rsidR="005D3B81" w:rsidRDefault="00FE65EB" w:rsidP="005D3B81">
          <w:pPr>
            <w:pStyle w:val="11"/>
            <w:rPr>
              <w:noProof/>
            </w:rPr>
          </w:pPr>
          <w:hyperlink w:anchor="_Toc482894283" w:history="1">
            <w:r w:rsidR="005D3B81" w:rsidRPr="003046D3">
              <w:rPr>
                <w:rStyle w:val="ac"/>
                <w:rFonts w:ascii="宋体" w:eastAsia="宋体" w:hAnsi="宋体" w:cs="Arial" w:hint="eastAsia"/>
                <w:noProof/>
                <w:spacing w:val="10"/>
              </w:rPr>
              <w:t>参考文献</w:t>
            </w:r>
            <w:r w:rsidR="005D3B81">
              <w:rPr>
                <w:noProof/>
                <w:webHidden/>
              </w:rPr>
              <w:tab/>
            </w:r>
            <w:r w:rsidR="005D3B81">
              <w:rPr>
                <w:noProof/>
                <w:webHidden/>
              </w:rPr>
              <w:fldChar w:fldCharType="begin"/>
            </w:r>
            <w:r w:rsidR="005D3B81">
              <w:rPr>
                <w:noProof/>
                <w:webHidden/>
              </w:rPr>
              <w:instrText xml:space="preserve"> PAGEREF _Toc482894283 \h </w:instrText>
            </w:r>
            <w:r w:rsidR="005D3B81">
              <w:rPr>
                <w:noProof/>
                <w:webHidden/>
              </w:rPr>
            </w:r>
            <w:r w:rsidR="005D3B81">
              <w:rPr>
                <w:noProof/>
                <w:webHidden/>
              </w:rPr>
              <w:fldChar w:fldCharType="separate"/>
            </w:r>
            <w:r w:rsidR="005D3B81">
              <w:rPr>
                <w:noProof/>
                <w:webHidden/>
              </w:rPr>
              <w:t>43</w:t>
            </w:r>
            <w:r w:rsidR="005D3B81">
              <w:rPr>
                <w:noProof/>
                <w:webHidden/>
              </w:rPr>
              <w:fldChar w:fldCharType="end"/>
            </w:r>
          </w:hyperlink>
        </w:p>
        <w:p w:rsidR="005D3B81" w:rsidRDefault="005D3B81">
          <w:r>
            <w:fldChar w:fldCharType="end"/>
          </w:r>
        </w:p>
      </w:sdtContent>
    </w:sdt>
    <w:p w:rsidR="005D3B81" w:rsidRDefault="005D3B81" w:rsidP="005D3B81">
      <w:pPr>
        <w:spacing w:line="440" w:lineRule="exact"/>
        <w:ind w:firstLineChars="200" w:firstLine="420"/>
        <w:rPr>
          <w:rStyle w:val="shorttext"/>
          <w:rFonts w:ascii="宋体" w:eastAsia="宋体" w:hAnsi="宋体" w:cs="Arial"/>
          <w:color w:val="222222"/>
          <w:szCs w:val="21"/>
        </w:rPr>
      </w:pPr>
    </w:p>
    <w:p w:rsidR="000A0BF0" w:rsidRDefault="000A0BF0" w:rsidP="005D3B81">
      <w:pPr>
        <w:spacing w:line="440" w:lineRule="exact"/>
        <w:ind w:firstLineChars="200" w:firstLine="420"/>
        <w:rPr>
          <w:rStyle w:val="shorttext"/>
          <w:rFonts w:ascii="宋体" w:eastAsia="宋体" w:hAnsi="宋体" w:cs="Arial" w:hint="eastAsia"/>
          <w:color w:val="222222"/>
          <w:szCs w:val="21"/>
        </w:rPr>
      </w:pPr>
    </w:p>
    <w:p w:rsidR="00F768D2" w:rsidRPr="001D01EE" w:rsidRDefault="005F3A32" w:rsidP="001D01EE">
      <w:pPr>
        <w:pStyle w:val="1"/>
        <w:spacing w:line="640" w:lineRule="exact"/>
        <w:rPr>
          <w:rStyle w:val="shorttext"/>
          <w:rFonts w:ascii="宋体" w:eastAsia="宋体" w:hAnsi="宋体" w:cs="Arial"/>
          <w:color w:val="222222"/>
          <w:spacing w:val="10"/>
          <w:szCs w:val="21"/>
        </w:rPr>
      </w:pPr>
      <w:bookmarkStart w:id="1" w:name="_Toc482894233"/>
      <w:r w:rsidRPr="001D01EE">
        <w:rPr>
          <w:rStyle w:val="shorttext"/>
          <w:rFonts w:ascii="宋体" w:eastAsia="宋体" w:hAnsi="宋体" w:cs="Arial" w:hint="eastAsia"/>
          <w:color w:val="222222"/>
          <w:spacing w:val="10"/>
          <w:szCs w:val="21"/>
        </w:rPr>
        <w:lastRenderedPageBreak/>
        <w:t>第</w:t>
      </w:r>
      <w:r w:rsidR="00F768D2" w:rsidRPr="001D01EE">
        <w:rPr>
          <w:rStyle w:val="shorttext"/>
          <w:rFonts w:ascii="宋体" w:eastAsia="宋体" w:hAnsi="宋体" w:cs="Arial" w:hint="eastAsia"/>
          <w:color w:val="222222"/>
          <w:spacing w:val="10"/>
          <w:szCs w:val="21"/>
        </w:rPr>
        <w:t>1</w:t>
      </w:r>
      <w:r w:rsidRPr="001D01EE">
        <w:rPr>
          <w:rStyle w:val="shorttext"/>
          <w:rFonts w:ascii="宋体" w:eastAsia="宋体" w:hAnsi="宋体" w:cs="Arial" w:hint="eastAsia"/>
          <w:color w:val="222222"/>
          <w:spacing w:val="10"/>
          <w:szCs w:val="21"/>
        </w:rPr>
        <w:t>章</w:t>
      </w:r>
      <w:r w:rsidR="00F768D2" w:rsidRPr="001D01EE">
        <w:rPr>
          <w:rStyle w:val="shorttext"/>
          <w:rFonts w:ascii="宋体" w:eastAsia="宋体" w:hAnsi="宋体" w:cs="Arial" w:hint="eastAsia"/>
          <w:color w:val="222222"/>
          <w:spacing w:val="10"/>
          <w:szCs w:val="21"/>
        </w:rPr>
        <w:t xml:space="preserve">   引言</w:t>
      </w:r>
      <w:bookmarkEnd w:id="1"/>
    </w:p>
    <w:p w:rsidR="00F768D2" w:rsidRPr="005F3A32" w:rsidRDefault="00F768D2"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计算机视觉的研究历史已经有半个多世纪了。然而，对于一些重要的问题比如大规模物体、场景和动作的识别与分类，以及基于视觉的操纵的一般的、稳定的、完整的、令人满意的解决方案仍然是现在的机器视觉系统所不能做到的。生物视觉系统，尤其是灵长类的视觉系统，</w:t>
      </w:r>
      <w:r w:rsidR="00546D71" w:rsidRPr="005F3A32">
        <w:rPr>
          <w:rStyle w:val="shorttext"/>
          <w:rFonts w:ascii="宋体" w:eastAsia="宋体" w:hAnsi="宋体" w:cs="Arial" w:hint="eastAsia"/>
          <w:color w:val="222222"/>
          <w:spacing w:val="10"/>
          <w:sz w:val="24"/>
          <w:szCs w:val="21"/>
        </w:rPr>
        <w:t>看起来可以轻松地完成这些人物，也因此经常被用来作为计算机视觉研究人员的灵感来源。</w:t>
      </w:r>
    </w:p>
    <w:p w:rsidR="00546D71" w:rsidRPr="005F3A32" w:rsidRDefault="00546D71"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“生物视觉”和“计算机视觉”的交互强度在计算机视觉的发展历史中不尽相同，并且在一定程度上反映了机器视觉研究者变化的研究重点</w:t>
      </w:r>
      <w:r w:rsidR="00E45F55" w:rsidRPr="005F3A32">
        <w:rPr>
          <w:rStyle w:val="shorttext"/>
          <w:rFonts w:ascii="宋体" w:eastAsia="宋体" w:hAnsi="宋体" w:cs="Arial" w:hint="eastAsia"/>
          <w:color w:val="222222"/>
          <w:spacing w:val="10"/>
          <w:sz w:val="24"/>
          <w:szCs w:val="21"/>
        </w:rPr>
        <w:t>[32]</w:t>
      </w:r>
      <w:r w:rsidRPr="005F3A32">
        <w:rPr>
          <w:rStyle w:val="shorttext"/>
          <w:rFonts w:ascii="宋体" w:eastAsia="宋体" w:hAnsi="宋体" w:cs="Arial" w:hint="eastAsia"/>
          <w:color w:val="222222"/>
          <w:spacing w:val="10"/>
          <w:sz w:val="24"/>
          <w:szCs w:val="21"/>
        </w:rPr>
        <w:t>。毫无疑问，Hubel和Wiesel</w:t>
      </w:r>
      <w:r w:rsidR="00E45F55" w:rsidRPr="005F3A32">
        <w:rPr>
          <w:rStyle w:val="shorttext"/>
          <w:rFonts w:ascii="宋体" w:eastAsia="宋体" w:hAnsi="宋体" w:cs="Arial"/>
          <w:color w:val="222222"/>
          <w:spacing w:val="10"/>
          <w:sz w:val="24"/>
          <w:szCs w:val="21"/>
        </w:rPr>
        <w:t>[72]</w:t>
      </w:r>
      <w:r w:rsidRPr="005F3A32">
        <w:rPr>
          <w:rStyle w:val="shorttext"/>
          <w:rFonts w:ascii="宋体" w:eastAsia="宋体" w:hAnsi="宋体" w:cs="Arial" w:hint="eastAsia"/>
          <w:color w:val="222222"/>
          <w:spacing w:val="10"/>
          <w:sz w:val="24"/>
          <w:szCs w:val="21"/>
        </w:rPr>
        <w:t>通过Marr</w:t>
      </w:r>
      <w:r w:rsidR="00E45F55" w:rsidRPr="005F3A32">
        <w:rPr>
          <w:rStyle w:val="shorttext"/>
          <w:rFonts w:ascii="宋体" w:eastAsia="宋体" w:hAnsi="宋体" w:cs="Arial"/>
          <w:color w:val="222222"/>
          <w:spacing w:val="10"/>
          <w:sz w:val="24"/>
          <w:szCs w:val="21"/>
        </w:rPr>
        <w:t>[109]</w:t>
      </w:r>
      <w:r w:rsidRPr="005F3A32">
        <w:rPr>
          <w:rStyle w:val="shorttext"/>
          <w:rFonts w:ascii="宋体" w:eastAsia="宋体" w:hAnsi="宋体" w:cs="Arial" w:hint="eastAsia"/>
          <w:color w:val="222222"/>
          <w:spacing w:val="10"/>
          <w:sz w:val="24"/>
          <w:szCs w:val="21"/>
        </w:rPr>
        <w:t>建立类似于灵长类视觉系统的视觉层次的工作而进行的突破性工作，给计算机视觉研究群体带来了巨大的推动力。然而，当时缺少可用的计算资源，并且对</w:t>
      </w:r>
      <w:r w:rsidR="00FF43D1" w:rsidRPr="005F3A32">
        <w:rPr>
          <w:rStyle w:val="shorttext"/>
          <w:rFonts w:ascii="宋体" w:eastAsia="宋体" w:hAnsi="宋体" w:cs="Arial" w:hint="eastAsia"/>
          <w:color w:val="222222"/>
          <w:spacing w:val="10"/>
          <w:sz w:val="24"/>
          <w:szCs w:val="21"/>
        </w:rPr>
        <w:t>灵长类视觉系统的处理阶段缺少更加详细的了解，这给在这一方向上未来的研究过程带来了2个难以对付的障碍。</w:t>
      </w:r>
    </w:p>
    <w:p w:rsidR="00FF43D1" w:rsidRDefault="00FF43D1" w:rsidP="005F3A32">
      <w:pPr>
        <w:spacing w:line="440" w:lineRule="exact"/>
        <w:ind w:firstLineChars="200" w:firstLine="520"/>
        <w:rPr>
          <w:rStyle w:val="shorttext"/>
          <w:rFonts w:ascii="宋体" w:eastAsia="宋体" w:hAnsi="宋体" w:cs="Arial"/>
          <w:color w:val="222222"/>
          <w:szCs w:val="21"/>
        </w:rPr>
      </w:pPr>
      <w:r w:rsidRPr="005F3A32">
        <w:rPr>
          <w:rStyle w:val="shorttext"/>
          <w:rFonts w:ascii="宋体" w:eastAsia="宋体" w:hAnsi="宋体" w:cs="Arial" w:hint="eastAsia"/>
          <w:color w:val="222222"/>
          <w:spacing w:val="10"/>
          <w:sz w:val="24"/>
          <w:szCs w:val="21"/>
        </w:rPr>
        <w:t>接下来是主流计算机视觉的重定位，从尝试解决一般性问题到更多地关注与具体任务相关的具体方法。这在平面处理方案中最常实现（参见Fig</w:t>
      </w:r>
      <w:r w:rsidRPr="005F3A32">
        <w:rPr>
          <w:rStyle w:val="shorttext"/>
          <w:rFonts w:ascii="宋体" w:eastAsia="宋体" w:hAnsi="宋体" w:cs="Arial"/>
          <w:color w:val="222222"/>
          <w:spacing w:val="10"/>
          <w:sz w:val="24"/>
          <w:szCs w:val="21"/>
        </w:rPr>
        <w:t>.</w:t>
      </w:r>
      <w:r w:rsidRPr="005F3A32">
        <w:rPr>
          <w:rStyle w:val="shorttext"/>
          <w:rFonts w:ascii="宋体" w:eastAsia="宋体" w:hAnsi="宋体" w:cs="Arial" w:hint="eastAsia"/>
          <w:color w:val="222222"/>
          <w:spacing w:val="10"/>
          <w:sz w:val="24"/>
          <w:szCs w:val="21"/>
        </w:rPr>
        <w:t>1，右），</w:t>
      </w:r>
      <w:r w:rsidR="007F4B9D" w:rsidRPr="005F3A32">
        <w:rPr>
          <w:rStyle w:val="shorttext"/>
          <w:rFonts w:ascii="宋体" w:eastAsia="宋体" w:hAnsi="宋体" w:cs="Arial" w:hint="eastAsia"/>
          <w:color w:val="222222"/>
          <w:spacing w:val="10"/>
          <w:sz w:val="24"/>
          <w:szCs w:val="21"/>
        </w:rPr>
        <w:t>把</w:t>
      </w:r>
      <w:r w:rsidRPr="005F3A32">
        <w:rPr>
          <w:rStyle w:val="shorttext"/>
          <w:rFonts w:ascii="宋体" w:eastAsia="宋体" w:hAnsi="宋体" w:cs="Arial" w:hint="eastAsia"/>
          <w:color w:val="222222"/>
          <w:spacing w:val="10"/>
          <w:sz w:val="24"/>
          <w:szCs w:val="21"/>
        </w:rPr>
        <w:t>简单的基于特征的描述作为输入，然后由与任务相关的学习算法对它们进行处理。这样与生物视觉的联系</w:t>
      </w:r>
      <w:r w:rsidR="007F4B9D" w:rsidRPr="005F3A32">
        <w:rPr>
          <w:rStyle w:val="shorttext"/>
          <w:rFonts w:ascii="宋体" w:eastAsia="宋体" w:hAnsi="宋体" w:cs="Arial" w:hint="eastAsia"/>
          <w:color w:val="222222"/>
          <w:spacing w:val="10"/>
          <w:sz w:val="24"/>
          <w:szCs w:val="21"/>
        </w:rPr>
        <w:t>不那么紧密了，如果这里还有与生物相关的机制的参考，通常都被局限在个别功能模块或者特征选择中，比如Gabor小波。</w:t>
      </w:r>
    </w:p>
    <w:p w:rsidR="007F4B9D" w:rsidRDefault="007F4B9D" w:rsidP="007F4B9D">
      <w:pPr>
        <w:ind w:firstLine="420"/>
        <w:jc w:val="center"/>
        <w:rPr>
          <w:rStyle w:val="shorttext"/>
          <w:rFonts w:ascii="宋体" w:eastAsia="宋体" w:hAnsi="宋体" w:cs="Arial"/>
          <w:color w:val="222222"/>
          <w:szCs w:val="21"/>
        </w:rPr>
      </w:pPr>
      <w:r>
        <w:rPr>
          <w:noProof/>
        </w:rPr>
        <w:drawing>
          <wp:inline distT="0" distB="0" distL="0" distR="0">
            <wp:extent cx="3562350" cy="224323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7676" cy="2259185"/>
                    </a:xfrm>
                    <a:prstGeom prst="rect">
                      <a:avLst/>
                    </a:prstGeom>
                  </pic:spPr>
                </pic:pic>
              </a:graphicData>
            </a:graphic>
          </wp:inline>
        </w:drawing>
      </w:r>
    </w:p>
    <w:p w:rsidR="007F4B9D" w:rsidRPr="005F3A32" w:rsidRDefault="007F4B9D"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虽然在一些特定机器视觉问题和问题领域取得了巨大进展（在一些任务中，这些系统可以轻易地超越人类的能力），人工系统依然缺少灵长类视觉系统具有的一般性和稳定性。随着我们越来越深刻地理解视觉皮层的功能机制（主要</w:t>
      </w:r>
      <w:r w:rsidRPr="005F3A32">
        <w:rPr>
          <w:rStyle w:val="shorttext"/>
          <w:rFonts w:ascii="宋体" w:eastAsia="宋体" w:hAnsi="宋体" w:cs="Arial" w:hint="eastAsia"/>
          <w:color w:val="222222"/>
          <w:spacing w:val="10"/>
          <w:sz w:val="24"/>
          <w:szCs w:val="21"/>
        </w:rPr>
        <w:lastRenderedPageBreak/>
        <w:t>由于</w:t>
      </w:r>
      <w:r w:rsidR="00B55D2F" w:rsidRPr="005F3A32">
        <w:rPr>
          <w:rStyle w:val="shorttext"/>
          <w:rFonts w:ascii="宋体" w:eastAsia="宋体" w:hAnsi="宋体" w:cs="Arial" w:hint="eastAsia"/>
          <w:color w:val="222222"/>
          <w:spacing w:val="10"/>
          <w:sz w:val="24"/>
          <w:szCs w:val="21"/>
        </w:rPr>
        <w:t>在神经科学中使用的成像技术），现在我们可以重新尝试寻找可以使人工视觉在一般性和稳定性的能力更接近生物系统的能力的机制。从计算的角度看，这也可能是一个可行的事业，尤其是考虑到计算机体系结构的新的发展，比如GPU和多核系统。</w:t>
      </w:r>
    </w:p>
    <w:p w:rsidR="00B55D2F" w:rsidRPr="005F3A32" w:rsidRDefault="005B3FD4"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在本文中，我们将首先</w:t>
      </w:r>
      <w:r w:rsidR="002B7F6C" w:rsidRPr="005F3A32">
        <w:rPr>
          <w:rStyle w:val="shorttext"/>
          <w:rFonts w:ascii="宋体" w:eastAsia="宋体" w:hAnsi="宋体" w:cs="Arial" w:hint="eastAsia"/>
          <w:color w:val="222222"/>
          <w:spacing w:val="10"/>
          <w:sz w:val="24"/>
          <w:szCs w:val="21"/>
        </w:rPr>
        <w:t>关注灵长类的层次表示和功能机制。我们将看看不同的处理层次和不同的信息信道（例如，形状、颜色、动作），并且讨论出现在层次结构中的信息抽象。</w:t>
      </w:r>
    </w:p>
    <w:p w:rsidR="002B7F6C" w:rsidRDefault="002B7F6C" w:rsidP="005F3A32">
      <w:pPr>
        <w:spacing w:line="440" w:lineRule="exact"/>
        <w:ind w:firstLineChars="200" w:firstLine="520"/>
        <w:rPr>
          <w:rStyle w:val="shorttext"/>
          <w:rFonts w:ascii="宋体" w:eastAsia="宋体" w:hAnsi="宋体" w:cs="Arial"/>
          <w:color w:val="222222"/>
          <w:szCs w:val="21"/>
        </w:rPr>
      </w:pPr>
      <w:r w:rsidRPr="005F3A32">
        <w:rPr>
          <w:rStyle w:val="shorttext"/>
          <w:rFonts w:ascii="宋体" w:eastAsia="宋体" w:hAnsi="宋体" w:cs="Arial" w:hint="eastAsia"/>
          <w:color w:val="222222"/>
          <w:spacing w:val="10"/>
          <w:sz w:val="24"/>
          <w:szCs w:val="21"/>
        </w:rPr>
        <w:t>我们都知道有大约55%的灵长类大脑皮层与视觉有关</w:t>
      </w:r>
      <w:r w:rsidR="00E45F55" w:rsidRPr="005F3A32">
        <w:rPr>
          <w:rStyle w:val="shorttext"/>
          <w:rFonts w:ascii="宋体" w:eastAsia="宋体" w:hAnsi="宋体" w:cs="Arial" w:hint="eastAsia"/>
          <w:color w:val="222222"/>
          <w:spacing w:val="10"/>
          <w:sz w:val="24"/>
          <w:szCs w:val="21"/>
        </w:rPr>
        <w:t>[44]</w:t>
      </w:r>
      <w:r w:rsidRPr="005F3A32">
        <w:rPr>
          <w:rStyle w:val="shorttext"/>
          <w:rFonts w:ascii="宋体" w:eastAsia="宋体" w:hAnsi="宋体" w:cs="Arial" w:hint="eastAsia"/>
          <w:color w:val="222222"/>
          <w:spacing w:val="10"/>
          <w:sz w:val="24"/>
          <w:szCs w:val="21"/>
        </w:rPr>
        <w:t>，有一个跨越8到10个级别的处理管道的层次组织（参见Fig</w:t>
      </w:r>
      <w:r w:rsidRPr="005F3A32">
        <w:rPr>
          <w:rStyle w:val="shorttext"/>
          <w:rFonts w:ascii="宋体" w:eastAsia="宋体" w:hAnsi="宋体" w:cs="Arial"/>
          <w:color w:val="222222"/>
          <w:spacing w:val="10"/>
          <w:sz w:val="24"/>
          <w:szCs w:val="21"/>
        </w:rPr>
        <w:t>.2</w:t>
      </w:r>
      <w:r w:rsidRPr="005F3A32">
        <w:rPr>
          <w:rStyle w:val="shorttext"/>
          <w:rFonts w:ascii="宋体" w:eastAsia="宋体" w:hAnsi="宋体" w:cs="Arial" w:hint="eastAsia"/>
          <w:color w:val="222222"/>
          <w:spacing w:val="10"/>
          <w:sz w:val="24"/>
          <w:szCs w:val="21"/>
        </w:rPr>
        <w:t>）。有清楚的证据表明，早期视觉区域中的神经元</w:t>
      </w:r>
      <w:r w:rsidR="00C057FD" w:rsidRPr="005F3A32">
        <w:rPr>
          <w:rStyle w:val="shorttext"/>
          <w:rFonts w:ascii="宋体" w:eastAsia="宋体" w:hAnsi="宋体" w:cs="Arial" w:hint="eastAsia"/>
          <w:color w:val="222222"/>
          <w:spacing w:val="10"/>
          <w:sz w:val="24"/>
          <w:szCs w:val="21"/>
        </w:rPr>
        <w:t>在视觉空间的小的局部区域提取简单的图像特征（例如，方向、动作、视差等），这些信息之后被传输到响应覆盖更大的视觉区域的更复杂的特征的更高视觉区域的神经元中。与所谓的平面处理模式（参见Fig</w:t>
      </w:r>
      <w:r w:rsidR="00C057FD" w:rsidRPr="005F3A32">
        <w:rPr>
          <w:rStyle w:val="shorttext"/>
          <w:rFonts w:ascii="宋体" w:eastAsia="宋体" w:hAnsi="宋体" w:cs="Arial"/>
          <w:color w:val="222222"/>
          <w:spacing w:val="10"/>
          <w:sz w:val="24"/>
          <w:szCs w:val="21"/>
        </w:rPr>
        <w:t>.</w:t>
      </w:r>
      <w:r w:rsidR="00C057FD" w:rsidRPr="005F3A32">
        <w:rPr>
          <w:rStyle w:val="shorttext"/>
          <w:rFonts w:ascii="宋体" w:eastAsia="宋体" w:hAnsi="宋体" w:cs="Arial" w:hint="eastAsia"/>
          <w:color w:val="222222"/>
          <w:spacing w:val="10"/>
          <w:sz w:val="24"/>
          <w:szCs w:val="21"/>
        </w:rPr>
        <w:t>1，右）相比，这样的分层结构，我们称为深层次结构（参见Fig</w:t>
      </w:r>
      <w:r w:rsidR="00C057FD" w:rsidRPr="005F3A32">
        <w:rPr>
          <w:rStyle w:val="shorttext"/>
          <w:rFonts w:ascii="宋体" w:eastAsia="宋体" w:hAnsi="宋体" w:cs="Arial"/>
          <w:color w:val="222222"/>
          <w:spacing w:val="10"/>
          <w:sz w:val="24"/>
          <w:szCs w:val="21"/>
        </w:rPr>
        <w:t>.</w:t>
      </w:r>
      <w:r w:rsidR="00C057FD" w:rsidRPr="005F3A32">
        <w:rPr>
          <w:rStyle w:val="shorttext"/>
          <w:rFonts w:ascii="宋体" w:eastAsia="宋体" w:hAnsi="宋体" w:cs="Arial" w:hint="eastAsia"/>
          <w:color w:val="222222"/>
          <w:spacing w:val="10"/>
          <w:sz w:val="24"/>
          <w:szCs w:val="21"/>
        </w:rPr>
        <w:t>1，左）表现出了许多的计算优势。</w:t>
      </w:r>
    </w:p>
    <w:p w:rsidR="00C057FD" w:rsidRDefault="00C057FD" w:rsidP="00C057FD">
      <w:pPr>
        <w:ind w:firstLine="420"/>
        <w:jc w:val="center"/>
        <w:rPr>
          <w:rStyle w:val="shorttext"/>
          <w:rFonts w:ascii="宋体" w:eastAsia="宋体" w:hAnsi="宋体" w:cs="Arial"/>
          <w:color w:val="222222"/>
          <w:szCs w:val="21"/>
        </w:rPr>
      </w:pPr>
      <w:r>
        <w:rPr>
          <w:noProof/>
        </w:rPr>
        <w:drawing>
          <wp:inline distT="0" distB="0" distL="0" distR="0">
            <wp:extent cx="5274310" cy="30556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55620"/>
                    </a:xfrm>
                    <a:prstGeom prst="rect">
                      <a:avLst/>
                    </a:prstGeom>
                  </pic:spPr>
                </pic:pic>
              </a:graphicData>
            </a:graphic>
          </wp:inline>
        </w:drawing>
      </w:r>
    </w:p>
    <w:p w:rsidR="00C057FD" w:rsidRPr="005F3A32" w:rsidRDefault="00C057FD"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计算效率和泛化是两个重要的方面：</w:t>
      </w:r>
      <w:r w:rsidR="00E65664" w:rsidRPr="005F3A32">
        <w:rPr>
          <w:rStyle w:val="shorttext"/>
          <w:rFonts w:ascii="宋体" w:eastAsia="宋体" w:hAnsi="宋体" w:cs="Arial" w:hint="eastAsia"/>
          <w:color w:val="222222"/>
          <w:spacing w:val="10"/>
          <w:sz w:val="24"/>
          <w:szCs w:val="21"/>
        </w:rPr>
        <w:t>随着层次级别的在彼此间的建立，他们利用共享机制来有效地到达更复杂的信息单元。</w:t>
      </w:r>
      <w:r w:rsidR="0066400F" w:rsidRPr="005F3A32">
        <w:rPr>
          <w:rStyle w:val="shorttext"/>
          <w:rFonts w:ascii="宋体" w:eastAsia="宋体" w:hAnsi="宋体" w:cs="Arial" w:hint="eastAsia"/>
          <w:color w:val="222222"/>
          <w:spacing w:val="10"/>
          <w:sz w:val="24"/>
          <w:szCs w:val="21"/>
        </w:rPr>
        <w:t>这样的设计原理有助于通用计算（在学习和推理期间），将导致在更低存储需求上的更高效的处理。此外，反复利用在不同视觉实体间存在的共性，并且是用于实现不同任务的重要的感</w:t>
      </w:r>
      <w:r w:rsidR="0066400F" w:rsidRPr="005F3A32">
        <w:rPr>
          <w:rStyle w:val="shorttext"/>
          <w:rFonts w:ascii="宋体" w:eastAsia="宋体" w:hAnsi="宋体" w:cs="Arial" w:hint="eastAsia"/>
          <w:color w:val="222222"/>
          <w:spacing w:val="10"/>
          <w:sz w:val="24"/>
          <w:szCs w:val="21"/>
        </w:rPr>
        <w:lastRenderedPageBreak/>
        <w:t>知构建块，导致泛化能力和知识的传递。</w:t>
      </w:r>
      <w:r w:rsidR="00E45F55" w:rsidRPr="005F3A32">
        <w:rPr>
          <w:rStyle w:val="shorttext"/>
          <w:rFonts w:ascii="宋体" w:eastAsia="宋体" w:hAnsi="宋体" w:cs="Arial" w:hint="eastAsia"/>
          <w:color w:val="222222"/>
          <w:spacing w:val="10"/>
          <w:sz w:val="24"/>
          <w:szCs w:val="21"/>
        </w:rPr>
        <w:t>例如，有很强的神经生理学证据表明，根据各种视觉特性的一般描述是在区域V1-V4和MT中计算的，覆盖了大约60%的灵长类皮层中的视觉处理量（参见[44]和Fig</w:t>
      </w:r>
      <w:r w:rsidR="00E45F55" w:rsidRPr="005F3A32">
        <w:rPr>
          <w:rStyle w:val="shorttext"/>
          <w:rFonts w:ascii="宋体" w:eastAsia="宋体" w:hAnsi="宋体" w:cs="Arial"/>
          <w:color w:val="222222"/>
          <w:spacing w:val="10"/>
          <w:sz w:val="24"/>
          <w:szCs w:val="21"/>
        </w:rPr>
        <w:t>.2</w:t>
      </w:r>
      <w:r w:rsidR="00E45F55" w:rsidRPr="005F3A32">
        <w:rPr>
          <w:rStyle w:val="shorttext"/>
          <w:rFonts w:ascii="宋体" w:eastAsia="宋体" w:hAnsi="宋体" w:cs="Arial" w:hint="eastAsia"/>
          <w:color w:val="222222"/>
          <w:spacing w:val="10"/>
          <w:sz w:val="24"/>
          <w:szCs w:val="21"/>
        </w:rPr>
        <w:t>，其中视觉区域与它们的实际尺寸成比例绘制）。这些区域携带可完成不同任务的大量重要信息，比如对象识别和分类、掌握、操纵、路径规划等。</w:t>
      </w:r>
    </w:p>
    <w:p w:rsidR="00E45F55" w:rsidRPr="005F3A32" w:rsidRDefault="00A410AE"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此外，在灵长类视觉系统中存在处理不同类型的视觉信息（颜色、形状、运动、纹理、3D信息）的分离的（尽管高度互联）的通道，这有助于表达的效率（避免集成表示的组合爆炸）和稳定性（相对于可用信息）。这些优势涵盖多个方面，将在第八节中进行详细讨论。</w:t>
      </w:r>
    </w:p>
    <w:p w:rsidR="00A410AE" w:rsidRPr="005F3A32" w:rsidRDefault="00A410AE"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然而，尽管所有的神经生理学证据表明在灵长类视觉系统中实现了相当多的层次级别，大多数现有的计算机视觉系统却是“平面的”因而不能充分利用与深层次相关的优势。尤其是泛化和可扩展能力对于任何认知智能都是至关重要的。事实上，有压倒性的神经生理学证据表明认知和深层次的概念是相关联的。因此，我们将建立深层次结构作为我们建立人工认知系统的一个主要挑战。</w:t>
      </w:r>
    </w:p>
    <w:p w:rsidR="00A410AE" w:rsidRPr="005F3A32" w:rsidRDefault="00A410AE"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Bengio</w:t>
      </w:r>
      <w:r w:rsidRPr="005F3A32">
        <w:rPr>
          <w:rStyle w:val="shorttext"/>
          <w:rFonts w:ascii="宋体" w:eastAsia="宋体" w:hAnsi="宋体" w:cs="Arial"/>
          <w:color w:val="222222"/>
          <w:spacing w:val="10"/>
          <w:sz w:val="24"/>
          <w:szCs w:val="21"/>
        </w:rPr>
        <w:t>[9]</w:t>
      </w:r>
      <w:r w:rsidRPr="005F3A32">
        <w:rPr>
          <w:rStyle w:val="shorttext"/>
          <w:rFonts w:ascii="宋体" w:eastAsia="宋体" w:hAnsi="宋体" w:cs="Arial" w:hint="eastAsia"/>
          <w:color w:val="222222"/>
          <w:spacing w:val="10"/>
          <w:sz w:val="24"/>
          <w:szCs w:val="21"/>
        </w:rPr>
        <w:t>讨论了深层次的潜力和与深层次学习的相关问题。</w:t>
      </w:r>
      <w:r w:rsidR="00465B8F" w:rsidRPr="005F3A32">
        <w:rPr>
          <w:rStyle w:val="shorttext"/>
          <w:rFonts w:ascii="宋体" w:eastAsia="宋体" w:hAnsi="宋体" w:cs="Arial" w:hint="eastAsia"/>
          <w:color w:val="222222"/>
          <w:spacing w:val="10"/>
          <w:sz w:val="24"/>
          <w:szCs w:val="21"/>
        </w:rPr>
        <w:t>特别的，他强调了由于大量的层次级别而需要被探究的巨大的参数空间的问题。学习问题可以通过以下方式缓解：1）把处理中间表示作为独立的学习问题，2）根据在</w:t>
      </w:r>
      <w:r w:rsidR="00A00E91" w:rsidRPr="005F3A32">
        <w:rPr>
          <w:rStyle w:val="shorttext"/>
          <w:rFonts w:ascii="宋体" w:eastAsia="宋体" w:hAnsi="宋体" w:cs="Arial" w:hint="eastAsia"/>
          <w:color w:val="222222"/>
          <w:spacing w:val="10"/>
          <w:sz w:val="24"/>
          <w:szCs w:val="21"/>
        </w:rPr>
        <w:t>深层次机构的独立单元的层次级别或局部连接所表示的基本连接结构引入偏差。我们相信本文可以通过在灵长类视觉系统中给出恰当的中间表示的指示来帮助指导深层次视觉系统的学习过程。此外，我们相信可以在生物模型中得到合适的连接模式的指导，通过神经元合适的感知域大小，生物模型正在处理的层次的数量，以及被灵长类视觉皮层面积大小所指示的在一个特定层次级别的单位数量。</w:t>
      </w:r>
    </w:p>
    <w:p w:rsidR="003F362A" w:rsidRPr="005F3A32" w:rsidRDefault="003F362A"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尽管存在与深层次学习相关的挑战，在计算机视觉中有一系列的工作在理解和建立层次模型时有重要贡献。由于缺少空间，更加彻底的回顾不在本文范围内，下面的列表也远不完整。从计算复杂性的角度来看，Tsotsos</w:t>
      </w:r>
      <w:r w:rsidRPr="005F3A32">
        <w:rPr>
          <w:rStyle w:val="shorttext"/>
          <w:rFonts w:ascii="宋体" w:eastAsia="宋体" w:hAnsi="宋体" w:cs="Arial"/>
          <w:color w:val="222222"/>
          <w:spacing w:val="10"/>
          <w:sz w:val="24"/>
          <w:szCs w:val="21"/>
        </w:rPr>
        <w:t>[188]</w:t>
      </w:r>
      <w:r w:rsidRPr="005F3A32">
        <w:rPr>
          <w:rStyle w:val="shorttext"/>
          <w:rFonts w:ascii="宋体" w:eastAsia="宋体" w:hAnsi="宋体" w:cs="Arial" w:hint="eastAsia"/>
          <w:color w:val="222222"/>
          <w:spacing w:val="10"/>
          <w:sz w:val="24"/>
          <w:szCs w:val="21"/>
        </w:rPr>
        <w:t>已经证明了无限视觉搜索是NP完全的，层次结构可能是解决问题的最有前途的方案。一些工作表明，有效匹配只能在几个层次阶段进行，包括Ettinger</w:t>
      </w:r>
      <w:r w:rsidRPr="005F3A32">
        <w:rPr>
          <w:rStyle w:val="shorttext"/>
          <w:rFonts w:ascii="宋体" w:eastAsia="宋体" w:hAnsi="宋体" w:cs="Arial"/>
          <w:color w:val="222222"/>
          <w:spacing w:val="10"/>
          <w:sz w:val="24"/>
          <w:szCs w:val="21"/>
        </w:rPr>
        <w:t>[42]</w:t>
      </w:r>
      <w:r w:rsidRPr="005F3A32">
        <w:rPr>
          <w:rStyle w:val="shorttext"/>
          <w:rFonts w:ascii="宋体" w:eastAsia="宋体" w:hAnsi="宋体" w:cs="Arial" w:hint="eastAsia"/>
          <w:color w:val="222222"/>
          <w:spacing w:val="10"/>
          <w:sz w:val="24"/>
          <w:szCs w:val="21"/>
        </w:rPr>
        <w:t>，Geman等[59]，[60]，Mel和</w:t>
      </w:r>
      <w:r w:rsidR="005F64BA" w:rsidRPr="005F3A32">
        <w:rPr>
          <w:rStyle w:val="shorttext"/>
          <w:rFonts w:ascii="宋体" w:eastAsia="宋体" w:hAnsi="宋体" w:cs="Arial" w:hint="eastAsia"/>
          <w:color w:val="222222"/>
          <w:spacing w:val="10"/>
          <w:sz w:val="24"/>
          <w:szCs w:val="21"/>
        </w:rPr>
        <w:t>Fiser</w:t>
      </w:r>
      <w:r w:rsidRPr="005F3A32">
        <w:rPr>
          <w:rStyle w:val="shorttext"/>
          <w:rFonts w:ascii="宋体" w:eastAsia="宋体" w:hAnsi="宋体" w:cs="Arial" w:hint="eastAsia"/>
          <w:color w:val="222222"/>
          <w:spacing w:val="10"/>
          <w:sz w:val="24"/>
          <w:szCs w:val="21"/>
        </w:rPr>
        <w:t>[114]，</w:t>
      </w:r>
      <w:r w:rsidR="005F64BA" w:rsidRPr="005F3A32">
        <w:rPr>
          <w:rStyle w:val="shorttext"/>
          <w:rFonts w:ascii="宋体" w:eastAsia="宋体" w:hAnsi="宋体" w:cs="Arial" w:hint="eastAsia"/>
          <w:color w:val="222222"/>
          <w:spacing w:val="10"/>
          <w:sz w:val="24"/>
          <w:szCs w:val="21"/>
        </w:rPr>
        <w:t>Amit</w:t>
      </w:r>
      <w:r w:rsidRPr="005F3A32">
        <w:rPr>
          <w:rStyle w:val="shorttext"/>
          <w:rFonts w:ascii="宋体" w:eastAsia="宋体" w:hAnsi="宋体" w:cs="Arial" w:hint="eastAsia"/>
          <w:color w:val="222222"/>
          <w:spacing w:val="10"/>
          <w:sz w:val="24"/>
          <w:szCs w:val="21"/>
        </w:rPr>
        <w:t>[1]，[2]，</w:t>
      </w:r>
      <w:r w:rsidR="005F64BA" w:rsidRPr="005F3A32">
        <w:rPr>
          <w:rStyle w:val="shorttext"/>
          <w:rFonts w:ascii="宋体" w:eastAsia="宋体" w:hAnsi="宋体" w:cs="Arial" w:hint="eastAsia"/>
          <w:color w:val="222222"/>
          <w:spacing w:val="10"/>
          <w:sz w:val="24"/>
          <w:szCs w:val="21"/>
        </w:rPr>
        <w:t>Hawkins</w:t>
      </w:r>
      <w:r w:rsidRPr="005F3A32">
        <w:rPr>
          <w:rStyle w:val="shorttext"/>
          <w:rFonts w:ascii="宋体" w:eastAsia="宋体" w:hAnsi="宋体" w:cs="Arial" w:hint="eastAsia"/>
          <w:color w:val="222222"/>
          <w:spacing w:val="10"/>
          <w:sz w:val="24"/>
          <w:szCs w:val="21"/>
        </w:rPr>
        <w:t>[69]，</w:t>
      </w:r>
      <w:r w:rsidR="005F64BA" w:rsidRPr="005F3A32">
        <w:rPr>
          <w:rStyle w:val="shorttext"/>
          <w:rFonts w:ascii="宋体" w:eastAsia="宋体" w:hAnsi="宋体" w:cs="Arial" w:hint="eastAsia"/>
          <w:color w:val="222222"/>
          <w:spacing w:val="10"/>
          <w:sz w:val="24"/>
          <w:szCs w:val="21"/>
        </w:rPr>
        <w:t>Fidler等</w:t>
      </w:r>
      <w:r w:rsidRPr="005F3A32">
        <w:rPr>
          <w:rStyle w:val="shorttext"/>
          <w:rFonts w:ascii="宋体" w:eastAsia="宋体" w:hAnsi="宋体" w:cs="Arial" w:hint="eastAsia"/>
          <w:color w:val="222222"/>
          <w:spacing w:val="10"/>
          <w:sz w:val="24"/>
          <w:szCs w:val="21"/>
        </w:rPr>
        <w:t>[45]，Scalzo和</w:t>
      </w:r>
      <w:r w:rsidR="005F64BA" w:rsidRPr="005F3A32">
        <w:rPr>
          <w:rStyle w:val="shorttext"/>
          <w:rFonts w:ascii="宋体" w:eastAsia="宋体" w:hAnsi="宋体" w:cs="Arial" w:hint="eastAsia"/>
          <w:color w:val="222222"/>
          <w:spacing w:val="10"/>
          <w:sz w:val="24"/>
          <w:szCs w:val="21"/>
        </w:rPr>
        <w:t>Piater</w:t>
      </w:r>
      <w:r w:rsidRPr="005F3A32">
        <w:rPr>
          <w:rStyle w:val="shorttext"/>
          <w:rFonts w:ascii="宋体" w:eastAsia="宋体" w:hAnsi="宋体" w:cs="Arial" w:hint="eastAsia"/>
          <w:color w:val="222222"/>
          <w:spacing w:val="10"/>
          <w:sz w:val="24"/>
          <w:szCs w:val="21"/>
        </w:rPr>
        <w:t>[152]，Ullman和</w:t>
      </w:r>
      <w:r w:rsidR="005F64BA" w:rsidRPr="005F3A32">
        <w:rPr>
          <w:rStyle w:val="shorttext"/>
          <w:rFonts w:ascii="宋体" w:eastAsia="宋体" w:hAnsi="宋体" w:cs="Arial" w:hint="eastAsia"/>
          <w:color w:val="222222"/>
          <w:spacing w:val="10"/>
          <w:sz w:val="24"/>
          <w:szCs w:val="21"/>
        </w:rPr>
        <w:t>Epshtein</w:t>
      </w:r>
      <w:r w:rsidRPr="005F3A32">
        <w:rPr>
          <w:rStyle w:val="shorttext"/>
          <w:rFonts w:ascii="宋体" w:eastAsia="宋体" w:hAnsi="宋体" w:cs="Arial" w:hint="eastAsia"/>
          <w:color w:val="222222"/>
          <w:spacing w:val="10"/>
          <w:sz w:val="24"/>
          <w:szCs w:val="21"/>
        </w:rPr>
        <w:t>[191]，DiCarlo和</w:t>
      </w:r>
      <w:r w:rsidR="005F64BA" w:rsidRPr="005F3A32">
        <w:rPr>
          <w:rStyle w:val="shorttext"/>
          <w:rFonts w:ascii="宋体" w:eastAsia="宋体" w:hAnsi="宋体" w:cs="Arial" w:hint="eastAsia"/>
          <w:color w:val="222222"/>
          <w:spacing w:val="10"/>
          <w:sz w:val="24"/>
          <w:szCs w:val="21"/>
        </w:rPr>
        <w:t>Cox</w:t>
      </w:r>
      <w:r w:rsidRPr="005F3A32">
        <w:rPr>
          <w:rStyle w:val="shorttext"/>
          <w:rFonts w:ascii="宋体" w:eastAsia="宋体" w:hAnsi="宋体" w:cs="Arial" w:hint="eastAsia"/>
          <w:color w:val="222222"/>
          <w:spacing w:val="10"/>
          <w:sz w:val="24"/>
          <w:szCs w:val="21"/>
        </w:rPr>
        <w:t>[31]，</w:t>
      </w:r>
      <w:r w:rsidRPr="005F3A32">
        <w:rPr>
          <w:rStyle w:val="shorttext"/>
          <w:rFonts w:ascii="宋体" w:eastAsia="宋体" w:hAnsi="宋体" w:cs="Arial" w:hint="eastAsia"/>
          <w:color w:val="222222"/>
          <w:spacing w:val="10"/>
          <w:sz w:val="24"/>
          <w:szCs w:val="21"/>
        </w:rPr>
        <w:lastRenderedPageBreak/>
        <w:t>Ommer和</w:t>
      </w:r>
      <w:r w:rsidR="005F64BA" w:rsidRPr="005F3A32">
        <w:rPr>
          <w:rStyle w:val="shorttext"/>
          <w:rFonts w:ascii="宋体" w:eastAsia="宋体" w:hAnsi="宋体" w:cs="Arial" w:hint="eastAsia"/>
          <w:color w:val="222222"/>
          <w:spacing w:val="10"/>
          <w:sz w:val="24"/>
          <w:szCs w:val="21"/>
        </w:rPr>
        <w:t>Buhmann</w:t>
      </w:r>
      <w:r w:rsidRPr="005F3A32">
        <w:rPr>
          <w:rStyle w:val="shorttext"/>
          <w:rFonts w:ascii="宋体" w:eastAsia="宋体" w:hAnsi="宋体" w:cs="Arial" w:hint="eastAsia"/>
          <w:color w:val="222222"/>
          <w:spacing w:val="10"/>
          <w:sz w:val="24"/>
          <w:szCs w:val="21"/>
        </w:rPr>
        <w:t>[126]，Serre和</w:t>
      </w:r>
      <w:r w:rsidR="005F64BA" w:rsidRPr="005F3A32">
        <w:rPr>
          <w:rStyle w:val="shorttext"/>
          <w:rFonts w:ascii="宋体" w:eastAsia="宋体" w:hAnsi="宋体" w:cs="Arial" w:hint="eastAsia"/>
          <w:color w:val="222222"/>
          <w:spacing w:val="10"/>
          <w:sz w:val="24"/>
          <w:szCs w:val="21"/>
        </w:rPr>
        <w:t>Poggio[156]，Pugeault等</w:t>
      </w:r>
      <w:r w:rsidRPr="005F3A32">
        <w:rPr>
          <w:rStyle w:val="shorttext"/>
          <w:rFonts w:ascii="宋体" w:eastAsia="宋体" w:hAnsi="宋体" w:cs="Arial" w:hint="eastAsia"/>
          <w:color w:val="222222"/>
          <w:spacing w:val="10"/>
          <w:sz w:val="24"/>
          <w:szCs w:val="21"/>
        </w:rPr>
        <w:t>[207]和</w:t>
      </w:r>
      <w:r w:rsidR="005F64BA" w:rsidRPr="005F3A32">
        <w:rPr>
          <w:rStyle w:val="shorttext"/>
          <w:rFonts w:ascii="宋体" w:eastAsia="宋体" w:hAnsi="宋体" w:cs="Arial"/>
          <w:color w:val="222222"/>
          <w:spacing w:val="10"/>
          <w:sz w:val="24"/>
          <w:szCs w:val="21"/>
        </w:rPr>
        <w:t>Rodrı ´guez-Sa ´nchez</w:t>
      </w:r>
      <w:r w:rsidRPr="005F3A32">
        <w:rPr>
          <w:rStyle w:val="shorttext"/>
          <w:rFonts w:ascii="宋体" w:eastAsia="宋体" w:hAnsi="宋体" w:cs="Arial" w:hint="eastAsia"/>
          <w:color w:val="222222"/>
          <w:spacing w:val="10"/>
          <w:sz w:val="24"/>
          <w:szCs w:val="21"/>
        </w:rPr>
        <w:t>和</w:t>
      </w:r>
      <w:r w:rsidR="005F64BA" w:rsidRPr="005F3A32">
        <w:rPr>
          <w:rStyle w:val="shorttext"/>
          <w:rFonts w:ascii="宋体" w:eastAsia="宋体" w:hAnsi="宋体" w:cs="Arial" w:hint="eastAsia"/>
          <w:color w:val="222222"/>
          <w:spacing w:val="10"/>
          <w:sz w:val="24"/>
          <w:szCs w:val="21"/>
        </w:rPr>
        <w:t>Tsotsos</w:t>
      </w:r>
      <w:r w:rsidRPr="005F3A32">
        <w:rPr>
          <w:rStyle w:val="shorttext"/>
          <w:rFonts w:ascii="宋体" w:eastAsia="宋体" w:hAnsi="宋体" w:cs="Arial" w:hint="eastAsia"/>
          <w:color w:val="222222"/>
          <w:spacing w:val="10"/>
          <w:sz w:val="24"/>
          <w:szCs w:val="21"/>
        </w:rPr>
        <w:t>[143</w:t>
      </w:r>
      <w:r w:rsidR="005F64BA" w:rsidRPr="005F3A32">
        <w:rPr>
          <w:rStyle w:val="shorttext"/>
          <w:rFonts w:ascii="宋体" w:eastAsia="宋体" w:hAnsi="宋体" w:cs="Arial"/>
          <w:color w:val="222222"/>
          <w:spacing w:val="10"/>
          <w:sz w:val="24"/>
          <w:szCs w:val="21"/>
        </w:rPr>
        <w:t>]</w:t>
      </w:r>
      <w:r w:rsidR="005F64BA" w:rsidRPr="005F3A32">
        <w:rPr>
          <w:rStyle w:val="shorttext"/>
          <w:rFonts w:ascii="宋体" w:eastAsia="宋体" w:hAnsi="宋体" w:cs="Arial" w:hint="eastAsia"/>
          <w:color w:val="222222"/>
          <w:spacing w:val="10"/>
          <w:sz w:val="24"/>
          <w:szCs w:val="21"/>
        </w:rPr>
        <w:t>。更多已知的层次模型有Neocognitron</w:t>
      </w:r>
      <w:r w:rsidR="005F64BA" w:rsidRPr="005F3A32">
        <w:rPr>
          <w:rStyle w:val="shorttext"/>
          <w:rFonts w:ascii="宋体" w:eastAsia="宋体" w:hAnsi="宋体" w:cs="Arial"/>
          <w:color w:val="222222"/>
          <w:spacing w:val="10"/>
          <w:sz w:val="24"/>
          <w:szCs w:val="21"/>
        </w:rPr>
        <w:t>[54]</w:t>
      </w:r>
      <w:r w:rsidR="005F64BA" w:rsidRPr="005F3A32">
        <w:rPr>
          <w:rStyle w:val="shorttext"/>
          <w:rFonts w:ascii="宋体" w:eastAsia="宋体" w:hAnsi="宋体" w:cs="Arial" w:hint="eastAsia"/>
          <w:color w:val="222222"/>
          <w:spacing w:val="10"/>
          <w:sz w:val="24"/>
          <w:szCs w:val="21"/>
        </w:rPr>
        <w:t>，HMAX</w:t>
      </w:r>
      <w:r w:rsidR="005F64BA" w:rsidRPr="005F3A32">
        <w:rPr>
          <w:rStyle w:val="shorttext"/>
          <w:rFonts w:ascii="宋体" w:eastAsia="宋体" w:hAnsi="宋体" w:cs="Arial"/>
          <w:color w:val="222222"/>
          <w:spacing w:val="10"/>
          <w:sz w:val="24"/>
          <w:szCs w:val="21"/>
        </w:rPr>
        <w:t>[140]</w:t>
      </w:r>
      <w:r w:rsidR="005F64BA" w:rsidRPr="005F3A32">
        <w:rPr>
          <w:rStyle w:val="shorttext"/>
          <w:rFonts w:ascii="宋体" w:eastAsia="宋体" w:hAnsi="宋体" w:cs="Arial" w:hint="eastAsia"/>
          <w:color w:val="222222"/>
          <w:spacing w:val="10"/>
          <w:sz w:val="24"/>
          <w:szCs w:val="21"/>
        </w:rPr>
        <w:t>，[157]，LHOP</w:t>
      </w:r>
      <w:r w:rsidR="005F64BA" w:rsidRPr="005F3A32">
        <w:rPr>
          <w:rStyle w:val="shorttext"/>
          <w:rFonts w:ascii="宋体" w:eastAsia="宋体" w:hAnsi="宋体" w:cs="Arial"/>
          <w:color w:val="222222"/>
          <w:spacing w:val="10"/>
          <w:sz w:val="24"/>
          <w:szCs w:val="21"/>
        </w:rPr>
        <w:t>[46]</w:t>
      </w:r>
      <w:r w:rsidR="005F64BA" w:rsidRPr="005F3A32">
        <w:rPr>
          <w:rStyle w:val="shorttext"/>
          <w:rFonts w:ascii="宋体" w:eastAsia="宋体" w:hAnsi="宋体" w:cs="Arial" w:hint="eastAsia"/>
          <w:color w:val="222222"/>
          <w:spacing w:val="10"/>
          <w:sz w:val="24"/>
          <w:szCs w:val="21"/>
        </w:rPr>
        <w:t>，2DSIL</w:t>
      </w:r>
      <w:r w:rsidR="005F64BA" w:rsidRPr="005F3A32">
        <w:rPr>
          <w:rStyle w:val="shorttext"/>
          <w:rFonts w:ascii="宋体" w:eastAsia="宋体" w:hAnsi="宋体" w:cs="Arial"/>
          <w:color w:val="222222"/>
          <w:spacing w:val="10"/>
          <w:sz w:val="24"/>
          <w:szCs w:val="21"/>
        </w:rPr>
        <w:t>[144]</w:t>
      </w:r>
      <w:r w:rsidR="005F64BA" w:rsidRPr="005F3A32">
        <w:rPr>
          <w:rStyle w:val="shorttext"/>
          <w:rFonts w:ascii="宋体" w:eastAsia="宋体" w:hAnsi="宋体" w:cs="Arial" w:hint="eastAsia"/>
          <w:color w:val="222222"/>
          <w:spacing w:val="10"/>
          <w:sz w:val="24"/>
          <w:szCs w:val="21"/>
        </w:rPr>
        <w:t>，和ConvolutionalNets</w:t>
      </w:r>
      <w:r w:rsidR="005F64BA" w:rsidRPr="005F3A32">
        <w:rPr>
          <w:rStyle w:val="shorttext"/>
          <w:rFonts w:ascii="宋体" w:eastAsia="宋体" w:hAnsi="宋体" w:cs="Arial"/>
          <w:color w:val="222222"/>
          <w:spacing w:val="10"/>
          <w:sz w:val="24"/>
          <w:szCs w:val="21"/>
        </w:rPr>
        <w:t>[101]</w:t>
      </w:r>
      <w:r w:rsidR="005F64BA" w:rsidRPr="005F3A32">
        <w:rPr>
          <w:rStyle w:val="shorttext"/>
          <w:rFonts w:ascii="宋体" w:eastAsia="宋体" w:hAnsi="宋体" w:cs="Arial" w:hint="eastAsia"/>
          <w:color w:val="222222"/>
          <w:spacing w:val="10"/>
          <w:sz w:val="24"/>
          <w:szCs w:val="21"/>
        </w:rPr>
        <w:t>。最近，Bengio</w:t>
      </w:r>
      <w:r w:rsidR="005F64BA" w:rsidRPr="005F3A32">
        <w:rPr>
          <w:rStyle w:val="shorttext"/>
          <w:rFonts w:ascii="宋体" w:eastAsia="宋体" w:hAnsi="宋体" w:cs="Arial"/>
          <w:color w:val="222222"/>
          <w:spacing w:val="10"/>
          <w:sz w:val="24"/>
          <w:szCs w:val="21"/>
        </w:rPr>
        <w:t>[9]</w:t>
      </w:r>
      <w:r w:rsidR="005F64BA" w:rsidRPr="005F3A32">
        <w:rPr>
          <w:rStyle w:val="shorttext"/>
          <w:rFonts w:ascii="宋体" w:eastAsia="宋体" w:hAnsi="宋体" w:cs="Arial" w:hint="eastAsia"/>
          <w:color w:val="222222"/>
          <w:spacing w:val="10"/>
          <w:sz w:val="24"/>
          <w:szCs w:val="21"/>
        </w:rPr>
        <w:t>发表了一片关于人工智能的深层结构的详细文章。</w:t>
      </w:r>
    </w:p>
    <w:p w:rsidR="00B137D0" w:rsidRPr="005F3A32" w:rsidRDefault="00B137D0"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总之，在本文中我们想要表明深层次结构是实现一个一般的、稳定的、通用的计算机视觉系统的合适概念。更重要的是，我们希望能以一种可理解的方式为计算机视觉科学家提出灵长类视觉系统层次组织的相关见解。我们意识到我们的抽象概念从神经生理学观点来看是相当粗糙的，我们也已经忽略了在在不同层次进行处理时的重要细节，但我们希望这种抽象和本文提出的整体图片能有助于促进两个领域间的有效交流。</w:t>
      </w:r>
    </w:p>
    <w:p w:rsidR="00B137D0" w:rsidRDefault="00B137D0"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本文组织如下：在第2节中，我们将涉及与理解和对处理层次建模相关的灵长类视觉系统的相关方面。</w:t>
      </w:r>
      <w:r w:rsidR="007D28B0" w:rsidRPr="005F3A32">
        <w:rPr>
          <w:rStyle w:val="shorttext"/>
          <w:rFonts w:ascii="宋体" w:eastAsia="宋体" w:hAnsi="宋体" w:cs="Arial" w:hint="eastAsia"/>
          <w:color w:val="222222"/>
          <w:spacing w:val="10"/>
          <w:sz w:val="24"/>
          <w:szCs w:val="21"/>
        </w:rPr>
        <w:t>然后从2个方面概述灵长类视觉系统的层次结构。在横向视角（第3、4、5、6节）中，我们给出了在Fig</w:t>
      </w:r>
      <w:r w:rsidR="007D28B0" w:rsidRPr="005F3A32">
        <w:rPr>
          <w:rStyle w:val="shorttext"/>
          <w:rFonts w:ascii="宋体" w:eastAsia="宋体" w:hAnsi="宋体" w:cs="Arial"/>
          <w:color w:val="222222"/>
          <w:spacing w:val="10"/>
          <w:sz w:val="24"/>
          <w:szCs w:val="21"/>
        </w:rPr>
        <w:t>.2</w:t>
      </w:r>
      <w:r w:rsidR="007D28B0" w:rsidRPr="005F3A32">
        <w:rPr>
          <w:rStyle w:val="shorttext"/>
          <w:rFonts w:ascii="宋体" w:eastAsia="宋体" w:hAnsi="宋体" w:cs="Arial" w:hint="eastAsia"/>
          <w:color w:val="222222"/>
          <w:spacing w:val="10"/>
          <w:sz w:val="24"/>
          <w:szCs w:val="21"/>
        </w:rPr>
        <w:t>中所示的不同区域的处理的描述。在第7节中，我们给出了在不同区域处理不同视觉模式的垂直视角。在第8节中，我们得到有关在深层次结构下的人工视觉系统建模与学习的结论。</w:t>
      </w:r>
    </w:p>
    <w:p w:rsidR="007D28B0" w:rsidRPr="001D01EE" w:rsidRDefault="005F3A32" w:rsidP="001D01EE">
      <w:pPr>
        <w:pStyle w:val="1"/>
        <w:spacing w:line="640" w:lineRule="exact"/>
        <w:rPr>
          <w:rStyle w:val="shorttext"/>
          <w:rFonts w:ascii="宋体" w:eastAsia="宋体" w:hAnsi="宋体" w:cs="Arial"/>
          <w:color w:val="222222"/>
          <w:spacing w:val="10"/>
          <w:szCs w:val="21"/>
        </w:rPr>
      </w:pPr>
      <w:bookmarkStart w:id="2" w:name="_Toc482894234"/>
      <w:r w:rsidRPr="001D01EE">
        <w:rPr>
          <w:rStyle w:val="shorttext"/>
          <w:rFonts w:ascii="宋体" w:eastAsia="宋体" w:hAnsi="宋体" w:cs="Arial" w:hint="eastAsia"/>
          <w:color w:val="222222"/>
          <w:spacing w:val="10"/>
          <w:szCs w:val="21"/>
        </w:rPr>
        <w:t>第</w:t>
      </w:r>
      <w:r w:rsidR="007D28B0" w:rsidRPr="001D01EE">
        <w:rPr>
          <w:rStyle w:val="shorttext"/>
          <w:rFonts w:ascii="宋体" w:eastAsia="宋体" w:hAnsi="宋体" w:cs="Arial" w:hint="eastAsia"/>
          <w:color w:val="222222"/>
          <w:spacing w:val="10"/>
          <w:szCs w:val="21"/>
        </w:rPr>
        <w:t>2</w:t>
      </w:r>
      <w:r w:rsidRPr="001D01EE">
        <w:rPr>
          <w:rStyle w:val="shorttext"/>
          <w:rFonts w:ascii="宋体" w:eastAsia="宋体" w:hAnsi="宋体" w:cs="Arial" w:hint="eastAsia"/>
          <w:color w:val="222222"/>
          <w:spacing w:val="10"/>
          <w:szCs w:val="21"/>
        </w:rPr>
        <w:t>章</w:t>
      </w:r>
      <w:bookmarkStart w:id="3" w:name="_GoBack"/>
      <w:bookmarkEnd w:id="3"/>
      <w:r w:rsidRPr="001D01EE">
        <w:rPr>
          <w:rStyle w:val="shorttext"/>
          <w:rFonts w:ascii="宋体" w:eastAsia="宋体" w:hAnsi="宋体" w:cs="Arial" w:hint="eastAsia"/>
          <w:color w:val="222222"/>
          <w:spacing w:val="10"/>
          <w:szCs w:val="21"/>
        </w:rPr>
        <w:t xml:space="preserve"> </w:t>
      </w:r>
      <w:r w:rsidR="007D28B0" w:rsidRPr="001D01EE">
        <w:rPr>
          <w:rStyle w:val="shorttext"/>
          <w:rFonts w:ascii="宋体" w:eastAsia="宋体" w:hAnsi="宋体" w:cs="Arial" w:hint="eastAsia"/>
          <w:color w:val="222222"/>
          <w:spacing w:val="10"/>
          <w:szCs w:val="21"/>
        </w:rPr>
        <w:t>视觉皮层结构的相关概念</w:t>
      </w:r>
      <w:bookmarkEnd w:id="2"/>
    </w:p>
    <w:p w:rsidR="007D28B0" w:rsidRPr="005F3A32" w:rsidRDefault="00D775AB"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在</w:t>
      </w:r>
      <w:r w:rsidR="00116189" w:rsidRPr="005F3A32">
        <w:rPr>
          <w:rStyle w:val="shorttext"/>
          <w:rFonts w:ascii="宋体" w:eastAsia="宋体" w:hAnsi="宋体" w:cs="Arial" w:hint="eastAsia"/>
          <w:color w:val="222222"/>
          <w:spacing w:val="10"/>
          <w:sz w:val="24"/>
          <w:szCs w:val="21"/>
        </w:rPr>
        <w:t>2</w:t>
      </w:r>
      <w:r w:rsidR="00116189" w:rsidRPr="005F3A32">
        <w:rPr>
          <w:rStyle w:val="shorttext"/>
          <w:rFonts w:ascii="宋体" w:eastAsia="宋体" w:hAnsi="宋体" w:cs="Arial"/>
          <w:color w:val="222222"/>
          <w:spacing w:val="10"/>
          <w:sz w:val="24"/>
          <w:szCs w:val="21"/>
        </w:rPr>
        <w:t>.1</w:t>
      </w:r>
      <w:r w:rsidR="00116189" w:rsidRPr="005F3A32">
        <w:rPr>
          <w:rStyle w:val="shorttext"/>
          <w:rFonts w:ascii="宋体" w:eastAsia="宋体" w:hAnsi="宋体" w:cs="Arial" w:hint="eastAsia"/>
          <w:color w:val="222222"/>
          <w:spacing w:val="10"/>
          <w:sz w:val="24"/>
          <w:szCs w:val="21"/>
        </w:rPr>
        <w:t>节中，我们提出关于灵长类视觉系统深层次结构的概述。在2</w:t>
      </w:r>
      <w:r w:rsidR="00116189" w:rsidRPr="005F3A32">
        <w:rPr>
          <w:rStyle w:val="shorttext"/>
          <w:rFonts w:ascii="宋体" w:eastAsia="宋体" w:hAnsi="宋体" w:cs="Arial"/>
          <w:color w:val="222222"/>
          <w:spacing w:val="10"/>
          <w:sz w:val="24"/>
          <w:szCs w:val="21"/>
        </w:rPr>
        <w:t>.2</w:t>
      </w:r>
      <w:r w:rsidR="00116189" w:rsidRPr="005F3A32">
        <w:rPr>
          <w:rStyle w:val="shorttext"/>
          <w:rFonts w:ascii="宋体" w:eastAsia="宋体" w:hAnsi="宋体" w:cs="Arial" w:hint="eastAsia"/>
          <w:color w:val="222222"/>
          <w:spacing w:val="10"/>
          <w:sz w:val="24"/>
          <w:szCs w:val="21"/>
        </w:rPr>
        <w:t>节中，我们也将给出在下面小节中使用的基本术语（主要是生物学的）的直观知识。我们下面提供的大多数数据是从猕猴得到的，因为大多数神经生理学知识也来源于对它们的调查。</w:t>
      </w:r>
    </w:p>
    <w:p w:rsidR="00116189" w:rsidRPr="005F3A32" w:rsidRDefault="003D6899"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虽然灵长类大脑由大约100个皮层区域组成，但人类大脑可能含有多达150个区域。有普遍共识的是，猴子中的主要感觉和运动区域与人类大脑中的相应区域同源。此外，猴子中的几个其他皮层区域在人类中具有已鉴定的同源物（例如，MT / MST，前足内侧区域（AIP））。这些区域被视为可用于将人类中的其他皮层区域与猴子中的已知区域相关联的界标。</w:t>
      </w:r>
    </w:p>
    <w:p w:rsidR="003D6899" w:rsidRPr="003D6899" w:rsidRDefault="003D6899"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应该提到的是，视觉皮质区域由六个层组成，其不对应于人工深度模型中的层。通常，第4层是输入层，其中来自较早级的输入到达这一层。第4层之上的层（第2、3层）通常向下游视觉区域（例如，从V1到V2）发送前馈连</w:t>
      </w:r>
      <w:r w:rsidRPr="005F3A32">
        <w:rPr>
          <w:rStyle w:val="shorttext"/>
          <w:rFonts w:ascii="宋体" w:eastAsia="宋体" w:hAnsi="宋体" w:cs="Arial" w:hint="eastAsia"/>
          <w:color w:val="222222"/>
          <w:spacing w:val="10"/>
          <w:sz w:val="24"/>
          <w:szCs w:val="21"/>
        </w:rPr>
        <w:lastRenderedPageBreak/>
        <w:t>接，而层5和6向上游区域或结构（例如从V1到LGN和</w:t>
      </w:r>
      <w:r w:rsidRPr="005F3A32">
        <w:rPr>
          <w:rStyle w:val="shorttext"/>
          <w:rFonts w:ascii="宋体" w:eastAsia="宋体" w:hAnsi="宋体" w:cs="Arial"/>
          <w:color w:val="222222"/>
          <w:spacing w:val="10"/>
          <w:sz w:val="24"/>
          <w:szCs w:val="21"/>
        </w:rPr>
        <w:t>the Superior Colliculus</w:t>
      </w:r>
      <w:r w:rsidRPr="005F3A32">
        <w:rPr>
          <w:rStyle w:val="shorttext"/>
          <w:rFonts w:ascii="宋体" w:eastAsia="宋体" w:hAnsi="宋体" w:cs="Arial" w:hint="eastAsia"/>
          <w:color w:val="222222"/>
          <w:spacing w:val="10"/>
          <w:sz w:val="24"/>
          <w:szCs w:val="21"/>
        </w:rPr>
        <w:t>-参见第3.2节）。在视觉层次中的较高阶段，连接几乎总是双向的。目前，关于皮质微电路在这些不同层中的确切作用的详细知识是缺乏的。</w:t>
      </w:r>
    </w:p>
    <w:p w:rsidR="003D6899" w:rsidRPr="001D01EE" w:rsidRDefault="003D6899" w:rsidP="001D01EE">
      <w:pPr>
        <w:pStyle w:val="2"/>
        <w:spacing w:line="640" w:lineRule="exact"/>
        <w:jc w:val="left"/>
        <w:rPr>
          <w:rStyle w:val="shorttext"/>
          <w:rFonts w:ascii="宋体" w:eastAsia="宋体" w:hAnsi="宋体"/>
          <w:spacing w:val="10"/>
          <w:sz w:val="28"/>
          <w:szCs w:val="28"/>
        </w:rPr>
      </w:pPr>
      <w:bookmarkStart w:id="4" w:name="_Toc482894235"/>
      <w:r w:rsidRPr="001D01EE">
        <w:rPr>
          <w:rStyle w:val="shorttext"/>
          <w:rFonts w:ascii="宋体" w:eastAsia="宋体" w:hAnsi="宋体" w:hint="eastAsia"/>
          <w:spacing w:val="10"/>
          <w:sz w:val="28"/>
          <w:szCs w:val="28"/>
        </w:rPr>
        <w:t>2.1 层次结构</w:t>
      </w:r>
      <w:bookmarkEnd w:id="4"/>
    </w:p>
    <w:p w:rsidR="003D6899" w:rsidRPr="005F3A32" w:rsidRDefault="003D6899"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在这里，我们给出了在灵长类动物视觉系统中实现的处理层次的粗略和直观的总结。 更详细的描述可以在第3,4,5和6</w:t>
      </w:r>
      <w:r w:rsidR="00723401" w:rsidRPr="005F3A32">
        <w:rPr>
          <w:rStyle w:val="shorttext"/>
          <w:rFonts w:ascii="宋体" w:eastAsia="宋体" w:hAnsi="宋体" w:cs="Arial" w:hint="eastAsia"/>
          <w:color w:val="222222"/>
          <w:spacing w:val="10"/>
          <w:sz w:val="24"/>
          <w:szCs w:val="21"/>
        </w:rPr>
        <w:t xml:space="preserve">节中找到。Table </w:t>
      </w:r>
      <w:r w:rsidRPr="005F3A32">
        <w:rPr>
          <w:rStyle w:val="shorttext"/>
          <w:rFonts w:ascii="宋体" w:eastAsia="宋体" w:hAnsi="宋体" w:cs="Arial" w:hint="eastAsia"/>
          <w:color w:val="222222"/>
          <w:spacing w:val="10"/>
          <w:sz w:val="24"/>
          <w:szCs w:val="21"/>
        </w:rPr>
        <w:t>1中提供了关于不同区域的大小，接受字段大小，等待时间，组织等的基本数据。</w:t>
      </w:r>
    </w:p>
    <w:p w:rsidR="003D6899" w:rsidRDefault="003D6899" w:rsidP="003D6899">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5274310" cy="3212317"/>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212317"/>
                    </a:xfrm>
                    <a:prstGeom prst="rect">
                      <a:avLst/>
                    </a:prstGeom>
                    <a:noFill/>
                    <a:ln w="9525">
                      <a:noFill/>
                      <a:miter lim="800000"/>
                      <a:headEnd/>
                      <a:tailEnd/>
                    </a:ln>
                  </pic:spPr>
                </pic:pic>
              </a:graphicData>
            </a:graphic>
          </wp:inline>
        </w:drawing>
      </w:r>
    </w:p>
    <w:p w:rsidR="003D6899" w:rsidRPr="005F3A32" w:rsidRDefault="00B7751A"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视觉信息的神经元处理过程在左眼和右眼的视网膜中开始。</w:t>
      </w:r>
      <w:r w:rsidR="00723401" w:rsidRPr="005F3A32">
        <w:rPr>
          <w:rStyle w:val="shorttext"/>
          <w:rFonts w:ascii="宋体" w:eastAsia="宋体" w:hAnsi="宋体" w:cs="Arial" w:hint="eastAsia"/>
          <w:color w:val="222222"/>
          <w:spacing w:val="10"/>
          <w:sz w:val="24"/>
          <w:szCs w:val="21"/>
        </w:rPr>
        <w:t>几乎所有的连接在到达视觉皮层之前会被投射到称为LGN的视觉区域。我们将这些阶段称为皮质前处理，对这些区域的处理将在第3节中描述。​​视觉皮层通常分为三部分（Fig.2和Table 1中）：枕部给背侧和腹侧流提供输入。枕部包括V1-V4区域和MT。</w:t>
      </w:r>
      <w:r w:rsidR="000138E0" w:rsidRPr="005F3A32">
        <w:rPr>
          <w:rStyle w:val="shorttext"/>
          <w:rFonts w:ascii="宋体" w:eastAsia="宋体" w:hAnsi="宋体" w:cs="Arial" w:hint="eastAsia"/>
          <w:color w:val="222222"/>
          <w:spacing w:val="10"/>
          <w:sz w:val="24"/>
          <w:szCs w:val="21"/>
        </w:rPr>
        <w:t>这些区域被视网膜性质地组织，即，视觉皮层中的附近神经元具有附近的接受场（参见Table 1，第六列），并且接受场的大小从V1增加到V4（参见Table 1，第三列）。有强烈的迹象表明，这些领域在处理视觉信息的不同方面时要计算通用场景表示[84]。然而，在不同级别编码的特征的复杂性随着层级的级别而增加，如将在第4节中详细描述的。还有值得注意的是，枕</w:t>
      </w:r>
      <w:r w:rsidR="000138E0" w:rsidRPr="005F3A32">
        <w:rPr>
          <w:rStyle w:val="shorttext"/>
          <w:rFonts w:ascii="宋体" w:eastAsia="宋体" w:hAnsi="宋体" w:cs="Arial" w:hint="eastAsia"/>
          <w:color w:val="222222"/>
          <w:spacing w:val="10"/>
          <w:sz w:val="24"/>
          <w:szCs w:val="21"/>
        </w:rPr>
        <w:lastRenderedPageBreak/>
        <w:t>部的大小超过其他两个部分，占据超过62％的视觉皮层，相比于22％的腹侧和11％的背侧通路占比[44]（见Table 1，第二列）。在下文中，我们称为在枕部部分早期视觉中建立的功能过程，指示在复杂特征结构中执行通用场景分析。</w:t>
      </w:r>
    </w:p>
    <w:p w:rsidR="000138E0" w:rsidRPr="005F3A32" w:rsidRDefault="003E31B8"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腹侧路径覆盖了涉及对象识别和分类的区域TEO和TE，其接受领域的大小也通常明显大于枕部。在区域TEO中存在在区域TE中没有观察到的弱的视网膜组织（rt）。神经元的接受场通常包括中央凹（具有最高空间分辨率的视网膜的中心部分）。在腹侧路径中，特征的复杂性增加到特定对象类（例如面）的对象级别[127]；然而，大多数神经元响应在这些对象级别以下的特征，指示使用这些编码符中的多个来编码对象和场景的编码方案[172]。</w:t>
      </w:r>
    </w:p>
    <w:p w:rsidR="003E31B8" w:rsidRPr="005F3A32" w:rsidRDefault="00603F9C"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背侧路径由运动区域MST和后顶叶皮层中的视觉区域组成。背侧</w:t>
      </w:r>
      <w:r w:rsidR="00B82BE0" w:rsidRPr="005F3A32">
        <w:rPr>
          <w:rStyle w:val="shorttext"/>
          <w:rFonts w:ascii="宋体" w:eastAsia="宋体" w:hAnsi="宋体" w:cs="Arial" w:hint="eastAsia"/>
          <w:color w:val="222222"/>
          <w:spacing w:val="10"/>
          <w:sz w:val="24"/>
          <w:szCs w:val="21"/>
        </w:rPr>
        <w:t>流</w:t>
      </w:r>
      <w:r w:rsidRPr="005F3A32">
        <w:rPr>
          <w:rStyle w:val="shorttext"/>
          <w:rFonts w:ascii="宋体" w:eastAsia="宋体" w:hAnsi="宋体" w:cs="Arial" w:hint="eastAsia"/>
          <w:color w:val="222222"/>
          <w:spacing w:val="10"/>
          <w:sz w:val="24"/>
          <w:szCs w:val="21"/>
        </w:rPr>
        <w:t>从事空间分析和行动规划</w:t>
      </w:r>
      <w:r w:rsidR="00B82BE0" w:rsidRPr="005F3A32">
        <w:rPr>
          <w:rStyle w:val="shorttext"/>
          <w:rFonts w:ascii="宋体" w:eastAsia="宋体" w:hAnsi="宋体" w:cs="Arial" w:hint="eastAsia"/>
          <w:color w:val="222222"/>
          <w:spacing w:val="10"/>
          <w:sz w:val="24"/>
          <w:szCs w:val="21"/>
        </w:rPr>
        <w:t>。类似于腹测流，接收场的大小沿着背侧路径增加，并且刺激特征的复杂性逐渐增加（例如，从MT中的简单运动到MST和腹部内部区域（VIP）中的更复杂的运动模式）。此外，接受视野与视网膜位置的关系变弱；相反的，较高的区域编码空间或头部固定坐标中刺激的位置。</w:t>
      </w:r>
    </w:p>
    <w:p w:rsidR="00B82BE0" w:rsidRPr="005F3A32" w:rsidRDefault="00B82BE0"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除了分为两个路径（腹侧和背侧），值得注意的是还有两个流要区分：巨细胞（M-）和细胞（P-）流[73]。这种区别已经存在于神经节细胞水平，即存在于视网膜的输出水平。P神经节细胞是颜色敏感的，具有小的接受场并且负责中心视野中的高视力。M神经节细胞具有比P神经节细胞更低的空间但更高的时间分辨率。P和M细胞之间的区别通过LGN到整个视皮质。对于第一个近似，P路径被认为是负责形状和对象感知，而M路径可以解释运动和突变的感知[84]。此外，从中央凹到视觉外围的强烈的空间变化分辨率携带通过视觉皮层的大多数区域。</w:t>
      </w:r>
    </w:p>
    <w:p w:rsidR="003D6899" w:rsidRPr="005F3A32" w:rsidRDefault="00B82BE0"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值得注意的是，在视觉层级中的每个阶段，神经元还表现出存在于层级的较早阶段的选择性（例如，可以观察到知道TEO层次的方向选择性）。</w:t>
      </w:r>
    </w:p>
    <w:p w:rsidR="00B82BE0" w:rsidRDefault="00805175"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一般认为，外在信息对大脑中视觉表示的影响随着其在等级中的水平而增加。例如，没有关于视网膜中的任何学习或适应过程的报告，以及相当一些关于对V1中的定向图的遗传预构造的高影响的证据（参见，例如[63]）。另一方面还已经表明，学习可以改变神经元的视觉特征选择性。然而，通过学习诱导的单细胞水平的可测量变化在视觉分级结构中较早的水平（例如V1 [154]）</w:t>
      </w:r>
      <w:r w:rsidRPr="005F3A32">
        <w:rPr>
          <w:rStyle w:val="shorttext"/>
          <w:rFonts w:ascii="宋体" w:eastAsia="宋体" w:hAnsi="宋体" w:cs="Arial" w:hint="eastAsia"/>
          <w:color w:val="222222"/>
          <w:spacing w:val="10"/>
          <w:sz w:val="24"/>
          <w:szCs w:val="21"/>
        </w:rPr>
        <w:lastRenderedPageBreak/>
        <w:t>与稍后的阶段（例如V4 [139]或IT [104]</w:t>
      </w:r>
      <w:r w:rsidR="007F15F5" w:rsidRPr="005F3A32">
        <w:rPr>
          <w:rStyle w:val="shorttext"/>
          <w:rFonts w:ascii="宋体" w:eastAsia="宋体" w:hAnsi="宋体" w:cs="Arial" w:hint="eastAsia"/>
          <w:color w:val="222222"/>
          <w:spacing w:val="10"/>
          <w:sz w:val="24"/>
          <w:szCs w:val="21"/>
        </w:rPr>
        <w:t>）</w:t>
      </w:r>
      <w:r w:rsidRPr="005F3A32">
        <w:rPr>
          <w:rStyle w:val="shorttext"/>
          <w:rFonts w:ascii="宋体" w:eastAsia="宋体" w:hAnsi="宋体" w:cs="Arial" w:hint="eastAsia"/>
          <w:color w:val="222222"/>
          <w:spacing w:val="10"/>
          <w:sz w:val="24"/>
          <w:szCs w:val="21"/>
        </w:rPr>
        <w:t>相比要小得多。</w:t>
      </w:r>
    </w:p>
    <w:p w:rsidR="007F15F5" w:rsidRPr="001D01EE" w:rsidRDefault="007F15F5" w:rsidP="001D01EE">
      <w:pPr>
        <w:pStyle w:val="2"/>
        <w:spacing w:line="640" w:lineRule="exact"/>
        <w:jc w:val="left"/>
        <w:rPr>
          <w:rStyle w:val="shorttext"/>
          <w:rFonts w:ascii="宋体" w:eastAsia="宋体" w:hAnsi="宋体"/>
          <w:spacing w:val="10"/>
          <w:sz w:val="28"/>
          <w:szCs w:val="28"/>
        </w:rPr>
      </w:pPr>
      <w:bookmarkStart w:id="5" w:name="_Toc482894236"/>
      <w:r w:rsidRPr="001D01EE">
        <w:rPr>
          <w:rStyle w:val="shorttext"/>
          <w:rFonts w:ascii="宋体" w:eastAsia="宋体" w:hAnsi="宋体" w:hint="eastAsia"/>
          <w:spacing w:val="10"/>
          <w:sz w:val="28"/>
          <w:szCs w:val="28"/>
        </w:rPr>
        <w:t>2.2 不同视觉区域的基本情况</w:t>
      </w:r>
      <w:bookmarkEnd w:id="5"/>
    </w:p>
    <w:p w:rsidR="007F15F5" w:rsidRPr="005F3A32" w:rsidRDefault="007F15F5"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Table 1给出了视觉系统不同区域的基本数据。第一列指示区域的名称，第二列指示以mm2为单位的大小（也参见Fig.2，其中区域与它们的区域大小成比例地绘制）。第三列指示在5度偏心处的平均接受场大小。第四列指示对视网膜上的刺激的第一反应的潜伏期。</w:t>
      </w:r>
    </w:p>
    <w:p w:rsidR="007F15F5" w:rsidRPr="005F3A32" w:rsidRDefault="007F15F5"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Fig.3提供了在第5列到第7列中的大多数术语的概述。第5列区分了对侧和双侧受体场。对侧（Table 1中的co）仅接受来自一个半球的信息，而双侧（Table 1中的b1）接受场覆盖两个半球（Fig.3b）。第6列表示不同的组织模式：rt组织表示来自视网膜的输入的空间排列被保持，每当我们移动我们的眼睛时改变；st指示在真实世界坐标中的世界的表示（参见Fig.3a ）；聚类组织（cl）表示存在具有相似函数的更大的子区域；列组织（co）表示根据一些组织方案（主要与视觉特征或视网膜相关）存在列中的系统组织。第7</w:t>
      </w:r>
      <w:r w:rsidR="009E6E63" w:rsidRPr="005F3A32">
        <w:rPr>
          <w:rStyle w:val="shorttext"/>
          <w:rFonts w:ascii="宋体" w:eastAsia="宋体" w:hAnsi="宋体" w:cs="Arial" w:hint="eastAsia"/>
          <w:color w:val="222222"/>
          <w:spacing w:val="10"/>
          <w:sz w:val="24"/>
          <w:szCs w:val="21"/>
        </w:rPr>
        <w:t>列表示不同种类的不变性（参见Fig.</w:t>
      </w:r>
      <w:r w:rsidRPr="005F3A32">
        <w:rPr>
          <w:rStyle w:val="shorttext"/>
          <w:rFonts w:ascii="宋体" w:eastAsia="宋体" w:hAnsi="宋体" w:cs="Arial" w:hint="eastAsia"/>
          <w:color w:val="222222"/>
          <w:spacing w:val="10"/>
          <w:sz w:val="24"/>
          <w:szCs w:val="21"/>
        </w:rPr>
        <w:t>3c，3d，3e和3f）：提示不变性（CI）指从不同提示获得相同类型的信息的能力; 对独立于其大小的对象进行响应的单元称为大小不变（SI），类似于PI。最后，与对象相似地响应的单元，不管它是否完全或部分存在，对于遮挡（OI）是不变的。</w:t>
      </w:r>
    </w:p>
    <w:p w:rsidR="009E6E63" w:rsidRPr="009E6E63" w:rsidRDefault="009E6E63" w:rsidP="009E6E63">
      <w:pPr>
        <w:ind w:firstLine="420"/>
        <w:jc w:val="center"/>
        <w:rPr>
          <w:rStyle w:val="shorttext"/>
          <w:rFonts w:ascii="宋体" w:eastAsia="宋体" w:hAnsi="宋体"/>
          <w:szCs w:val="21"/>
        </w:rPr>
      </w:pPr>
      <w:r>
        <w:rPr>
          <w:rFonts w:ascii="宋体" w:eastAsia="宋体" w:hAnsi="宋体" w:hint="eastAsia"/>
          <w:noProof/>
          <w:szCs w:val="21"/>
        </w:rPr>
        <w:lastRenderedPageBreak/>
        <w:drawing>
          <wp:inline distT="0" distB="0" distL="0" distR="0">
            <wp:extent cx="4149090" cy="4179710"/>
            <wp:effectExtent l="19050" t="0" r="381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151433" cy="4182071"/>
                    </a:xfrm>
                    <a:prstGeom prst="rect">
                      <a:avLst/>
                    </a:prstGeom>
                    <a:noFill/>
                    <a:ln w="9525">
                      <a:noFill/>
                      <a:miter lim="800000"/>
                      <a:headEnd/>
                      <a:tailEnd/>
                    </a:ln>
                  </pic:spPr>
                </pic:pic>
              </a:graphicData>
            </a:graphic>
          </wp:inline>
        </w:drawing>
      </w:r>
    </w:p>
    <w:p w:rsidR="007F15F5" w:rsidRPr="001D01EE" w:rsidRDefault="005F3A32" w:rsidP="001D01EE">
      <w:pPr>
        <w:pStyle w:val="1"/>
        <w:spacing w:line="640" w:lineRule="exact"/>
        <w:rPr>
          <w:rStyle w:val="shorttext"/>
          <w:rFonts w:ascii="宋体" w:eastAsia="宋体" w:hAnsi="宋体" w:cs="Arial"/>
          <w:color w:val="222222"/>
          <w:spacing w:val="10"/>
          <w:szCs w:val="21"/>
        </w:rPr>
      </w:pPr>
      <w:bookmarkStart w:id="6" w:name="_Toc482894237"/>
      <w:r w:rsidRPr="001D01EE">
        <w:rPr>
          <w:rStyle w:val="shorttext"/>
          <w:rFonts w:ascii="宋体" w:eastAsia="宋体" w:hAnsi="宋体" w:cs="Arial" w:hint="eastAsia"/>
          <w:color w:val="222222"/>
          <w:spacing w:val="10"/>
          <w:szCs w:val="21"/>
        </w:rPr>
        <w:t>第</w:t>
      </w:r>
      <w:r w:rsidR="009E6E63" w:rsidRPr="001D01EE">
        <w:rPr>
          <w:rStyle w:val="shorttext"/>
          <w:rFonts w:ascii="宋体" w:eastAsia="宋体" w:hAnsi="宋体" w:cs="Arial" w:hint="eastAsia"/>
          <w:color w:val="222222"/>
          <w:spacing w:val="10"/>
          <w:szCs w:val="21"/>
        </w:rPr>
        <w:t>3</w:t>
      </w:r>
      <w:r w:rsidRPr="001D01EE">
        <w:rPr>
          <w:rStyle w:val="shorttext"/>
          <w:rFonts w:ascii="宋体" w:eastAsia="宋体" w:hAnsi="宋体" w:cs="Arial" w:hint="eastAsia"/>
          <w:color w:val="222222"/>
          <w:spacing w:val="10"/>
          <w:szCs w:val="21"/>
        </w:rPr>
        <w:t xml:space="preserve">章 </w:t>
      </w:r>
      <w:r w:rsidR="009E6E63" w:rsidRPr="001D01EE">
        <w:rPr>
          <w:rStyle w:val="shorttext"/>
          <w:rFonts w:ascii="宋体" w:eastAsia="宋体" w:hAnsi="宋体" w:cs="Arial" w:hint="eastAsia"/>
          <w:color w:val="222222"/>
          <w:spacing w:val="10"/>
          <w:szCs w:val="21"/>
        </w:rPr>
        <w:t>皮质下</w:t>
      </w:r>
      <w:r w:rsidR="00721BA2" w:rsidRPr="001D01EE">
        <w:rPr>
          <w:rStyle w:val="shorttext"/>
          <w:rFonts w:ascii="宋体" w:eastAsia="宋体" w:hAnsi="宋体" w:cs="Arial" w:hint="eastAsia"/>
          <w:color w:val="222222"/>
          <w:spacing w:val="10"/>
          <w:szCs w:val="21"/>
        </w:rPr>
        <w:t>视觉系统</w:t>
      </w:r>
      <w:bookmarkEnd w:id="6"/>
    </w:p>
    <w:p w:rsidR="009E6E63" w:rsidRPr="005F3A32" w:rsidRDefault="009E6E63"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在这一节，我们描述灵长类皮质下视觉系统。我们从视网膜光感受器作为视觉处理的第一阶段（第3.1节）开始，并通过外侧膝状核（LGN）遵循来自眼睛的视觉信号（第3.2节）。 对于所有领域，我们首先提供神经生理学，然后是有关其功能上的观点。</w:t>
      </w:r>
    </w:p>
    <w:p w:rsidR="009E6E63" w:rsidRPr="001D01EE" w:rsidRDefault="009E6E63" w:rsidP="001D01EE">
      <w:pPr>
        <w:pStyle w:val="2"/>
        <w:spacing w:line="640" w:lineRule="exact"/>
        <w:jc w:val="left"/>
        <w:rPr>
          <w:rStyle w:val="shorttext"/>
          <w:rFonts w:ascii="宋体" w:eastAsia="宋体" w:hAnsi="宋体"/>
          <w:spacing w:val="10"/>
          <w:sz w:val="28"/>
          <w:szCs w:val="28"/>
        </w:rPr>
      </w:pPr>
      <w:bookmarkStart w:id="7" w:name="_Toc482894238"/>
      <w:r w:rsidRPr="001D01EE">
        <w:rPr>
          <w:rStyle w:val="shorttext"/>
          <w:rFonts w:ascii="宋体" w:eastAsia="宋体" w:hAnsi="宋体" w:hint="eastAsia"/>
          <w:spacing w:val="10"/>
          <w:sz w:val="28"/>
          <w:szCs w:val="28"/>
        </w:rPr>
        <w:t>3.1 基本层次：视网膜光感受器</w:t>
      </w:r>
      <w:bookmarkEnd w:id="7"/>
    </w:p>
    <w:p w:rsidR="009E6E63" w:rsidRPr="009E6E63" w:rsidRDefault="009E6E63" w:rsidP="009E6E63">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5274310" cy="1503178"/>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1503178"/>
                    </a:xfrm>
                    <a:prstGeom prst="rect">
                      <a:avLst/>
                    </a:prstGeom>
                    <a:noFill/>
                    <a:ln w="9525">
                      <a:noFill/>
                      <a:miter lim="800000"/>
                      <a:headEnd/>
                      <a:tailEnd/>
                    </a:ln>
                  </pic:spPr>
                </pic:pic>
              </a:graphicData>
            </a:graphic>
          </wp:inline>
        </w:drawing>
      </w:r>
    </w:p>
    <w:p w:rsidR="009E6E63" w:rsidRPr="005F3A32" w:rsidRDefault="002B7DCA"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lastRenderedPageBreak/>
        <w:t>视网膜位于眼睛的内表面上，并且包含仅对电磁谱的特定间隔敏感的光感受器，以及将视觉信息转换为神经信号的细胞。上图左边的象形图表示出了如下所述的杆（灰色）和锥体（蓝色）的空间变化的视网膜密度，以及均匀小的接收场尺寸（大约0.01度的视角）。 这将与我们在以下部分中始终给出的相应象形图进行比较。</w:t>
      </w:r>
    </w:p>
    <w:p w:rsidR="002B7DCA" w:rsidRPr="005F3A32" w:rsidRDefault="002B7DCA"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有两种类型的感光器：杆和锥（这里说的应该是眼睛中感光的杆型和锥型细胞）。杆具有对低亮度水平的高敏感度（参见左图）。锥则对高亮度水平较为敏感。我们可以将锥依照它们的波长吸收率的函数进行分类，如S（短波长=蓝色），M（中间波长=绿色）和L（长波长=红色）。这三种锥可以感知颜色[13]。</w:t>
      </w:r>
      <w:r w:rsidR="00F31BB9" w:rsidRPr="005F3A32">
        <w:rPr>
          <w:rStyle w:val="shorttext"/>
          <w:rFonts w:ascii="宋体" w:eastAsia="宋体" w:hAnsi="宋体" w:cs="Arial" w:hint="eastAsia"/>
          <w:color w:val="222222"/>
          <w:spacing w:val="10"/>
          <w:sz w:val="24"/>
          <w:szCs w:val="21"/>
        </w:rPr>
        <w:t>分辨率（即每mm2的受体数目）随着与中央凹的距离而急剧减小。这适用于杆和锥，除了在中央凹中没有杆。大多数锥集中在中心凹中和凹陷周围，而杆在高偏心率下构成感光体的主体。</w:t>
      </w:r>
    </w:p>
    <w:p w:rsidR="00F31BB9" w:rsidRPr="005F3A32" w:rsidRDefault="00F31BB9"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w:t>
      </w:r>
      <w:r w:rsidR="00CB2630" w:rsidRPr="005F3A32">
        <w:rPr>
          <w:rStyle w:val="shorttext"/>
          <w:rFonts w:ascii="宋体" w:eastAsia="宋体" w:hAnsi="宋体" w:cs="Arial" w:hint="eastAsia"/>
          <w:color w:val="222222"/>
          <w:spacing w:val="10"/>
          <w:sz w:val="24"/>
          <w:szCs w:val="21"/>
        </w:rPr>
        <w:t>因为只有小部分视网膜具有高空间分辨率（中央凹），所以需要凝视控制来引导眼睛，使得感兴趣的场景特征投射到中央凹。因此，灵长类动物具有主动控制眼睛运动的广泛系统（涉及额叶中的FEF，顶叶中的侧脑内区域（LIP）和中脑中的上丘脑）。它受到反射，信号驱动和有意识、认知驱动的注意机制的影响，并且涉及整个视觉等级。注意力模型计算在哪里固定[135]，[142]，一些工作甚至涉及学习控制凝视，例如，以最小化跟踪不确定性[6]。然而，在计算机视觉中，认知驱动的注意机制仍然在很大程度上还未进行开发。</w:t>
      </w:r>
    </w:p>
    <w:p w:rsidR="00CB2630" w:rsidRPr="001D01EE" w:rsidRDefault="00CB2630" w:rsidP="001D01EE">
      <w:pPr>
        <w:pStyle w:val="2"/>
        <w:spacing w:line="640" w:lineRule="exact"/>
        <w:jc w:val="left"/>
        <w:rPr>
          <w:rStyle w:val="shorttext"/>
          <w:rFonts w:ascii="宋体" w:eastAsia="宋体" w:hAnsi="宋体"/>
          <w:spacing w:val="10"/>
          <w:sz w:val="28"/>
          <w:szCs w:val="28"/>
        </w:rPr>
      </w:pPr>
      <w:bookmarkStart w:id="8" w:name="_Toc482894239"/>
      <w:r w:rsidRPr="001D01EE">
        <w:rPr>
          <w:rStyle w:val="shorttext"/>
          <w:rFonts w:ascii="宋体" w:eastAsia="宋体" w:hAnsi="宋体" w:hint="eastAsia"/>
          <w:spacing w:val="10"/>
          <w:sz w:val="28"/>
          <w:szCs w:val="28"/>
        </w:rPr>
        <w:t>3.2 神经节细胞和LGN</w:t>
      </w:r>
      <w:bookmarkEnd w:id="8"/>
    </w:p>
    <w:p w:rsidR="00CB2630" w:rsidRDefault="00CB2630" w:rsidP="00CB2630">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2266950" cy="168067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270212" cy="1683088"/>
                    </a:xfrm>
                    <a:prstGeom prst="rect">
                      <a:avLst/>
                    </a:prstGeom>
                    <a:noFill/>
                    <a:ln w="9525">
                      <a:noFill/>
                      <a:miter lim="800000"/>
                      <a:headEnd/>
                      <a:tailEnd/>
                    </a:ln>
                  </pic:spPr>
                </pic:pic>
              </a:graphicData>
            </a:graphic>
          </wp:inline>
        </w:drawing>
      </w:r>
    </w:p>
    <w:p w:rsidR="00780624" w:rsidRPr="005F3A32" w:rsidRDefault="00CB2630"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从视网膜的光感受器上接收到的信息通过神经节细胞和LGN到达初级视</w:t>
      </w:r>
      <w:r w:rsidRPr="005F3A32">
        <w:rPr>
          <w:rStyle w:val="shorttext"/>
          <w:rFonts w:ascii="宋体" w:eastAsia="宋体" w:hAnsi="宋体" w:cs="Arial" w:hint="eastAsia"/>
          <w:color w:val="222222"/>
          <w:spacing w:val="10"/>
          <w:sz w:val="24"/>
          <w:szCs w:val="21"/>
        </w:rPr>
        <w:lastRenderedPageBreak/>
        <w:t>觉皮层。左LGN接收来自双眼的右视觉半视野的输入，右LGN接收来自双眼的左视觉半视野的输入。</w:t>
      </w:r>
      <w:r w:rsidR="00780624" w:rsidRPr="005F3A32">
        <w:rPr>
          <w:rStyle w:val="shorttext"/>
          <w:rFonts w:ascii="宋体" w:eastAsia="宋体" w:hAnsi="宋体" w:cs="Arial" w:hint="eastAsia"/>
          <w:color w:val="222222"/>
          <w:spacing w:val="10"/>
          <w:sz w:val="24"/>
          <w:szCs w:val="21"/>
        </w:rPr>
        <w:t>然而，来自两只眼睛的信息在LGN的六个不同神经元层（四个P加两个M层，三个层接收来自左眼的输入，另三个层接收来自右眼的输入）仍然保持完全分离; 在这个级别上没有进行双眼集成。关于空间分析，在视网膜神经节细胞和它们的LGN对应之间没有显著差异（甚至在视网膜神经节和LGN细胞之间几乎一一对应）[95]。在运动分析中，LGN神经节细胞具有较低的最佳时间频率，在视网膜神经节细胞中，4-10Hz对应20-40Hz，这表明在视网膜神经节细胞中存在低通滤波[95]。在这个层面上出现的两个突出的新特征是中心</w:t>
      </w:r>
      <w:r w:rsidR="00A018ED" w:rsidRPr="005F3A32">
        <w:rPr>
          <w:rStyle w:val="shorttext"/>
          <w:rFonts w:ascii="宋体" w:eastAsia="宋体" w:hAnsi="宋体" w:cs="Arial" w:hint="eastAsia"/>
          <w:color w:val="222222"/>
          <w:spacing w:val="10"/>
          <w:sz w:val="24"/>
          <w:szCs w:val="21"/>
        </w:rPr>
        <w:t>-</w:t>
      </w:r>
      <w:r w:rsidR="00780624" w:rsidRPr="005F3A32">
        <w:rPr>
          <w:rStyle w:val="shorttext"/>
          <w:rFonts w:ascii="宋体" w:eastAsia="宋体" w:hAnsi="宋体" w:cs="Arial" w:hint="eastAsia"/>
          <w:color w:val="222222"/>
          <w:spacing w:val="10"/>
          <w:sz w:val="24"/>
          <w:szCs w:val="21"/>
        </w:rPr>
        <w:t xml:space="preserve">环绕接收场和颜色对立。 </w:t>
      </w:r>
      <w:r w:rsidR="00A018ED" w:rsidRPr="005F3A32">
        <w:rPr>
          <w:rStyle w:val="shorttext"/>
          <w:rFonts w:ascii="宋体" w:eastAsia="宋体" w:hAnsi="宋体" w:cs="Arial" w:hint="eastAsia"/>
          <w:color w:val="222222"/>
          <w:spacing w:val="10"/>
          <w:sz w:val="24"/>
          <w:szCs w:val="21"/>
        </w:rPr>
        <w:t>视觉皮层也被划分</w:t>
      </w:r>
      <w:r w:rsidR="00780624" w:rsidRPr="005F3A32">
        <w:rPr>
          <w:rStyle w:val="shorttext"/>
          <w:rFonts w:ascii="宋体" w:eastAsia="宋体" w:hAnsi="宋体" w:cs="Arial" w:hint="eastAsia"/>
          <w:color w:val="222222"/>
          <w:spacing w:val="10"/>
          <w:sz w:val="24"/>
          <w:szCs w:val="21"/>
        </w:rPr>
        <w:t>成</w:t>
      </w:r>
      <w:r w:rsidR="00A018ED" w:rsidRPr="005F3A32">
        <w:rPr>
          <w:rStyle w:val="shorttext"/>
          <w:rFonts w:ascii="宋体" w:eastAsia="宋体" w:hAnsi="宋体" w:cs="Arial" w:hint="eastAsia"/>
          <w:color w:val="222222"/>
          <w:spacing w:val="10"/>
          <w:sz w:val="24"/>
          <w:szCs w:val="21"/>
        </w:rPr>
        <w:t>不同的层，其中大多数前馈连接（即，到层级中的较高级的连接）源自表面层，</w:t>
      </w:r>
      <w:r w:rsidR="00780624" w:rsidRPr="005F3A32">
        <w:rPr>
          <w:rStyle w:val="shorttext"/>
          <w:rFonts w:ascii="宋体" w:eastAsia="宋体" w:hAnsi="宋体" w:cs="Arial" w:hint="eastAsia"/>
          <w:color w:val="222222"/>
          <w:spacing w:val="10"/>
          <w:sz w:val="24"/>
          <w:szCs w:val="21"/>
        </w:rPr>
        <w:t>并且大多数反馈连接源自较深层。然而，关于这些不同的皮质层在刺激处理中的作用</w:t>
      </w:r>
      <w:r w:rsidR="00A018ED" w:rsidRPr="005F3A32">
        <w:rPr>
          <w:rStyle w:val="shorttext"/>
          <w:rFonts w:ascii="宋体" w:eastAsia="宋体" w:hAnsi="宋体" w:cs="Arial" w:hint="eastAsia"/>
          <w:color w:val="222222"/>
          <w:spacing w:val="10"/>
          <w:sz w:val="24"/>
          <w:szCs w:val="21"/>
        </w:rPr>
        <w:t>的研究还不深入</w:t>
      </w:r>
      <w:r w:rsidR="00780624" w:rsidRPr="005F3A32">
        <w:rPr>
          <w:rStyle w:val="shorttext"/>
          <w:rFonts w:ascii="宋体" w:eastAsia="宋体" w:hAnsi="宋体" w:cs="Arial" w:hint="eastAsia"/>
          <w:color w:val="222222"/>
          <w:spacing w:val="10"/>
          <w:sz w:val="24"/>
          <w:szCs w:val="21"/>
        </w:rPr>
        <w:t>。</w:t>
      </w:r>
    </w:p>
    <w:p w:rsidR="00A018ED" w:rsidRPr="001D01EE" w:rsidRDefault="00A018ED" w:rsidP="001D01EE">
      <w:pPr>
        <w:pStyle w:val="3"/>
        <w:spacing w:line="640" w:lineRule="exact"/>
        <w:jc w:val="left"/>
        <w:rPr>
          <w:rStyle w:val="shorttext"/>
          <w:rFonts w:ascii="宋体" w:eastAsia="宋体" w:hAnsi="宋体"/>
          <w:b w:val="0"/>
          <w:spacing w:val="10"/>
          <w:sz w:val="24"/>
          <w:szCs w:val="24"/>
        </w:rPr>
      </w:pPr>
      <w:bookmarkStart w:id="9" w:name="_Toc482894240"/>
      <w:r w:rsidRPr="001D01EE">
        <w:rPr>
          <w:rStyle w:val="shorttext"/>
          <w:rFonts w:ascii="宋体" w:eastAsia="宋体" w:hAnsi="宋体" w:hint="eastAsia"/>
          <w:spacing w:val="10"/>
          <w:sz w:val="24"/>
          <w:szCs w:val="24"/>
        </w:rPr>
        <w:t>3.2.1 中心-环绕接收场</w:t>
      </w:r>
      <w:bookmarkEnd w:id="9"/>
    </w:p>
    <w:p w:rsidR="00CB2630" w:rsidRDefault="00A018ED" w:rsidP="00A018ED">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2766060" cy="124206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766060" cy="1242060"/>
                    </a:xfrm>
                    <a:prstGeom prst="rect">
                      <a:avLst/>
                    </a:prstGeom>
                    <a:noFill/>
                    <a:ln w="9525">
                      <a:noFill/>
                      <a:miter lim="800000"/>
                      <a:headEnd/>
                      <a:tailEnd/>
                    </a:ln>
                  </pic:spPr>
                </pic:pic>
              </a:graphicData>
            </a:graphic>
          </wp:inline>
        </w:drawing>
      </w:r>
    </w:p>
    <w:p w:rsidR="00CB2630" w:rsidRPr="005F3A32" w:rsidRDefault="00A018ED"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具有中心-环绕接收场的亮度敏感单元有两种类型：中心/非围绕单元对黑暗背景上的亮点敏感；偏心/环绕单元对逆模式敏感。两者对均匀亮度不敏感。这些细胞是巨细胞（M）神经元，并参与时间分析。</w:t>
      </w:r>
    </w:p>
    <w:p w:rsidR="00A018ED" w:rsidRPr="005F3A32" w:rsidRDefault="00A018ED"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中心-环绕接收场可以通过高斯差分建模，并类似于用于边缘检测的拉普拉斯滤波器[68]。因此它们强调亮度的空间变化。这些细胞也对时间变化敏感，并且形成运动处理的基础。值得注意的是，强调空间和时间变化的表示的变换在非常早的阶段执行，紧接在受体水平之后，在任何其它视觉处理之前。</w:t>
      </w:r>
    </w:p>
    <w:p w:rsidR="00A018ED" w:rsidRDefault="001D3020"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大多数当前的计算机视觉技术还涉及最早阶段的类梯度计算，这是检测器/描述符的重要部分，例如SIFT，HOG / HOF等。</w:t>
      </w:r>
    </w:p>
    <w:p w:rsidR="001D3020" w:rsidRPr="001D01EE" w:rsidRDefault="001D3020" w:rsidP="001D01EE">
      <w:pPr>
        <w:pStyle w:val="3"/>
        <w:spacing w:line="640" w:lineRule="exact"/>
        <w:jc w:val="left"/>
        <w:rPr>
          <w:rStyle w:val="shorttext"/>
          <w:rFonts w:ascii="宋体" w:eastAsia="宋体" w:hAnsi="宋体"/>
          <w:spacing w:val="10"/>
          <w:sz w:val="24"/>
          <w:szCs w:val="24"/>
        </w:rPr>
      </w:pPr>
      <w:bookmarkStart w:id="10" w:name="_Toc482894241"/>
      <w:r w:rsidRPr="001D01EE">
        <w:rPr>
          <w:rStyle w:val="shorttext"/>
          <w:rFonts w:ascii="宋体" w:eastAsia="宋体" w:hAnsi="宋体" w:hint="eastAsia"/>
          <w:spacing w:val="10"/>
          <w:sz w:val="24"/>
          <w:szCs w:val="24"/>
        </w:rPr>
        <w:lastRenderedPageBreak/>
        <w:t xml:space="preserve">3.2.2 </w:t>
      </w:r>
      <w:r w:rsidR="00D6426B" w:rsidRPr="001D01EE">
        <w:rPr>
          <w:rStyle w:val="shorttext"/>
          <w:rFonts w:ascii="宋体" w:eastAsia="宋体" w:hAnsi="宋体" w:hint="eastAsia"/>
          <w:spacing w:val="10"/>
          <w:sz w:val="24"/>
          <w:szCs w:val="24"/>
        </w:rPr>
        <w:t>单</w:t>
      </w:r>
      <w:r w:rsidR="002805EA" w:rsidRPr="001D01EE">
        <w:rPr>
          <w:rStyle w:val="shorttext"/>
          <w:rFonts w:ascii="宋体" w:eastAsia="宋体" w:hAnsi="宋体" w:hint="eastAsia"/>
          <w:spacing w:val="10"/>
          <w:sz w:val="24"/>
          <w:szCs w:val="24"/>
        </w:rPr>
        <w:t>向</w:t>
      </w:r>
      <w:r w:rsidR="00D6426B" w:rsidRPr="001D01EE">
        <w:rPr>
          <w:rStyle w:val="shorttext"/>
          <w:rFonts w:ascii="宋体" w:eastAsia="宋体" w:hAnsi="宋体" w:hint="eastAsia"/>
          <w:spacing w:val="10"/>
          <w:sz w:val="24"/>
          <w:szCs w:val="24"/>
        </w:rPr>
        <w:t>对称</w:t>
      </w:r>
      <w:r w:rsidRPr="001D01EE">
        <w:rPr>
          <w:rStyle w:val="shorttext"/>
          <w:rFonts w:ascii="宋体" w:eastAsia="宋体" w:hAnsi="宋体" w:hint="eastAsia"/>
          <w:spacing w:val="10"/>
          <w:sz w:val="24"/>
          <w:szCs w:val="24"/>
        </w:rPr>
        <w:t>细胞</w:t>
      </w:r>
      <w:bookmarkEnd w:id="10"/>
    </w:p>
    <w:p w:rsidR="00CB2630" w:rsidRDefault="001D3020" w:rsidP="001D3020">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2061210" cy="1429446"/>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064406" cy="1431662"/>
                    </a:xfrm>
                    <a:prstGeom prst="rect">
                      <a:avLst/>
                    </a:prstGeom>
                    <a:noFill/>
                    <a:ln w="9525">
                      <a:noFill/>
                      <a:miter lim="800000"/>
                      <a:headEnd/>
                      <a:tailEnd/>
                    </a:ln>
                  </pic:spPr>
                </pic:pic>
              </a:graphicData>
            </a:graphic>
          </wp:inline>
        </w:drawing>
      </w:r>
    </w:p>
    <w:p w:rsidR="00CB2630" w:rsidRPr="005F3A32" w:rsidRDefault="00D6426B"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神经生理视图。单</w:t>
      </w:r>
      <w:r w:rsidR="002805EA" w:rsidRPr="005F3A32">
        <w:rPr>
          <w:rStyle w:val="shorttext"/>
          <w:rFonts w:ascii="宋体" w:eastAsia="宋体" w:hAnsi="宋体" w:cs="Arial" w:hint="eastAsia"/>
          <w:color w:val="222222"/>
          <w:spacing w:val="10"/>
          <w:sz w:val="24"/>
          <w:szCs w:val="21"/>
        </w:rPr>
        <w:t>向</w:t>
      </w:r>
      <w:r w:rsidRPr="005F3A32">
        <w:rPr>
          <w:rStyle w:val="shorttext"/>
          <w:rFonts w:ascii="宋体" w:eastAsia="宋体" w:hAnsi="宋体" w:cs="Arial" w:hint="eastAsia"/>
          <w:color w:val="222222"/>
          <w:spacing w:val="10"/>
          <w:sz w:val="24"/>
          <w:szCs w:val="21"/>
        </w:rPr>
        <w:t>对称</w:t>
      </w:r>
      <w:r w:rsidR="001D3020" w:rsidRPr="005F3A32">
        <w:rPr>
          <w:rStyle w:val="shorttext"/>
          <w:rFonts w:ascii="宋体" w:eastAsia="宋体" w:hAnsi="宋体" w:cs="Arial" w:hint="eastAsia"/>
          <w:color w:val="222222"/>
          <w:spacing w:val="10"/>
          <w:sz w:val="24"/>
          <w:szCs w:val="21"/>
        </w:rPr>
        <w:t>细胞是颜色敏感的并且计算色差，名为L-M（L对于长波长，M对于中间波长，符号“ - ”表示对立）和S-（L + M）（S表示短波长） 并建立红-绿和蓝-黄色轴。它们具有用于亮度（灰度值）刺激的带通滤波特性，但是对于单色（纯色）刺激具有低通特性。这些细胞是细胞（P）神经元，并且</w:t>
      </w:r>
      <w:r w:rsidR="00CA1F0A" w:rsidRPr="005F3A32">
        <w:rPr>
          <w:rStyle w:val="shorttext"/>
          <w:rFonts w:ascii="宋体" w:eastAsia="宋体" w:hAnsi="宋体" w:cs="Arial" w:hint="eastAsia"/>
          <w:color w:val="222222"/>
          <w:spacing w:val="10"/>
          <w:sz w:val="24"/>
          <w:szCs w:val="21"/>
        </w:rPr>
        <w:t>具有比巨细胞神经元更小、更</w:t>
      </w:r>
      <w:r w:rsidR="001D3020" w:rsidRPr="005F3A32">
        <w:rPr>
          <w:rStyle w:val="shorttext"/>
          <w:rFonts w:ascii="宋体" w:eastAsia="宋体" w:hAnsi="宋体" w:cs="Arial" w:hint="eastAsia"/>
          <w:color w:val="222222"/>
          <w:spacing w:val="10"/>
          <w:sz w:val="24"/>
          <w:szCs w:val="21"/>
        </w:rPr>
        <w:t>慢的接受场，即更高的空间分辨率。它们对中心视野中的高视力视觉特别重要。</w:t>
      </w:r>
    </w:p>
    <w:p w:rsidR="001D3020" w:rsidRDefault="001D3020"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功能视图。可以通过对一个颜色通道中的高斯滤波（例如L）和相对颜色通道中相反符号的另一个高斯滤波（即-M）来对单向细胞进行建模。这会导致每个颜色通道中的</w:t>
      </w:r>
      <w:r w:rsidR="00497D35" w:rsidRPr="005F3A32">
        <w:rPr>
          <w:rStyle w:val="shorttext"/>
          <w:rFonts w:ascii="宋体" w:eastAsia="宋体" w:hAnsi="宋体" w:cs="Arial" w:hint="eastAsia"/>
          <w:color w:val="222222"/>
          <w:spacing w:val="10"/>
          <w:sz w:val="24"/>
          <w:szCs w:val="21"/>
        </w:rPr>
        <w:t>低通滤波。</w:t>
      </w:r>
      <w:r w:rsidRPr="005F3A32">
        <w:rPr>
          <w:rStyle w:val="shorttext"/>
          <w:rFonts w:ascii="宋体" w:eastAsia="宋体" w:hAnsi="宋体" w:cs="Arial" w:hint="eastAsia"/>
          <w:color w:val="222222"/>
          <w:spacing w:val="10"/>
          <w:sz w:val="24"/>
          <w:szCs w:val="21"/>
        </w:rPr>
        <w:t>颜色对立为亮度变化提供一定程度的不变性，是朝向颜色恒常性的一步。</w:t>
      </w:r>
    </w:p>
    <w:p w:rsidR="00497D35" w:rsidRPr="001D01EE" w:rsidRDefault="005F3A32" w:rsidP="001D01EE">
      <w:pPr>
        <w:pStyle w:val="1"/>
        <w:spacing w:line="640" w:lineRule="exact"/>
        <w:rPr>
          <w:rStyle w:val="shorttext"/>
          <w:rFonts w:ascii="宋体" w:eastAsia="宋体" w:hAnsi="宋体" w:cs="Arial"/>
          <w:color w:val="222222"/>
          <w:spacing w:val="10"/>
          <w:szCs w:val="21"/>
        </w:rPr>
      </w:pPr>
      <w:bookmarkStart w:id="11" w:name="_Toc482894242"/>
      <w:r w:rsidRPr="001D01EE">
        <w:rPr>
          <w:rStyle w:val="shorttext"/>
          <w:rFonts w:ascii="宋体" w:eastAsia="宋体" w:hAnsi="宋体" w:cs="Arial" w:hint="eastAsia"/>
          <w:color w:val="222222"/>
          <w:spacing w:val="10"/>
          <w:szCs w:val="21"/>
        </w:rPr>
        <w:t>第</w:t>
      </w:r>
      <w:r w:rsidR="00497D35" w:rsidRPr="001D01EE">
        <w:rPr>
          <w:rStyle w:val="shorttext"/>
          <w:rFonts w:ascii="宋体" w:eastAsia="宋体" w:hAnsi="宋体" w:cs="Arial" w:hint="eastAsia"/>
          <w:color w:val="222222"/>
          <w:spacing w:val="10"/>
          <w:szCs w:val="21"/>
        </w:rPr>
        <w:t>4</w:t>
      </w:r>
      <w:r w:rsidRPr="001D01EE">
        <w:rPr>
          <w:rStyle w:val="shorttext"/>
          <w:rFonts w:ascii="宋体" w:eastAsia="宋体" w:hAnsi="宋体" w:cs="Arial" w:hint="eastAsia"/>
          <w:color w:val="222222"/>
          <w:spacing w:val="10"/>
          <w:szCs w:val="21"/>
        </w:rPr>
        <w:t>章</w:t>
      </w:r>
      <w:r w:rsidR="00497D35" w:rsidRPr="001D01EE">
        <w:rPr>
          <w:rStyle w:val="shorttext"/>
          <w:rFonts w:ascii="宋体" w:eastAsia="宋体" w:hAnsi="宋体" w:cs="Arial" w:hint="eastAsia"/>
          <w:color w:val="222222"/>
          <w:spacing w:val="10"/>
          <w:szCs w:val="21"/>
        </w:rPr>
        <w:t xml:space="preserve"> 枕叶皮质中的一般场景表示</w:t>
      </w:r>
      <w:bookmarkEnd w:id="11"/>
    </w:p>
    <w:p w:rsidR="00497D35" w:rsidRPr="005F3A32" w:rsidRDefault="00497D35"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枕叶皮质中的所有区域（除了MT）以视网膜方式组织构成，并且以朝向柱作为基本单位（参见Table 1，第6列）。MT区域也是以视网膜方式组织构成的，但具有深度和运动列。</w:t>
      </w:r>
      <w:r w:rsidR="00187578" w:rsidRPr="005F3A32">
        <w:rPr>
          <w:rStyle w:val="shorttext"/>
          <w:rFonts w:ascii="宋体" w:eastAsia="宋体" w:hAnsi="宋体" w:cs="Arial" w:hint="eastAsia"/>
          <w:color w:val="222222"/>
          <w:spacing w:val="10"/>
          <w:sz w:val="24"/>
          <w:szCs w:val="21"/>
        </w:rPr>
        <w:t>需要注意的是，</w:t>
      </w:r>
      <w:r w:rsidR="00A4066D" w:rsidRPr="005F3A32">
        <w:rPr>
          <w:rStyle w:val="shorttext"/>
          <w:rFonts w:ascii="宋体" w:eastAsia="宋体" w:hAnsi="宋体" w:cs="Arial" w:hint="eastAsia"/>
          <w:color w:val="222222"/>
          <w:spacing w:val="10"/>
          <w:sz w:val="24"/>
          <w:szCs w:val="21"/>
        </w:rPr>
        <w:t>视觉系统不是以严格顺序的层次结构组织的，而在层次结构的层次之间存在“捷径”。存在一个流V1</w:t>
      </w:r>
      <w:bookmarkStart w:id="12" w:name="OLE_LINK1"/>
      <w:bookmarkStart w:id="13" w:name="OLE_LINK2"/>
      <w:r w:rsidR="00A4066D" w:rsidRPr="005F3A32">
        <w:rPr>
          <w:rStyle w:val="shorttext"/>
          <w:rFonts w:ascii="宋体" w:eastAsia="宋体" w:hAnsi="宋体" w:cs="Arial" w:hint="eastAsia"/>
          <w:color w:val="222222"/>
          <w:spacing w:val="10"/>
          <w:sz w:val="24"/>
          <w:szCs w:val="21"/>
        </w:rPr>
        <w:t>→</w:t>
      </w:r>
      <w:bookmarkEnd w:id="12"/>
      <w:bookmarkEnd w:id="13"/>
      <w:r w:rsidR="00A4066D" w:rsidRPr="005F3A32">
        <w:rPr>
          <w:rStyle w:val="shorttext"/>
          <w:rFonts w:ascii="宋体" w:eastAsia="宋体" w:hAnsi="宋体" w:cs="Arial" w:hint="eastAsia"/>
          <w:color w:val="222222"/>
          <w:spacing w:val="10"/>
          <w:sz w:val="24"/>
          <w:szCs w:val="21"/>
        </w:rPr>
        <w:t>V2（→V35）→V4到腹侧途径和另一个流V1→V2→MT到背侧途径（Fig.2）。 然而，V4和MT之间也存在交叉连接。</w:t>
      </w:r>
    </w:p>
    <w:p w:rsidR="00A4066D" w:rsidRDefault="00A4066D"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视觉信号的等待时间随着每个层次增加大约10ms，并且接受字段大小逐渐增加（参见Table 1，第3和第4列）。一般来说，巨细胞通路提供背侧视觉流的大部分输入，而细胞旁通路提供腹侧视觉流的大部分输入，但这不是绝对的。</w:t>
      </w:r>
    </w:p>
    <w:p w:rsidR="00A4066D" w:rsidRPr="001D01EE" w:rsidRDefault="00A4066D" w:rsidP="001D01EE">
      <w:pPr>
        <w:pStyle w:val="2"/>
        <w:spacing w:line="640" w:lineRule="exact"/>
        <w:jc w:val="left"/>
        <w:rPr>
          <w:rStyle w:val="shorttext"/>
          <w:rFonts w:ascii="宋体" w:eastAsia="宋体" w:hAnsi="宋体"/>
          <w:spacing w:val="10"/>
          <w:sz w:val="28"/>
          <w:szCs w:val="28"/>
        </w:rPr>
      </w:pPr>
      <w:bookmarkStart w:id="14" w:name="_Toc482894243"/>
      <w:r w:rsidRPr="001D01EE">
        <w:rPr>
          <w:rStyle w:val="shorttext"/>
          <w:rFonts w:ascii="宋体" w:eastAsia="宋体" w:hAnsi="宋体" w:hint="eastAsia"/>
          <w:spacing w:val="10"/>
          <w:sz w:val="28"/>
          <w:szCs w:val="28"/>
        </w:rPr>
        <w:lastRenderedPageBreak/>
        <w:t>4.1 V1区域</w:t>
      </w:r>
      <w:bookmarkEnd w:id="14"/>
    </w:p>
    <w:p w:rsidR="00A4066D" w:rsidRPr="00497D35" w:rsidRDefault="00A4066D" w:rsidP="00A4066D">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2411730" cy="1805673"/>
            <wp:effectExtent l="1905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2414858" cy="1808015"/>
                    </a:xfrm>
                    <a:prstGeom prst="rect">
                      <a:avLst/>
                    </a:prstGeom>
                    <a:noFill/>
                    <a:ln w="9525">
                      <a:noFill/>
                      <a:miter lim="800000"/>
                      <a:headEnd/>
                      <a:tailEnd/>
                    </a:ln>
                  </pic:spPr>
                </pic:pic>
              </a:graphicData>
            </a:graphic>
          </wp:inline>
        </w:drawing>
      </w:r>
    </w:p>
    <w:p w:rsidR="002B7DCA" w:rsidRDefault="00A4066D"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V1是处理视觉信息的第一个皮层区域。因此，其特征的敏感程度比在LGN中更复杂，但是保持相对简单：边缘，光栅，线结束，运动，颜色和视差。</w:t>
      </w:r>
    </w:p>
    <w:p w:rsidR="00A4066D" w:rsidRPr="001D01EE" w:rsidRDefault="00A4066D" w:rsidP="001D01EE">
      <w:pPr>
        <w:pStyle w:val="3"/>
        <w:spacing w:line="640" w:lineRule="exact"/>
        <w:jc w:val="left"/>
        <w:rPr>
          <w:rStyle w:val="shorttext"/>
          <w:rFonts w:ascii="宋体" w:eastAsia="宋体" w:hAnsi="宋体"/>
          <w:spacing w:val="10"/>
          <w:sz w:val="24"/>
          <w:szCs w:val="24"/>
        </w:rPr>
      </w:pPr>
      <w:bookmarkStart w:id="15" w:name="_Toc482894244"/>
      <w:r w:rsidRPr="001D01EE">
        <w:rPr>
          <w:rStyle w:val="shorttext"/>
          <w:rFonts w:ascii="宋体" w:eastAsia="宋体" w:hAnsi="宋体" w:hint="eastAsia"/>
          <w:spacing w:val="10"/>
          <w:sz w:val="24"/>
          <w:szCs w:val="24"/>
        </w:rPr>
        <w:t>4.1.1 边缘，条和光栅</w:t>
      </w:r>
      <w:bookmarkEnd w:id="15"/>
    </w:p>
    <w:p w:rsidR="00A4066D" w:rsidRDefault="00A4066D" w:rsidP="00A4066D">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1832610" cy="1483823"/>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1832610" cy="1483823"/>
                    </a:xfrm>
                    <a:prstGeom prst="rect">
                      <a:avLst/>
                    </a:prstGeom>
                    <a:noFill/>
                    <a:ln w="9525">
                      <a:noFill/>
                      <a:miter lim="800000"/>
                      <a:headEnd/>
                      <a:tailEnd/>
                    </a:ln>
                  </pic:spPr>
                </pic:pic>
              </a:graphicData>
            </a:graphic>
          </wp:inline>
        </w:drawing>
      </w:r>
    </w:p>
    <w:p w:rsidR="00A4066D" w:rsidRPr="005F3A32" w:rsidRDefault="00A4066D"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w:t>
      </w:r>
      <w:r w:rsidR="002A47B4" w:rsidRPr="005F3A32">
        <w:rPr>
          <w:rStyle w:val="shorttext"/>
          <w:rFonts w:ascii="宋体" w:eastAsia="宋体" w:hAnsi="宋体" w:cs="Arial" w:hint="eastAsia"/>
          <w:color w:val="222222"/>
          <w:spacing w:val="10"/>
          <w:sz w:val="24"/>
          <w:szCs w:val="21"/>
        </w:rPr>
        <w:t>V1包含优先响应边缘，条纹和光栅的细胞单元，即线性定向的图案。它们对于图案的取向以及在光栅的情况下的空间频率敏感（综述参见[127]）。一些细胞对边缘或单条更敏感，而其他细胞更喜欢光栅。有两种类型的这种细胞，简单细胞和复杂细胞。 前者对光栅的相位（或条的精确位置）敏感，后者不是并且具有更大的接收场。</w:t>
      </w:r>
    </w:p>
    <w:p w:rsidR="002A47B4" w:rsidRPr="005F3A32" w:rsidRDefault="00BF13EB"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w:t>
      </w:r>
      <w:r w:rsidR="004216A1" w:rsidRPr="005F3A32">
        <w:rPr>
          <w:rStyle w:val="shorttext"/>
          <w:rFonts w:ascii="宋体" w:eastAsia="宋体" w:hAnsi="宋体" w:cs="Arial" w:hint="eastAsia"/>
          <w:color w:val="222222"/>
          <w:spacing w:val="10"/>
          <w:sz w:val="24"/>
          <w:szCs w:val="21"/>
        </w:rPr>
        <w:t>Hubel和Wiesel提出的实现复杂细胞的相位不变取向调谐特性的最初提议是简单地增加简单细胞单元沿垂直于其取向的轴的响应，参见[166]计算模型。后来的作者将复杂细胞的行为归因于类似MAX的操作[48]（产生类似于与个体刺激相关的较大响应的振幅的响应，参见例如[140]）或者一个无定向LGN细胞池的非线性积分[115]。在计算模型中，简单细胞单元可以</w:t>
      </w:r>
      <w:r w:rsidR="004216A1" w:rsidRPr="005F3A32">
        <w:rPr>
          <w:rStyle w:val="shorttext"/>
          <w:rFonts w:ascii="宋体" w:eastAsia="宋体" w:hAnsi="宋体" w:cs="Arial" w:hint="eastAsia"/>
          <w:color w:val="222222"/>
          <w:spacing w:val="10"/>
          <w:sz w:val="24"/>
          <w:szCs w:val="21"/>
        </w:rPr>
        <w:lastRenderedPageBreak/>
        <w:t>通过优化来自自然图像的稀疏的线性变换来自发组织工作，只有少数单元会在任意给定时间[125]，或统计独立性[8]时有很强的响应。然而，线性模型可能不足以对简单细胞建模[148]。复杂细胞单元可以通过优化慢速的二次变换从图像序列中学习，即单元的输出应该尽可能慢地随时间变化[38]</w:t>
      </w:r>
      <w:r w:rsidR="00343AE7" w:rsidRPr="005F3A32">
        <w:rPr>
          <w:rStyle w:val="shorttext"/>
          <w:rFonts w:ascii="宋体" w:eastAsia="宋体" w:hAnsi="宋体" w:cs="Arial" w:hint="eastAsia"/>
          <w:color w:val="222222"/>
          <w:spacing w:val="10"/>
          <w:sz w:val="24"/>
          <w:szCs w:val="21"/>
        </w:rPr>
        <w:t>、</w:t>
      </w:r>
      <w:r w:rsidR="004216A1" w:rsidRPr="005F3A32">
        <w:rPr>
          <w:rStyle w:val="shorttext"/>
          <w:rFonts w:ascii="宋体" w:eastAsia="宋体" w:hAnsi="宋体" w:cs="Arial" w:hint="eastAsia"/>
          <w:color w:val="222222"/>
          <w:spacing w:val="10"/>
          <w:sz w:val="24"/>
          <w:szCs w:val="21"/>
        </w:rPr>
        <w:t>[10]。</w:t>
      </w:r>
      <w:r w:rsidR="00343AE7" w:rsidRPr="005F3A32">
        <w:rPr>
          <w:rStyle w:val="shorttext"/>
          <w:rFonts w:ascii="宋体" w:eastAsia="宋体" w:hAnsi="宋体" w:cs="Arial" w:hint="eastAsia"/>
          <w:color w:val="222222"/>
          <w:spacing w:val="10"/>
          <w:sz w:val="24"/>
          <w:szCs w:val="21"/>
        </w:rPr>
        <w:t>一个更加技术性的实验表明，Gabor小波是简单细胞的合理近似，而Gabor正交对的幅度类似于复杂细胞的响应[82]。Gabor小波在图像压缩[29]，图像检索[108]和面部识别[201]等应用中也非常成功。实际上，使用Gabor小波（和V1中的简单细胞单元）的图像统计显示可以用来构建图像的有效编码 [163]。</w:t>
      </w:r>
    </w:p>
    <w:p w:rsidR="00343AE7" w:rsidRPr="001D01EE" w:rsidRDefault="00343AE7" w:rsidP="001D01EE">
      <w:pPr>
        <w:pStyle w:val="3"/>
        <w:spacing w:line="640" w:lineRule="exact"/>
        <w:jc w:val="left"/>
        <w:rPr>
          <w:rStyle w:val="shorttext"/>
          <w:rFonts w:ascii="宋体" w:eastAsia="宋体" w:hAnsi="宋体"/>
          <w:spacing w:val="10"/>
          <w:sz w:val="24"/>
          <w:szCs w:val="24"/>
        </w:rPr>
      </w:pPr>
      <w:bookmarkStart w:id="16" w:name="_Toc482894245"/>
      <w:r w:rsidRPr="001D01EE">
        <w:rPr>
          <w:rStyle w:val="shorttext"/>
          <w:rFonts w:ascii="宋体" w:eastAsia="宋体" w:hAnsi="宋体" w:hint="eastAsia"/>
          <w:spacing w:val="10"/>
          <w:sz w:val="24"/>
          <w:szCs w:val="24"/>
        </w:rPr>
        <w:t>4.1.2 点特征</w:t>
      </w:r>
      <w:bookmarkEnd w:id="16"/>
    </w:p>
    <w:p w:rsidR="00343AE7" w:rsidRPr="00343AE7" w:rsidRDefault="00343AE7" w:rsidP="00343AE7">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1291590" cy="1154769"/>
            <wp:effectExtent l="19050" t="0" r="381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294332" cy="1157221"/>
                    </a:xfrm>
                    <a:prstGeom prst="rect">
                      <a:avLst/>
                    </a:prstGeom>
                    <a:noFill/>
                    <a:ln w="9525">
                      <a:noFill/>
                      <a:miter lim="800000"/>
                      <a:headEnd/>
                      <a:tailEnd/>
                    </a:ln>
                  </pic:spPr>
                </pic:pic>
              </a:graphicData>
            </a:graphic>
          </wp:inline>
        </w:drawing>
      </w:r>
    </w:p>
    <w:p w:rsidR="00A4066D" w:rsidRPr="005F3A32" w:rsidRDefault="00343AE7"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神经生理视图。V1还包含对条或边缘的末端或光栅边界敏感的细胞单元。这样的细胞被称为终止或超复合物[127]。</w:t>
      </w:r>
    </w:p>
    <w:p w:rsidR="00343AE7" w:rsidRPr="005F3A32" w:rsidRDefault="00343AE7"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在V1中，终端细胞可以帮助解决系统在运动以及差异处理（参见第4.1.3节）中面临的孔径问题，因为它们也可以沿边缘的方向检测位移[127]。像复杂细胞一样，可以通过优化慢度从图像序列学习超复合细胞[10]。</w:t>
      </w:r>
    </w:p>
    <w:p w:rsidR="00CE495B" w:rsidRPr="005F3A32" w:rsidRDefault="00CE495B"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在计算机视觉中，已经使用了各种类型的感兴趣点检测器（其不受孔径问题的影响，由于它们分析具有不同取向的局部区域的事实）[107]，[116]，这对于匹配任务和许多计算机视觉问题（姿态估计，对象识别，立体声，运动结构等）中的任务是重要的。在这方面有趣的是，V1由用于线性特征（边缘，条纹，光栅）的检测器（简单和复杂细胞单元）支配。一个可能的原因可能是自然场景中的最有意义的特征实际上是边缘，并且也允许输入信号的完全重建（参见例如[39]）。</w:t>
      </w:r>
    </w:p>
    <w:p w:rsidR="00CE495B" w:rsidRPr="005F3A32" w:rsidRDefault="00CE495B"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在这种视觉处理的低水平阶段对点特征敏感的神经元的非常罕见的暗示：对于自下而上的视觉处理来说，初级视觉系统不依赖点特征。基于边缘和线特征的立体和运动处理进一步表明孔径问题不是由V1解决，而是涉及用于空间</w:t>
      </w:r>
      <w:r w:rsidRPr="005F3A32">
        <w:rPr>
          <w:rStyle w:val="shorttext"/>
          <w:rFonts w:ascii="宋体" w:eastAsia="宋体" w:hAnsi="宋体" w:cs="Arial" w:hint="eastAsia"/>
          <w:color w:val="222222"/>
          <w:spacing w:val="10"/>
          <w:sz w:val="24"/>
          <w:szCs w:val="21"/>
        </w:rPr>
        <w:lastRenderedPageBreak/>
        <w:t>积分的后续皮质层。</w:t>
      </w:r>
    </w:p>
    <w:p w:rsidR="00CE495B" w:rsidRPr="005D3B81" w:rsidRDefault="00CE495B" w:rsidP="005D3B81">
      <w:pPr>
        <w:pStyle w:val="3"/>
        <w:spacing w:line="640" w:lineRule="exact"/>
        <w:jc w:val="left"/>
        <w:rPr>
          <w:rStyle w:val="shorttext"/>
          <w:rFonts w:ascii="宋体" w:eastAsia="宋体" w:hAnsi="宋体"/>
          <w:spacing w:val="10"/>
          <w:sz w:val="24"/>
          <w:szCs w:val="24"/>
        </w:rPr>
      </w:pPr>
      <w:bookmarkStart w:id="17" w:name="_Toc482894246"/>
      <w:r w:rsidRPr="005D3B81">
        <w:rPr>
          <w:rStyle w:val="shorttext"/>
          <w:rFonts w:ascii="宋体" w:eastAsia="宋体" w:hAnsi="宋体" w:hint="eastAsia"/>
          <w:spacing w:val="10"/>
          <w:sz w:val="24"/>
          <w:szCs w:val="24"/>
        </w:rPr>
        <w:t xml:space="preserve">4.1.3 </w:t>
      </w:r>
      <w:r w:rsidR="006F661C" w:rsidRPr="005D3B81">
        <w:rPr>
          <w:rStyle w:val="shorttext"/>
          <w:rFonts w:ascii="宋体" w:eastAsia="宋体" w:hAnsi="宋体" w:hint="eastAsia"/>
          <w:spacing w:val="10"/>
          <w:sz w:val="24"/>
          <w:szCs w:val="24"/>
        </w:rPr>
        <w:t>绝对</w:t>
      </w:r>
      <w:r w:rsidRPr="005D3B81">
        <w:rPr>
          <w:rStyle w:val="shorttext"/>
          <w:rFonts w:ascii="宋体" w:eastAsia="宋体" w:hAnsi="宋体" w:hint="eastAsia"/>
          <w:spacing w:val="10"/>
          <w:sz w:val="24"/>
          <w:szCs w:val="24"/>
        </w:rPr>
        <w:t>差</w:t>
      </w:r>
      <w:r w:rsidR="006F661C" w:rsidRPr="005D3B81">
        <w:rPr>
          <w:rStyle w:val="shorttext"/>
          <w:rFonts w:ascii="宋体" w:eastAsia="宋体" w:hAnsi="宋体" w:hint="eastAsia"/>
          <w:spacing w:val="10"/>
          <w:sz w:val="24"/>
          <w:szCs w:val="24"/>
        </w:rPr>
        <w:t>异</w:t>
      </w:r>
      <w:bookmarkEnd w:id="17"/>
    </w:p>
    <w:p w:rsidR="00CE495B" w:rsidRPr="00CE495B" w:rsidRDefault="00CE495B" w:rsidP="00CE495B">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1367790" cy="1211008"/>
            <wp:effectExtent l="19050" t="0" r="381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370498" cy="1213406"/>
                    </a:xfrm>
                    <a:prstGeom prst="rect">
                      <a:avLst/>
                    </a:prstGeom>
                    <a:noFill/>
                    <a:ln w="9525">
                      <a:noFill/>
                      <a:miter lim="800000"/>
                      <a:headEnd/>
                      <a:tailEnd/>
                    </a:ln>
                  </pic:spPr>
                </pic:pic>
              </a:graphicData>
            </a:graphic>
          </wp:inline>
        </w:drawing>
      </w:r>
    </w:p>
    <w:p w:rsidR="00A4066D" w:rsidRPr="005F3A32" w:rsidRDefault="00CE495B"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神经生理视图。V1是包含从两只眼睛接收输入的神经元的第一区域[84]（LGN中的神经元仍然是单眼的），并且能够计算视差。</w:t>
      </w:r>
      <w:r w:rsidR="00150E3C" w:rsidRPr="005F3A32">
        <w:rPr>
          <w:rStyle w:val="shorttext"/>
          <w:rFonts w:ascii="宋体" w:eastAsia="宋体" w:hAnsi="宋体" w:cs="Arial" w:hint="eastAsia"/>
          <w:color w:val="222222"/>
          <w:spacing w:val="10"/>
          <w:sz w:val="24"/>
          <w:szCs w:val="21"/>
        </w:rPr>
        <w:t>在V1中，这仍然是绝对误差（即，参考中央凹的在左视网膜和右视网膜上的</w:t>
      </w:r>
      <w:r w:rsidR="005A6A6F" w:rsidRPr="005F3A32">
        <w:rPr>
          <w:rStyle w:val="shorttext"/>
          <w:rFonts w:ascii="宋体" w:eastAsia="宋体" w:hAnsi="宋体" w:cs="Arial" w:hint="eastAsia"/>
          <w:color w:val="222222"/>
          <w:spacing w:val="10"/>
          <w:sz w:val="24"/>
          <w:szCs w:val="21"/>
        </w:rPr>
        <w:t>点的投影之间的角度差）。计算差异和深度可以在V1中没有单眼轮廓在图像中完成，这从我们解释随机点立体图的容易性中可以发现 [83]。在V1中也存在对反相关立体图中的视差敏感的神经元[26]，其中一只眼睛中的点的对比度极性与另一只眼睛相反。然而，这些神经元不具备深度感知但是可以具有其他功能。</w:t>
      </w:r>
    </w:p>
    <w:p w:rsidR="005A6A6F" w:rsidRPr="005F3A32" w:rsidRDefault="005A6A6F"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w:t>
      </w:r>
      <w:r w:rsidR="00BD577E" w:rsidRPr="005F3A32">
        <w:rPr>
          <w:rStyle w:val="shorttext"/>
          <w:rFonts w:ascii="宋体" w:eastAsia="宋体" w:hAnsi="宋体" w:cs="Arial" w:hint="eastAsia"/>
          <w:color w:val="222222"/>
          <w:spacing w:val="10"/>
          <w:sz w:val="24"/>
          <w:szCs w:val="21"/>
        </w:rPr>
        <w:t>V1中视差估计的突出模型是能量模型，它基于具有轻微相位或位置偏移的Gabor小波[50]。误差在早期（在处理和开发方面，见[87]）和在近距离操作上面当然只是深度感知的一个提示，在更高的层次和更远的距离上使用的特征，如遮挡、运动视差等[84]，在灵长类脑的背侧和腹侧视觉流的更高级别的区域中处理（见第4.4节）。此外从发展的角度看，</w:t>
      </w:r>
      <w:r w:rsidR="00856878" w:rsidRPr="005F3A32">
        <w:rPr>
          <w:rStyle w:val="shorttext"/>
          <w:rFonts w:ascii="宋体" w:eastAsia="宋体" w:hAnsi="宋体" w:cs="Arial" w:hint="eastAsia"/>
          <w:color w:val="222222"/>
          <w:spacing w:val="10"/>
          <w:sz w:val="24"/>
          <w:szCs w:val="21"/>
        </w:rPr>
        <w:t>这里的误差与大约6个月后才出现的图像深度线索存在显著差异[87]。这与观察自然场景的统计与知觉组织的规律有关，这是一个由Brunswick和Kamiya [17]首先提出的观点，后来被计算确认（[199]评论）。这种想法表面了一个观点，用来制定在计算机视觉系统中作为统计学习问题导出图像深度线索的问题。视差不仅对于深度感知很重要，而且对于注视控制[84]，对象抓取和对象识别是重要的。通过使相邻单元之间的相互信息最大化，可以从立体图像学习视差调整单元，因为深度是跨空间相当稳定的特征[7]。</w:t>
      </w:r>
    </w:p>
    <w:p w:rsidR="00856878" w:rsidRPr="005F3A32" w:rsidRDefault="00856878"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在计算机视觉中，立体图像是具有基于点特征的许多方法的研究领域，它们的匹配固定所有自由度（例如，参见[16]）。然而，在计算机视觉中也有使</w:t>
      </w:r>
      <w:r w:rsidRPr="005F3A32">
        <w:rPr>
          <w:rStyle w:val="shorttext"/>
          <w:rFonts w:ascii="宋体" w:eastAsia="宋体" w:hAnsi="宋体" w:cs="Arial" w:hint="eastAsia"/>
          <w:color w:val="222222"/>
          <w:spacing w:val="10"/>
          <w:sz w:val="24"/>
          <w:szCs w:val="21"/>
        </w:rPr>
        <w:lastRenderedPageBreak/>
        <w:t>用Gabor小波的相位差的方法[49]。</w:t>
      </w:r>
    </w:p>
    <w:p w:rsidR="00856878" w:rsidRPr="005D3B81" w:rsidRDefault="00856878" w:rsidP="005D3B81">
      <w:pPr>
        <w:pStyle w:val="3"/>
        <w:spacing w:line="640" w:lineRule="exact"/>
        <w:jc w:val="left"/>
        <w:rPr>
          <w:rStyle w:val="shorttext"/>
          <w:rFonts w:ascii="宋体" w:eastAsia="宋体" w:hAnsi="宋体"/>
          <w:spacing w:val="10"/>
          <w:sz w:val="24"/>
          <w:szCs w:val="24"/>
        </w:rPr>
      </w:pPr>
      <w:bookmarkStart w:id="18" w:name="_Toc482894247"/>
      <w:r w:rsidRPr="005D3B81">
        <w:rPr>
          <w:rStyle w:val="shorttext"/>
          <w:rFonts w:ascii="宋体" w:eastAsia="宋体" w:hAnsi="宋体" w:hint="eastAsia"/>
          <w:spacing w:val="10"/>
          <w:sz w:val="24"/>
          <w:szCs w:val="24"/>
        </w:rPr>
        <w:t>4.1.4 局部运动</w:t>
      </w:r>
      <w:bookmarkEnd w:id="18"/>
    </w:p>
    <w:p w:rsidR="00856878" w:rsidRDefault="00856878" w:rsidP="00856878">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1672590" cy="1344136"/>
            <wp:effectExtent l="19050" t="0" r="381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675120" cy="1346169"/>
                    </a:xfrm>
                    <a:prstGeom prst="rect">
                      <a:avLst/>
                    </a:prstGeom>
                    <a:noFill/>
                    <a:ln w="9525">
                      <a:noFill/>
                      <a:miter lim="800000"/>
                      <a:headEnd/>
                      <a:tailEnd/>
                    </a:ln>
                  </pic:spPr>
                </pic:pic>
              </a:graphicData>
            </a:graphic>
          </wp:inline>
        </w:drawing>
      </w:r>
    </w:p>
    <w:p w:rsidR="00856878" w:rsidRPr="005F3A32" w:rsidRDefault="00856878"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区域V1和V2中的神经元不仅涉及静态场景分析，而且涉及运动分析。V1中的一小部分简单复杂细胞是方向选择性的，这意味着它们只有在刺激模式（光栅）在一个方向上移动而不在另一个方向移动时才响应[127]。然而，只有复杂的细胞具有时空频率调谐。方向选择细胞属于M-途径并且主要投射到区域MT [118]。在该处理阶段孔径问题没有得到解决。</w:t>
      </w:r>
    </w:p>
    <w:p w:rsidR="00856878" w:rsidRPr="005F3A32" w:rsidRDefault="00856878"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功能视图。估计运动或光流实际上与估计误差</w:t>
      </w:r>
      <w:r w:rsidR="00D6426B" w:rsidRPr="005F3A32">
        <w:rPr>
          <w:rStyle w:val="shorttext"/>
          <w:rFonts w:ascii="宋体" w:eastAsia="宋体" w:hAnsi="宋体" w:cs="Arial" w:hint="eastAsia"/>
          <w:color w:val="222222"/>
          <w:spacing w:val="10"/>
          <w:sz w:val="24"/>
          <w:szCs w:val="21"/>
        </w:rPr>
        <w:t>相关，因为后者可以被视为前者的特殊情况：</w:t>
      </w:r>
      <w:r w:rsidRPr="005F3A32">
        <w:rPr>
          <w:rStyle w:val="shorttext"/>
          <w:rFonts w:ascii="宋体" w:eastAsia="宋体" w:hAnsi="宋体" w:cs="Arial" w:hint="eastAsia"/>
          <w:color w:val="222222"/>
          <w:spacing w:val="10"/>
          <w:sz w:val="24"/>
          <w:szCs w:val="21"/>
        </w:rPr>
        <w:t>只有两个帧在空间中而不是在时间上移位。计算机视觉中的算法以及V1</w:t>
      </w:r>
      <w:r w:rsidR="00D6426B" w:rsidRPr="005F3A32">
        <w:rPr>
          <w:rStyle w:val="shorttext"/>
          <w:rFonts w:ascii="宋体" w:eastAsia="宋体" w:hAnsi="宋体" w:cs="Arial" w:hint="eastAsia"/>
          <w:color w:val="222222"/>
          <w:spacing w:val="10"/>
          <w:sz w:val="24"/>
          <w:szCs w:val="21"/>
        </w:rPr>
        <w:t>的模型一般对应地类似</w:t>
      </w:r>
      <w:r w:rsidRPr="005F3A32">
        <w:rPr>
          <w:rStyle w:val="shorttext"/>
          <w:rFonts w:ascii="宋体" w:eastAsia="宋体" w:hAnsi="宋体" w:cs="Arial" w:hint="eastAsia"/>
          <w:color w:val="222222"/>
          <w:spacing w:val="10"/>
          <w:sz w:val="24"/>
          <w:szCs w:val="21"/>
        </w:rPr>
        <w:t>为估计视差所讨论的那些（参见第4.1.3节）。对于V1</w:t>
      </w:r>
      <w:r w:rsidR="00D6426B" w:rsidRPr="005F3A32">
        <w:rPr>
          <w:rStyle w:val="shorttext"/>
          <w:rFonts w:ascii="宋体" w:eastAsia="宋体" w:hAnsi="宋体" w:cs="Arial" w:hint="eastAsia"/>
          <w:color w:val="222222"/>
          <w:spacing w:val="10"/>
          <w:sz w:val="24"/>
          <w:szCs w:val="21"/>
        </w:rPr>
        <w:t>（主要是简单细胞单元</w:t>
      </w:r>
      <w:r w:rsidRPr="005F3A32">
        <w:rPr>
          <w:rStyle w:val="shorttext"/>
          <w:rFonts w:ascii="宋体" w:eastAsia="宋体" w:hAnsi="宋体" w:cs="Arial" w:hint="eastAsia"/>
          <w:color w:val="222222"/>
          <w:spacing w:val="10"/>
          <w:sz w:val="24"/>
          <w:szCs w:val="21"/>
        </w:rPr>
        <w:t>），运动处理通常被概念化并由时空接受域建模[194]，[178]。</w:t>
      </w:r>
      <w:r w:rsidR="00D6426B" w:rsidRPr="005F3A32">
        <w:rPr>
          <w:rStyle w:val="shorttext"/>
          <w:rFonts w:ascii="宋体" w:eastAsia="宋体" w:hAnsi="宋体" w:cs="Arial" w:hint="eastAsia"/>
          <w:color w:val="222222"/>
          <w:spacing w:val="10"/>
          <w:sz w:val="24"/>
          <w:szCs w:val="21"/>
        </w:rPr>
        <w:t>通过优化慢度学习的复杂细胞</w:t>
      </w:r>
      <w:r w:rsidRPr="005F3A32">
        <w:rPr>
          <w:rStyle w:val="shorttext"/>
          <w:rFonts w:ascii="宋体" w:eastAsia="宋体" w:hAnsi="宋体" w:cs="Arial" w:hint="eastAsia"/>
          <w:color w:val="222222"/>
          <w:spacing w:val="10"/>
          <w:sz w:val="24"/>
          <w:szCs w:val="21"/>
        </w:rPr>
        <w:t>单位是运动方向选择性的，很像生理神经元[10]。</w:t>
      </w:r>
    </w:p>
    <w:p w:rsidR="00D6426B" w:rsidRPr="005F3A32" w:rsidRDefault="00F963AE"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有趣的是</w:t>
      </w:r>
      <w:r w:rsidR="00D6426B" w:rsidRPr="005F3A32">
        <w:rPr>
          <w:rStyle w:val="shorttext"/>
          <w:rFonts w:ascii="宋体" w:eastAsia="宋体" w:hAnsi="宋体" w:cs="Arial" w:hint="eastAsia"/>
          <w:color w:val="222222"/>
          <w:spacing w:val="10"/>
          <w:sz w:val="24"/>
          <w:szCs w:val="21"/>
        </w:rPr>
        <w:t>，时空特征例如运动已经被证明是人类发展存在于识别物体（甚至早于颜色和取向）的第一个特征[203]。</w:t>
      </w:r>
    </w:p>
    <w:p w:rsidR="00D6426B" w:rsidRPr="005D3B81" w:rsidRDefault="00D6426B" w:rsidP="005D3B81">
      <w:pPr>
        <w:pStyle w:val="3"/>
        <w:spacing w:line="640" w:lineRule="exact"/>
        <w:jc w:val="left"/>
        <w:rPr>
          <w:rStyle w:val="shorttext"/>
          <w:rFonts w:ascii="宋体" w:eastAsia="宋体" w:hAnsi="宋体"/>
          <w:spacing w:val="10"/>
          <w:sz w:val="24"/>
          <w:szCs w:val="24"/>
        </w:rPr>
      </w:pPr>
      <w:bookmarkStart w:id="19" w:name="_Toc482894248"/>
      <w:r w:rsidRPr="005D3B81">
        <w:rPr>
          <w:rStyle w:val="shorttext"/>
          <w:rFonts w:ascii="宋体" w:eastAsia="宋体" w:hAnsi="宋体" w:hint="eastAsia"/>
          <w:spacing w:val="10"/>
          <w:sz w:val="24"/>
          <w:szCs w:val="24"/>
        </w:rPr>
        <w:t>4.1.5 双</w:t>
      </w:r>
      <w:r w:rsidR="002805EA" w:rsidRPr="005D3B81">
        <w:rPr>
          <w:rStyle w:val="shorttext"/>
          <w:rFonts w:ascii="宋体" w:eastAsia="宋体" w:hAnsi="宋体" w:hint="eastAsia"/>
          <w:spacing w:val="10"/>
          <w:sz w:val="24"/>
          <w:szCs w:val="24"/>
        </w:rPr>
        <w:t>向</w:t>
      </w:r>
      <w:r w:rsidRPr="005D3B81">
        <w:rPr>
          <w:rStyle w:val="shorttext"/>
          <w:rFonts w:ascii="宋体" w:eastAsia="宋体" w:hAnsi="宋体" w:hint="eastAsia"/>
          <w:spacing w:val="10"/>
          <w:sz w:val="24"/>
          <w:szCs w:val="24"/>
        </w:rPr>
        <w:t>对称细胞</w:t>
      </w:r>
      <w:bookmarkEnd w:id="19"/>
    </w:p>
    <w:p w:rsidR="00D6426B" w:rsidRDefault="00DA6ABE" w:rsidP="00DA6ABE">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1527810" cy="1117353"/>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1527810" cy="1117353"/>
                    </a:xfrm>
                    <a:prstGeom prst="rect">
                      <a:avLst/>
                    </a:prstGeom>
                    <a:noFill/>
                    <a:ln w="9525">
                      <a:noFill/>
                      <a:miter lim="800000"/>
                      <a:headEnd/>
                      <a:tailEnd/>
                    </a:ln>
                  </pic:spPr>
                </pic:pic>
              </a:graphicData>
            </a:graphic>
          </wp:inline>
        </w:drawing>
      </w:r>
    </w:p>
    <w:p w:rsidR="00856878" w:rsidRPr="005F3A32" w:rsidRDefault="00DA6ABE"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神经生理视图。约5%-10%的V1区域细胞是专用的颜色编码细胞（综述参</w:t>
      </w:r>
      <w:r w:rsidRPr="005F3A32">
        <w:rPr>
          <w:rStyle w:val="shorttext"/>
          <w:rFonts w:ascii="宋体" w:eastAsia="宋体" w:hAnsi="宋体" w:cs="Arial" w:hint="eastAsia"/>
          <w:color w:val="222222"/>
          <w:spacing w:val="10"/>
          <w:sz w:val="24"/>
          <w:szCs w:val="21"/>
        </w:rPr>
        <w:lastRenderedPageBreak/>
        <w:t>见[23]、[160]）。除了对应于局部颜色（在蓝色-黄色或红-绿色轴上）的与LGN类似的单</w:t>
      </w:r>
      <w:r w:rsidR="002805EA" w:rsidRPr="005F3A32">
        <w:rPr>
          <w:rStyle w:val="shorttext"/>
          <w:rFonts w:ascii="宋体" w:eastAsia="宋体" w:hAnsi="宋体" w:cs="Arial" w:hint="eastAsia"/>
          <w:color w:val="222222"/>
          <w:spacing w:val="10"/>
          <w:sz w:val="24"/>
          <w:szCs w:val="21"/>
        </w:rPr>
        <w:t>向</w:t>
      </w:r>
      <w:r w:rsidRPr="005F3A32">
        <w:rPr>
          <w:rStyle w:val="shorttext"/>
          <w:rFonts w:ascii="宋体" w:eastAsia="宋体" w:hAnsi="宋体" w:cs="Arial" w:hint="eastAsia"/>
          <w:color w:val="222222"/>
          <w:spacing w:val="10"/>
          <w:sz w:val="24"/>
          <w:szCs w:val="21"/>
        </w:rPr>
        <w:t>对称细胞之外，V1还具有双</w:t>
      </w:r>
      <w:r w:rsidR="002805EA" w:rsidRPr="005F3A32">
        <w:rPr>
          <w:rStyle w:val="shorttext"/>
          <w:rFonts w:ascii="宋体" w:eastAsia="宋体" w:hAnsi="宋体" w:cs="Arial" w:hint="eastAsia"/>
          <w:color w:val="222222"/>
          <w:spacing w:val="10"/>
          <w:sz w:val="24"/>
          <w:szCs w:val="21"/>
        </w:rPr>
        <w:t>向</w:t>
      </w:r>
      <w:r w:rsidRPr="005F3A32">
        <w:rPr>
          <w:rStyle w:val="shorttext"/>
          <w:rFonts w:ascii="宋体" w:eastAsia="宋体" w:hAnsi="宋体" w:cs="Arial" w:hint="eastAsia"/>
          <w:color w:val="222222"/>
          <w:spacing w:val="10"/>
          <w:sz w:val="24"/>
          <w:szCs w:val="21"/>
        </w:rPr>
        <w:t>对称细胞。除了不同颜色通道之间的对立之外，这些细胞，其存在曾被辩论并且现在被越来越多的证据支持（例如，[22]）在每个颜色通道内具有空间对立结构。</w:t>
      </w:r>
      <w:r w:rsidR="002805EA" w:rsidRPr="005F3A32">
        <w:rPr>
          <w:rStyle w:val="shorttext"/>
          <w:rFonts w:ascii="宋体" w:eastAsia="宋体" w:hAnsi="宋体" w:cs="Arial" w:hint="eastAsia"/>
          <w:color w:val="222222"/>
          <w:spacing w:val="10"/>
          <w:sz w:val="24"/>
          <w:szCs w:val="21"/>
        </w:rPr>
        <w:t>这样的细胞对其对应颜色的背景上的一种颜色的斑点具有特别好的</w:t>
      </w:r>
      <w:r w:rsidRPr="005F3A32">
        <w:rPr>
          <w:rStyle w:val="shorttext"/>
          <w:rFonts w:ascii="宋体" w:eastAsia="宋体" w:hAnsi="宋体" w:cs="Arial" w:hint="eastAsia"/>
          <w:color w:val="222222"/>
          <w:spacing w:val="10"/>
          <w:sz w:val="24"/>
          <w:szCs w:val="21"/>
        </w:rPr>
        <w:t>反应，并且被认为在感知颜色恒常性中起关键作用。</w:t>
      </w:r>
      <w:r w:rsidR="002805EA" w:rsidRPr="005F3A32">
        <w:rPr>
          <w:rStyle w:val="shorttext"/>
          <w:rFonts w:ascii="宋体" w:eastAsia="宋体" w:hAnsi="宋体" w:cs="Arial" w:hint="eastAsia"/>
          <w:color w:val="222222"/>
          <w:spacing w:val="10"/>
          <w:sz w:val="24"/>
          <w:szCs w:val="21"/>
        </w:rPr>
        <w:t>因此，在V1中已经观察到的颜色对比效应，即刺激的感知颜色偏离背景颜色的变化是不足为奇的[127]。这些细胞的接受场很少是圆形对称的，因此也显示一些定向调谐，但它们的空间分辨率低。一些双对称细胞单元也是取向选择性的。另一方面，简单和复杂的细胞单元虽然不被认为对颜色编码，但是通常对均衡刺激的方向敏感，即仅由颜色对比度而不是亮度对比度定义的边缘或光栅。这表明它们对颜色敏感，但它们不编码的颜色极性只有方向。因此，我们看到的颜色和形式处理在V1中大部分（但不是完全）分离。</w:t>
      </w:r>
    </w:p>
    <w:p w:rsidR="002805EA" w:rsidRDefault="002805EA"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功能视图。双向对称细胞单元是形成颜色对比和颜色恒常性的基础，因为它们允许系统在确定所感知的颜色时考虑颜色上下文[23]。有趣的是，通过优化统计独立性可以从自然彩色图像中学习双重感受性领域[20]，这表明它们是由信息优化过程组织的，因此是功能驱动的。</w:t>
      </w:r>
    </w:p>
    <w:p w:rsidR="002805EA" w:rsidRDefault="00B87F66"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与计算机视觉中的低级颜色归一化相反，计算机视觉主要基于对每个像素以相同方式应用操作（参见例如[47]），从人类颜色感知明显看出，颜色恒常性的实现涉及局部以及跨越层级的所有级别的全局过程，如Helmholtz已经指出的（参见[198]和第7.1节）。</w:t>
      </w:r>
    </w:p>
    <w:p w:rsidR="00B87F66" w:rsidRPr="001D01EE" w:rsidRDefault="00B87F66" w:rsidP="001D01EE">
      <w:pPr>
        <w:pStyle w:val="2"/>
        <w:spacing w:line="640" w:lineRule="exact"/>
        <w:jc w:val="left"/>
        <w:rPr>
          <w:rStyle w:val="shorttext"/>
          <w:rFonts w:ascii="宋体" w:eastAsia="宋体" w:hAnsi="宋体"/>
          <w:spacing w:val="10"/>
          <w:sz w:val="28"/>
          <w:szCs w:val="28"/>
        </w:rPr>
      </w:pPr>
      <w:bookmarkStart w:id="20" w:name="_Toc482894249"/>
      <w:r w:rsidRPr="001D01EE">
        <w:rPr>
          <w:rStyle w:val="shorttext"/>
          <w:rFonts w:ascii="宋体" w:eastAsia="宋体" w:hAnsi="宋体" w:hint="eastAsia"/>
          <w:spacing w:val="10"/>
          <w:sz w:val="28"/>
          <w:szCs w:val="28"/>
        </w:rPr>
        <w:t>4.2 V2区域</w:t>
      </w:r>
      <w:bookmarkEnd w:id="20"/>
    </w:p>
    <w:p w:rsidR="00B87F66" w:rsidRPr="00B87F66" w:rsidRDefault="00B87F66" w:rsidP="00B87F66">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1817370" cy="1268373"/>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1817370" cy="1268373"/>
                    </a:xfrm>
                    <a:prstGeom prst="rect">
                      <a:avLst/>
                    </a:prstGeom>
                    <a:noFill/>
                    <a:ln w="9525">
                      <a:noFill/>
                      <a:miter lim="800000"/>
                      <a:headEnd/>
                      <a:tailEnd/>
                    </a:ln>
                  </pic:spPr>
                </pic:pic>
              </a:graphicData>
            </a:graphic>
          </wp:inline>
        </w:drawing>
      </w:r>
    </w:p>
    <w:p w:rsidR="00856878" w:rsidRDefault="00726E6F"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V2是视网膜形式组织的区域，大多从V1区域接受输入。在V2中，M和P途径之间的分离尽管不完全，但是很大程度上保留[84]。像V1一样，V2包含</w:t>
      </w:r>
      <w:r w:rsidRPr="005F3A32">
        <w:rPr>
          <w:rStyle w:val="shorttext"/>
          <w:rFonts w:ascii="宋体" w:eastAsia="宋体" w:hAnsi="宋体" w:cs="Arial" w:hint="eastAsia"/>
          <w:color w:val="222222"/>
          <w:spacing w:val="10"/>
          <w:sz w:val="24"/>
          <w:szCs w:val="21"/>
        </w:rPr>
        <w:lastRenderedPageBreak/>
        <w:t>调整方向、颜色和视差的细胞单元。然而，V2细胞单元的一部分对相对差异敏感（与在V1中出现的绝对差异相反），这意味着它们表示相对于另一平面的深度而不是绝对深度。V2的主要新功能是更复杂的轮廓表示，包括纹理定义轮廓，虚像（主观）轮廓和边界所有权的轮廓。</w:t>
      </w:r>
    </w:p>
    <w:p w:rsidR="00726E6F" w:rsidRPr="005D3B81" w:rsidRDefault="00726E6F" w:rsidP="005D3B81">
      <w:pPr>
        <w:pStyle w:val="3"/>
        <w:spacing w:line="640" w:lineRule="exact"/>
        <w:jc w:val="left"/>
        <w:rPr>
          <w:rStyle w:val="shorttext"/>
          <w:rFonts w:ascii="宋体" w:eastAsia="宋体" w:hAnsi="宋体"/>
          <w:spacing w:val="10"/>
          <w:sz w:val="24"/>
          <w:szCs w:val="24"/>
        </w:rPr>
      </w:pPr>
      <w:bookmarkStart w:id="21" w:name="_Toc482894250"/>
      <w:r w:rsidRPr="005D3B81">
        <w:rPr>
          <w:rStyle w:val="shorttext"/>
          <w:rFonts w:ascii="宋体" w:eastAsia="宋体" w:hAnsi="宋体" w:hint="eastAsia"/>
          <w:spacing w:val="10"/>
          <w:sz w:val="24"/>
          <w:szCs w:val="24"/>
        </w:rPr>
        <w:t>4.2.1 纹理定义和虚像（主观）轮廓</w:t>
      </w:r>
      <w:bookmarkEnd w:id="21"/>
    </w:p>
    <w:p w:rsidR="00726E6F" w:rsidRDefault="00726E6F" w:rsidP="00726E6F">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2259330" cy="1245339"/>
            <wp:effectExtent l="19050" t="0" r="762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259330" cy="1245339"/>
                    </a:xfrm>
                    <a:prstGeom prst="rect">
                      <a:avLst/>
                    </a:prstGeom>
                    <a:noFill/>
                    <a:ln w="9525">
                      <a:noFill/>
                      <a:miter lim="800000"/>
                      <a:headEnd/>
                      <a:tailEnd/>
                    </a:ln>
                  </pic:spPr>
                </pic:pic>
              </a:graphicData>
            </a:graphic>
          </wp:inline>
        </w:drawing>
      </w:r>
    </w:p>
    <w:p w:rsidR="00856878" w:rsidRPr="005F3A32" w:rsidRDefault="00726E6F"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神经生理视图。一些V2细胞单元对纹理定义的轮廓敏感，定向调谐类似于亮度定义的轮廓的定向调谐[127]。V2细胞对虚象轮廓也很敏感[84]。 这些可以出现在各种上下文中，包括纹理或视差不连续性，或者关于图像地面效应，例如Kanizsa三角形（参见左边的图标）。</w:t>
      </w:r>
    </w:p>
    <w:p w:rsidR="00726E6F" w:rsidRPr="005F3A32" w:rsidRDefault="00726E6F"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功能视图。这是朝向形状感知的更大不变性的步骤，因为轮廓可以由更多种类的线索定义。</w:t>
      </w:r>
    </w:p>
    <w:p w:rsidR="00726E6F" w:rsidRPr="005D3B81" w:rsidRDefault="00726E6F" w:rsidP="005D3B81">
      <w:pPr>
        <w:pStyle w:val="3"/>
        <w:spacing w:line="640" w:lineRule="exact"/>
        <w:jc w:val="left"/>
        <w:rPr>
          <w:rStyle w:val="shorttext"/>
          <w:rFonts w:ascii="宋体" w:eastAsia="宋体" w:hAnsi="宋体"/>
          <w:spacing w:val="10"/>
          <w:sz w:val="24"/>
          <w:szCs w:val="24"/>
        </w:rPr>
      </w:pPr>
      <w:bookmarkStart w:id="22" w:name="_Toc482894251"/>
      <w:r w:rsidRPr="005D3B81">
        <w:rPr>
          <w:rStyle w:val="shorttext"/>
          <w:rFonts w:ascii="宋体" w:eastAsia="宋体" w:hAnsi="宋体" w:hint="eastAsia"/>
          <w:spacing w:val="10"/>
          <w:sz w:val="24"/>
          <w:szCs w:val="24"/>
        </w:rPr>
        <w:t>4.2.2 边界所有权</w:t>
      </w:r>
      <w:bookmarkEnd w:id="22"/>
    </w:p>
    <w:p w:rsidR="00726E6F" w:rsidRDefault="00726E6F" w:rsidP="00726E6F">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1562100" cy="1249680"/>
            <wp:effectExtent l="1905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562100" cy="1249680"/>
                    </a:xfrm>
                    <a:prstGeom prst="rect">
                      <a:avLst/>
                    </a:prstGeom>
                    <a:noFill/>
                    <a:ln w="9525">
                      <a:noFill/>
                      <a:miter lim="800000"/>
                      <a:headEnd/>
                      <a:tailEnd/>
                    </a:ln>
                  </pic:spPr>
                </pic:pic>
              </a:graphicData>
            </a:graphic>
          </wp:inline>
        </w:drawing>
      </w:r>
    </w:p>
    <w:p w:rsidR="00726E6F" w:rsidRPr="005F3A32" w:rsidRDefault="00726E6F"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边界（即轮廓）主要由两个或更多个表面的投影形成，所述表面在3D中相交或在它们之间具有间隙。在大多数情况下，这种边界仅属于在边界处相遇的表面中的一个，并且边界所有权属于边界所属的表面（或区域）的分配。边界所有权已被确定为重要的视觉信息</w:t>
      </w:r>
      <w:r w:rsidR="006F661C" w:rsidRPr="005F3A32">
        <w:rPr>
          <w:rStyle w:val="shorttext"/>
          <w:rFonts w:ascii="宋体" w:eastAsia="宋体" w:hAnsi="宋体" w:cs="Arial" w:hint="eastAsia"/>
          <w:color w:val="222222"/>
          <w:spacing w:val="10"/>
          <w:sz w:val="24"/>
          <w:szCs w:val="21"/>
        </w:rPr>
        <w:t>[90]，虽然具有不同的术</w:t>
      </w:r>
      <w:r w:rsidR="006F661C" w:rsidRPr="005F3A32">
        <w:rPr>
          <w:rStyle w:val="shorttext"/>
          <w:rFonts w:ascii="宋体" w:eastAsia="宋体" w:hAnsi="宋体" w:cs="Arial" w:hint="eastAsia"/>
          <w:color w:val="222222"/>
          <w:spacing w:val="10"/>
          <w:sz w:val="24"/>
          <w:szCs w:val="21"/>
        </w:rPr>
        <w:lastRenderedPageBreak/>
        <w:t>语：</w:t>
      </w:r>
      <w:r w:rsidR="006F661C" w:rsidRPr="005F3A32">
        <w:rPr>
          <w:rStyle w:val="shorttext"/>
          <w:rFonts w:ascii="宋体" w:eastAsia="宋体" w:hAnsi="宋体" w:cs="Arial"/>
          <w:color w:val="222222"/>
          <w:spacing w:val="10"/>
          <w:sz w:val="24"/>
          <w:szCs w:val="21"/>
        </w:rPr>
        <w:t>belongingnes</w:t>
      </w:r>
      <w:r w:rsidR="006F661C" w:rsidRPr="005F3A32">
        <w:rPr>
          <w:rStyle w:val="shorttext"/>
          <w:rFonts w:ascii="宋体" w:eastAsia="宋体" w:hAnsi="宋体" w:cs="Arial" w:hint="eastAsia"/>
          <w:color w:val="222222"/>
          <w:spacing w:val="10"/>
          <w:sz w:val="24"/>
          <w:szCs w:val="21"/>
        </w:rPr>
        <w:t>s</w:t>
      </w:r>
      <w:r w:rsidRPr="005F3A32">
        <w:rPr>
          <w:rStyle w:val="shorttext"/>
          <w:rFonts w:ascii="宋体" w:eastAsia="宋体" w:hAnsi="宋体" w:cs="Arial" w:hint="eastAsia"/>
          <w:color w:val="222222"/>
          <w:spacing w:val="10"/>
          <w:sz w:val="24"/>
          <w:szCs w:val="21"/>
        </w:rPr>
        <w:t>。</w:t>
      </w:r>
      <w:r w:rsidR="006F661C" w:rsidRPr="005F3A32">
        <w:rPr>
          <w:rStyle w:val="shorttext"/>
          <w:rFonts w:ascii="宋体" w:eastAsia="宋体" w:hAnsi="宋体" w:cs="Arial" w:hint="eastAsia"/>
          <w:color w:val="222222"/>
          <w:spacing w:val="10"/>
          <w:sz w:val="24"/>
          <w:szCs w:val="21"/>
        </w:rPr>
        <w:t>边界所有权，在视觉计算方法中很大程度上被忽略，但是它对于扩散和填充机制十分重要，可以在很大程度上减少和纠正丢失和模糊的视觉信息。最近发现了对边界所有权敏感的细胞。在2000年，Zhou等人[205]发现，V1中18％的细胞和V2、V4中超过50％的细胞（沿着腹侧途径）根据边界所有者的方向进行响应或编码。然而，我们还不了解这种神经元确定所有权的机制。</w:t>
      </w:r>
    </w:p>
    <w:p w:rsidR="006F661C" w:rsidRDefault="006F661C"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功能视图。事实上，边界所有权敏感的神经元在响应开始后10-25毫秒将所有者的方向区分开，并且边界所有权敏感性在V1就有出现（尽管在较小程度上），表明边界所有权可以使用局部线索，可以通过沿着边界的横向长程相互作用而被积分。然而，如Fang[43]等人描述的，该过程也可能受到更高水平的皮层区域的注意调制或影响。</w:t>
      </w:r>
    </w:p>
    <w:p w:rsidR="006F661C" w:rsidRPr="005D3B81" w:rsidRDefault="006F661C" w:rsidP="005D3B81">
      <w:pPr>
        <w:pStyle w:val="3"/>
        <w:spacing w:line="640" w:lineRule="exact"/>
        <w:jc w:val="left"/>
        <w:rPr>
          <w:rStyle w:val="shorttext"/>
          <w:rFonts w:ascii="宋体" w:eastAsia="宋体" w:hAnsi="宋体"/>
          <w:spacing w:val="10"/>
          <w:sz w:val="24"/>
          <w:szCs w:val="24"/>
        </w:rPr>
      </w:pPr>
      <w:bookmarkStart w:id="23" w:name="_Toc482894252"/>
      <w:r w:rsidRPr="005D3B81">
        <w:rPr>
          <w:rStyle w:val="shorttext"/>
          <w:rFonts w:ascii="宋体" w:eastAsia="宋体" w:hAnsi="宋体" w:hint="eastAsia"/>
          <w:spacing w:val="10"/>
          <w:sz w:val="24"/>
          <w:szCs w:val="24"/>
        </w:rPr>
        <w:t>4.2.3 相对差异</w:t>
      </w:r>
      <w:bookmarkEnd w:id="23"/>
    </w:p>
    <w:p w:rsidR="006F661C" w:rsidRDefault="006F661C" w:rsidP="006F661C">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1977390" cy="1220679"/>
            <wp:effectExtent l="19050" t="0" r="381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1980156" cy="1222386"/>
                    </a:xfrm>
                    <a:prstGeom prst="rect">
                      <a:avLst/>
                    </a:prstGeom>
                    <a:noFill/>
                    <a:ln w="9525">
                      <a:noFill/>
                      <a:miter lim="800000"/>
                      <a:headEnd/>
                      <a:tailEnd/>
                    </a:ln>
                  </pic:spPr>
                </pic:pic>
              </a:graphicData>
            </a:graphic>
          </wp:inline>
        </w:drawing>
      </w:r>
    </w:p>
    <w:p w:rsidR="006F661C" w:rsidRPr="005F3A32" w:rsidRDefault="006F661C"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V2还包括视差敏感单元。然而，与V1中的视差敏感单元相反，V2中的视差敏感单元对相对视差敏感，相对视差是空间中两个点的绝对差异之间的差。相对视差是，例如，固视平面上的点（零视差）和更接近观察者的点（近视差）之间的视差的差异。立体视觉主要依赖于相对视差的处理[130]。</w:t>
      </w:r>
    </w:p>
    <w:p w:rsidR="006F661C" w:rsidRDefault="006F661C"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功能视图。通过对V2中相对视差的敏感性，可以比较对象的深度和</w:t>
      </w:r>
      <w:r w:rsidR="008E4295" w:rsidRPr="005F3A32">
        <w:rPr>
          <w:rStyle w:val="shorttext"/>
          <w:rFonts w:ascii="宋体" w:eastAsia="宋体" w:hAnsi="宋体" w:cs="Arial" w:hint="eastAsia"/>
          <w:color w:val="222222"/>
          <w:spacing w:val="10"/>
          <w:sz w:val="24"/>
          <w:szCs w:val="21"/>
        </w:rPr>
        <w:t>3D空间关系形成的原因。</w:t>
      </w:r>
    </w:p>
    <w:p w:rsidR="008E4295" w:rsidRPr="001D01EE" w:rsidRDefault="008E4295" w:rsidP="001D01EE">
      <w:pPr>
        <w:pStyle w:val="2"/>
        <w:spacing w:line="640" w:lineRule="exact"/>
        <w:jc w:val="left"/>
        <w:rPr>
          <w:rStyle w:val="shorttext"/>
          <w:rFonts w:ascii="宋体" w:eastAsia="宋体" w:hAnsi="宋体"/>
          <w:spacing w:val="10"/>
          <w:sz w:val="28"/>
          <w:szCs w:val="28"/>
        </w:rPr>
      </w:pPr>
      <w:bookmarkStart w:id="24" w:name="_Toc482894253"/>
      <w:r w:rsidRPr="001D01EE">
        <w:rPr>
          <w:rStyle w:val="shorttext"/>
          <w:rFonts w:ascii="宋体" w:eastAsia="宋体" w:hAnsi="宋体" w:hint="eastAsia"/>
          <w:spacing w:val="10"/>
          <w:sz w:val="28"/>
          <w:szCs w:val="28"/>
        </w:rPr>
        <w:lastRenderedPageBreak/>
        <w:t>4.3 V4区域</w:t>
      </w:r>
      <w:bookmarkEnd w:id="24"/>
    </w:p>
    <w:p w:rsidR="00856878" w:rsidRDefault="008E4295" w:rsidP="008E4295">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1421130" cy="1176635"/>
            <wp:effectExtent l="19050" t="0" r="762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1421130" cy="1176635"/>
                    </a:xfrm>
                    <a:prstGeom prst="rect">
                      <a:avLst/>
                    </a:prstGeom>
                    <a:noFill/>
                    <a:ln w="9525">
                      <a:noFill/>
                      <a:miter lim="800000"/>
                      <a:headEnd/>
                      <a:tailEnd/>
                    </a:ln>
                  </pic:spPr>
                </pic:pic>
              </a:graphicData>
            </a:graphic>
          </wp:inline>
        </w:drawing>
      </w:r>
    </w:p>
    <w:p w:rsidR="008E4295" w:rsidRPr="005F3A32" w:rsidRDefault="008E4295"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与似乎由M途径输入主导的MT（参见第4.4节）相反，V4似乎将来自M和P途径的输入组合，因为阻断M或P途径都会降低V4中的大多数细胞的活性[84]。</w:t>
      </w:r>
    </w:p>
    <w:p w:rsidR="008E4295" w:rsidRPr="005F3A32" w:rsidRDefault="008E4295"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V4神经元有选择地响应方向，颜色，差异和简单的形状。它们继续将较低级别的响应集成到较高级别和增加不变性的过程。例如，V4单元响应由速度和/或运动方向的差异定义的轮廓，其方向选择性匹配对亮度限定的轮廓的选择性[127]（在V1和V2中也发现几个这样的单元，但是具有更长的延迟，这再次表明它们由来自V4的反馈驱动）。V4中的突出新特征是曲率选择性和色调的亮度不变编码。</w:t>
      </w:r>
    </w:p>
    <w:p w:rsidR="005C65EA" w:rsidRPr="005D3B81" w:rsidRDefault="005C65EA" w:rsidP="005D3B81">
      <w:pPr>
        <w:pStyle w:val="3"/>
        <w:spacing w:line="640" w:lineRule="exact"/>
        <w:jc w:val="left"/>
        <w:rPr>
          <w:rStyle w:val="shorttext"/>
          <w:rFonts w:ascii="宋体" w:eastAsia="宋体" w:hAnsi="宋体"/>
          <w:spacing w:val="10"/>
          <w:sz w:val="24"/>
          <w:szCs w:val="24"/>
        </w:rPr>
      </w:pPr>
      <w:bookmarkStart w:id="25" w:name="_Toc482894254"/>
      <w:r w:rsidRPr="005D3B81">
        <w:rPr>
          <w:rStyle w:val="shorttext"/>
          <w:rFonts w:ascii="宋体" w:eastAsia="宋体" w:hAnsi="宋体" w:hint="eastAsia"/>
          <w:spacing w:val="10"/>
          <w:sz w:val="24"/>
          <w:szCs w:val="24"/>
        </w:rPr>
        <w:t>4.3.1 曲率选择性</w:t>
      </w:r>
      <w:bookmarkEnd w:id="25"/>
    </w:p>
    <w:p w:rsidR="005C65EA" w:rsidRPr="008E4295" w:rsidRDefault="005C65EA" w:rsidP="005C65EA">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1389063" cy="952500"/>
            <wp:effectExtent l="19050" t="0" r="1587"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1389063" cy="952500"/>
                    </a:xfrm>
                    <a:prstGeom prst="rect">
                      <a:avLst/>
                    </a:prstGeom>
                    <a:noFill/>
                    <a:ln w="9525">
                      <a:noFill/>
                      <a:miter lim="800000"/>
                      <a:headEnd/>
                      <a:tailEnd/>
                    </a:ln>
                  </pic:spPr>
                </pic:pic>
              </a:graphicData>
            </a:graphic>
          </wp:inline>
        </w:drawing>
      </w:r>
    </w:p>
    <w:p w:rsidR="00856878" w:rsidRPr="005F3A32" w:rsidRDefault="005C65EA"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一些V4单元被调谐到具有特定曲率（具有朝向凸轮廓的偏置[131]）或具有特定角度的顶点[127]的轮廓。该选择性甚至特定于轮廓段相对于所考虑的形状的中心的位置，从而产生以物体为中心的形状表示。V2还具有响应曲线（不是直线的轮廓）的细胞，但是它们的响应可以通过它们单独调整到边缘来解释，这不是V4神经元的情况。</w:t>
      </w:r>
    </w:p>
    <w:p w:rsidR="005C65EA" w:rsidRDefault="005C65EA"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功能视图。</w:t>
      </w:r>
      <w:r w:rsidR="00851F9A" w:rsidRPr="005F3A32">
        <w:rPr>
          <w:rStyle w:val="shorttext"/>
          <w:rFonts w:ascii="宋体" w:eastAsia="宋体" w:hAnsi="宋体" w:cs="Arial" w:hint="eastAsia"/>
          <w:color w:val="222222"/>
          <w:spacing w:val="10"/>
          <w:sz w:val="24"/>
          <w:szCs w:val="21"/>
        </w:rPr>
        <w:t>在</w:t>
      </w:r>
      <w:r w:rsidRPr="005F3A32">
        <w:rPr>
          <w:rStyle w:val="shorttext"/>
          <w:rFonts w:ascii="宋体" w:eastAsia="宋体" w:hAnsi="宋体" w:cs="Arial" w:hint="eastAsia"/>
          <w:color w:val="222222"/>
          <w:spacing w:val="10"/>
          <w:sz w:val="24"/>
          <w:szCs w:val="21"/>
        </w:rPr>
        <w:t>V4被消融的猴子中的实验显示V4对于形式和模式/形状辨别的感知是重要的。V4</w:t>
      </w:r>
      <w:r w:rsidR="00851F9A" w:rsidRPr="005F3A32">
        <w:rPr>
          <w:rStyle w:val="shorttext"/>
          <w:rFonts w:ascii="宋体" w:eastAsia="宋体" w:hAnsi="宋体" w:cs="Arial" w:hint="eastAsia"/>
          <w:color w:val="222222"/>
          <w:spacing w:val="10"/>
          <w:sz w:val="24"/>
          <w:szCs w:val="21"/>
        </w:rPr>
        <w:t>神经元对</w:t>
      </w:r>
      <w:r w:rsidRPr="005F3A32">
        <w:rPr>
          <w:rStyle w:val="shorttext"/>
          <w:rFonts w:ascii="宋体" w:eastAsia="宋体" w:hAnsi="宋体" w:cs="Arial" w:hint="eastAsia"/>
          <w:color w:val="222222"/>
          <w:spacing w:val="10"/>
          <w:sz w:val="24"/>
          <w:szCs w:val="21"/>
        </w:rPr>
        <w:t>可通过曲率角位置函数拟合的群体代码的简单形状</w:t>
      </w:r>
      <w:r w:rsidR="00851F9A" w:rsidRPr="005F3A32">
        <w:rPr>
          <w:rStyle w:val="shorttext"/>
          <w:rFonts w:ascii="宋体" w:eastAsia="宋体" w:hAnsi="宋体" w:cs="Arial" w:hint="eastAsia"/>
          <w:color w:val="222222"/>
          <w:spacing w:val="10"/>
          <w:sz w:val="24"/>
          <w:szCs w:val="21"/>
        </w:rPr>
        <w:t>做出反应</w:t>
      </w:r>
      <w:r w:rsidRPr="005F3A32">
        <w:rPr>
          <w:rStyle w:val="shorttext"/>
          <w:rFonts w:ascii="宋体" w:eastAsia="宋体" w:hAnsi="宋体" w:cs="Arial" w:hint="eastAsia"/>
          <w:color w:val="222222"/>
          <w:spacing w:val="10"/>
          <w:sz w:val="24"/>
          <w:szCs w:val="21"/>
        </w:rPr>
        <w:t>[131]。在该表示中，物体的曲率附接到相对于物体质心的某</w:t>
      </w:r>
      <w:r w:rsidRPr="005F3A32">
        <w:rPr>
          <w:rStyle w:val="shorttext"/>
          <w:rFonts w:ascii="宋体" w:eastAsia="宋体" w:hAnsi="宋体" w:cs="Arial" w:hint="eastAsia"/>
          <w:color w:val="222222"/>
          <w:spacing w:val="10"/>
          <w:sz w:val="24"/>
          <w:szCs w:val="21"/>
        </w:rPr>
        <w:lastRenderedPageBreak/>
        <w:t>个角位置。大多数V4神经元代表单独的部分或轮廓片段</w:t>
      </w:r>
      <w:r w:rsidR="00851F9A" w:rsidRPr="005F3A32">
        <w:rPr>
          <w:rStyle w:val="shorttext"/>
          <w:rFonts w:ascii="宋体" w:eastAsia="宋体" w:hAnsi="宋体" w:cs="Arial" w:hint="eastAsia"/>
          <w:color w:val="222222"/>
          <w:spacing w:val="10"/>
          <w:sz w:val="24"/>
          <w:szCs w:val="21"/>
        </w:rPr>
        <w:t>。</w:t>
      </w:r>
    </w:p>
    <w:p w:rsidR="00851F9A" w:rsidRPr="005D3B81" w:rsidRDefault="00851F9A" w:rsidP="005D3B81">
      <w:pPr>
        <w:pStyle w:val="3"/>
        <w:spacing w:line="640" w:lineRule="exact"/>
        <w:jc w:val="left"/>
        <w:rPr>
          <w:rStyle w:val="shorttext"/>
          <w:rFonts w:ascii="宋体" w:eastAsia="宋体" w:hAnsi="宋体"/>
          <w:spacing w:val="10"/>
          <w:sz w:val="24"/>
          <w:szCs w:val="24"/>
        </w:rPr>
      </w:pPr>
      <w:bookmarkStart w:id="26" w:name="_Toc482894255"/>
      <w:r w:rsidRPr="005D3B81">
        <w:rPr>
          <w:rStyle w:val="shorttext"/>
          <w:rFonts w:ascii="宋体" w:eastAsia="宋体" w:hAnsi="宋体" w:hint="eastAsia"/>
          <w:spacing w:val="10"/>
          <w:sz w:val="24"/>
          <w:szCs w:val="24"/>
        </w:rPr>
        <w:t>4.3.2 色相和亮度不变性</w:t>
      </w:r>
      <w:bookmarkEnd w:id="26"/>
    </w:p>
    <w:p w:rsidR="00851F9A" w:rsidRDefault="00851F9A" w:rsidP="00851F9A">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1444428" cy="1165860"/>
            <wp:effectExtent l="19050" t="0" r="3372"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1444428" cy="1165860"/>
                    </a:xfrm>
                    <a:prstGeom prst="rect">
                      <a:avLst/>
                    </a:prstGeom>
                    <a:noFill/>
                    <a:ln w="9525">
                      <a:noFill/>
                      <a:miter lim="800000"/>
                      <a:headEnd/>
                      <a:tailEnd/>
                    </a:ln>
                  </pic:spPr>
                </pic:pic>
              </a:graphicData>
            </a:graphic>
          </wp:inline>
        </w:drawing>
      </w:r>
    </w:p>
    <w:p w:rsidR="005C65EA" w:rsidRPr="005F3A32" w:rsidRDefault="00851F9A"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V4中的颜色编码细胞单元与V2中的编码单元不同之处在于它们编码色调不是沿着两个主色轴的颜色对立，并且对色调的调整不依赖于亮度[24]。即使专门用于颜色，这些细胞中的许多也显示出突出的定向调谐。</w:t>
      </w:r>
    </w:p>
    <w:p w:rsidR="00851F9A" w:rsidRPr="005F3A32" w:rsidRDefault="00851F9A"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功能视图。亮度不变调节到色调已经是颜色恒常性的形式，并且颜色编码单元的取向调谐指示颜色和形式感知之间的一定程度的积分，尽管V4神经元被清楚地分离为两个群体，一个用于颜色，一个用于形式处理 [176]。</w:t>
      </w:r>
    </w:p>
    <w:p w:rsidR="00851F9A" w:rsidRPr="001D01EE" w:rsidRDefault="00851F9A" w:rsidP="001D01EE">
      <w:pPr>
        <w:pStyle w:val="2"/>
        <w:spacing w:line="640" w:lineRule="exact"/>
        <w:jc w:val="left"/>
        <w:rPr>
          <w:rStyle w:val="shorttext"/>
          <w:rFonts w:ascii="宋体" w:eastAsia="宋体" w:hAnsi="宋体"/>
          <w:spacing w:val="10"/>
          <w:sz w:val="28"/>
          <w:szCs w:val="28"/>
        </w:rPr>
      </w:pPr>
      <w:bookmarkStart w:id="27" w:name="_Toc482894256"/>
      <w:r w:rsidRPr="001D01EE">
        <w:rPr>
          <w:rStyle w:val="shorttext"/>
          <w:rFonts w:ascii="宋体" w:eastAsia="宋体" w:hAnsi="宋体" w:hint="eastAsia"/>
          <w:spacing w:val="10"/>
          <w:sz w:val="28"/>
          <w:szCs w:val="28"/>
        </w:rPr>
        <w:t>4.4 MT区域</w:t>
      </w:r>
      <w:bookmarkEnd w:id="27"/>
    </w:p>
    <w:p w:rsidR="00851F9A" w:rsidRPr="005A6A6F" w:rsidRDefault="00851F9A" w:rsidP="00851F9A">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1596390" cy="1241047"/>
            <wp:effectExtent l="1905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1599046" cy="1243112"/>
                    </a:xfrm>
                    <a:prstGeom prst="rect">
                      <a:avLst/>
                    </a:prstGeom>
                    <a:noFill/>
                    <a:ln w="9525">
                      <a:noFill/>
                      <a:miter lim="800000"/>
                      <a:headEnd/>
                      <a:tailEnd/>
                    </a:ln>
                  </pic:spPr>
                </pic:pic>
              </a:graphicData>
            </a:graphic>
          </wp:inline>
        </w:drawing>
      </w:r>
    </w:p>
    <w:p w:rsidR="00A4066D" w:rsidRPr="005F3A32" w:rsidRDefault="00851F9A"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中间区域（MT）专用于视觉运动和双目深度处理。区域MT中的绝大多数神经元对移动刺激敏感。神经元被调整到</w:t>
      </w:r>
      <w:r w:rsidR="00924020" w:rsidRPr="005F3A32">
        <w:rPr>
          <w:rStyle w:val="shorttext"/>
          <w:rFonts w:ascii="宋体" w:eastAsia="宋体" w:hAnsi="宋体" w:cs="Arial" w:hint="eastAsia"/>
          <w:color w:val="222222"/>
          <w:spacing w:val="10"/>
          <w:sz w:val="24"/>
          <w:szCs w:val="21"/>
        </w:rPr>
        <w:t>对</w:t>
      </w:r>
      <w:r w:rsidRPr="005F3A32">
        <w:rPr>
          <w:rStyle w:val="shorttext"/>
          <w:rFonts w:ascii="宋体" w:eastAsia="宋体" w:hAnsi="宋体" w:cs="Arial" w:hint="eastAsia"/>
          <w:color w:val="222222"/>
          <w:spacing w:val="10"/>
          <w:sz w:val="24"/>
          <w:szCs w:val="21"/>
        </w:rPr>
        <w:t>运动的方向和速度</w:t>
      </w:r>
      <w:r w:rsidR="00924020" w:rsidRPr="005F3A32">
        <w:rPr>
          <w:rStyle w:val="shorttext"/>
          <w:rFonts w:ascii="宋体" w:eastAsia="宋体" w:hAnsi="宋体" w:cs="Arial" w:hint="eastAsia"/>
          <w:color w:val="222222"/>
          <w:spacing w:val="10"/>
          <w:sz w:val="24"/>
          <w:szCs w:val="21"/>
        </w:rPr>
        <w:t>（敏感）</w:t>
      </w:r>
      <w:r w:rsidRPr="005F3A32">
        <w:rPr>
          <w:rStyle w:val="shorttext"/>
          <w:rFonts w:ascii="宋体" w:eastAsia="宋体" w:hAnsi="宋体" w:cs="Arial" w:hint="eastAsia"/>
          <w:color w:val="222222"/>
          <w:spacing w:val="10"/>
          <w:sz w:val="24"/>
          <w:szCs w:val="21"/>
        </w:rPr>
        <w:t>[112]。</w:t>
      </w:r>
      <w:r w:rsidR="00810220" w:rsidRPr="005F3A32">
        <w:rPr>
          <w:rStyle w:val="shorttext"/>
          <w:rFonts w:ascii="宋体" w:eastAsia="宋体" w:hAnsi="宋体" w:cs="Arial" w:hint="eastAsia"/>
          <w:color w:val="222222"/>
          <w:spacing w:val="10"/>
          <w:sz w:val="24"/>
          <w:szCs w:val="21"/>
        </w:rPr>
        <w:t>MT神经元接收场比V1大大约10倍，这使得MT神经元可以在更大面积上集成来自V1的运动信号。接收场在接收场的不同部分显示不同运动灵敏度的特征子结构[106]。许多MT神经元也对双眼视差敏感[30]。 MT中的活动直接涉及感知运动[151]和深度[14]判断。MT区域被视网膜形式地组织，具有类似于V1中的方向和眼优势列的运动和深度列。</w:t>
      </w:r>
    </w:p>
    <w:p w:rsidR="00810220" w:rsidRPr="005F3A32" w:rsidRDefault="00810220"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MT不仅对于知觉而且对于运动控制也很重要，特别是对于平滑追赶眼睛</w:t>
      </w:r>
      <w:r w:rsidRPr="005F3A32">
        <w:rPr>
          <w:rStyle w:val="shorttext"/>
          <w:rFonts w:ascii="宋体" w:eastAsia="宋体" w:hAnsi="宋体" w:cs="Arial" w:hint="eastAsia"/>
          <w:color w:val="222222"/>
          <w:spacing w:val="10"/>
          <w:sz w:val="24"/>
          <w:szCs w:val="21"/>
        </w:rPr>
        <w:lastRenderedPageBreak/>
        <w:t>的运动。MT与MST一起在反馈控制回路中提供主要的速度信号[37]，[94]通过输出连接到脑干中的运动结构。</w:t>
      </w:r>
    </w:p>
    <w:p w:rsidR="00810220" w:rsidRPr="005D3B81" w:rsidRDefault="00810220" w:rsidP="005D3B81">
      <w:pPr>
        <w:pStyle w:val="3"/>
        <w:spacing w:line="640" w:lineRule="exact"/>
        <w:jc w:val="left"/>
        <w:rPr>
          <w:rStyle w:val="shorttext"/>
          <w:rFonts w:ascii="宋体" w:eastAsia="宋体" w:hAnsi="宋体"/>
          <w:spacing w:val="10"/>
          <w:sz w:val="24"/>
          <w:szCs w:val="24"/>
        </w:rPr>
      </w:pPr>
      <w:bookmarkStart w:id="28" w:name="_Toc482894257"/>
      <w:r w:rsidRPr="005D3B81">
        <w:rPr>
          <w:rStyle w:val="shorttext"/>
          <w:rFonts w:ascii="宋体" w:eastAsia="宋体" w:hAnsi="宋体" w:hint="eastAsia"/>
          <w:spacing w:val="10"/>
          <w:sz w:val="24"/>
          <w:szCs w:val="24"/>
        </w:rPr>
        <w:t>4.4.1 2D运动</w:t>
      </w:r>
      <w:bookmarkEnd w:id="28"/>
    </w:p>
    <w:p w:rsidR="00810220" w:rsidRPr="00810220" w:rsidRDefault="00810220" w:rsidP="00810220">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2815590" cy="977701"/>
            <wp:effectExtent l="1905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2815590" cy="977701"/>
                    </a:xfrm>
                    <a:prstGeom prst="rect">
                      <a:avLst/>
                    </a:prstGeom>
                    <a:noFill/>
                    <a:ln w="9525">
                      <a:noFill/>
                      <a:miter lim="800000"/>
                      <a:headEnd/>
                      <a:tailEnd/>
                    </a:ln>
                  </pic:spPr>
                </pic:pic>
              </a:graphicData>
            </a:graphic>
          </wp:inline>
        </w:drawing>
      </w:r>
    </w:p>
    <w:p w:rsidR="002B7DCA" w:rsidRPr="005F3A32" w:rsidRDefault="00810220"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MT神经元通过组合响应局部运动的V1神经元的输入来计算运动的中间水平表示[164]，[118]。一些MT细胞可以解决孔径问题，并编码独立于移动刺激方向的运动方向[117]。MT细胞编码速度，而不是V1细胞编码的时空频率[133]。在计算运动信号时，MT神经元遵循粗略到精细的策略，其中对运动刺激的响应是快速的，但是不精确的，并且随时间变得更精细[129]</w:t>
      </w:r>
      <w:r w:rsidR="00DC4572" w:rsidRPr="005F3A32">
        <w:rPr>
          <w:rStyle w:val="shorttext"/>
          <w:rFonts w:ascii="宋体" w:eastAsia="宋体" w:hAnsi="宋体" w:cs="Arial" w:hint="eastAsia"/>
          <w:color w:val="222222"/>
          <w:spacing w:val="10"/>
          <w:sz w:val="24"/>
          <w:szCs w:val="21"/>
        </w:rPr>
        <w:t>。</w:t>
      </w:r>
    </w:p>
    <w:p w:rsidR="00DC4572" w:rsidRPr="005F3A32" w:rsidRDefault="00DC4572"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在局部时空能量的初始测量（在V1中）之后，需要运动测量的组合来求解孔径问题，导出2D运动的方向并估计速度。这导致视场中的运动的中间级表示，它比早先的视觉区域（例如V1和V2）更忠实于真实运动并且对噪声的响应更稳定。在大的接收场上的运动的组合中固有的空间平滑被运动信号的组合中的视差信息部分地减少[99]。</w:t>
      </w:r>
    </w:p>
    <w:p w:rsidR="00DC4572" w:rsidRPr="005D3B81" w:rsidRDefault="00DC4572" w:rsidP="005D3B81">
      <w:pPr>
        <w:pStyle w:val="3"/>
        <w:spacing w:line="640" w:lineRule="exact"/>
        <w:jc w:val="left"/>
        <w:rPr>
          <w:rStyle w:val="shorttext"/>
          <w:rFonts w:ascii="宋体" w:eastAsia="宋体" w:hAnsi="宋体"/>
          <w:spacing w:val="10"/>
          <w:sz w:val="24"/>
          <w:szCs w:val="24"/>
        </w:rPr>
      </w:pPr>
      <w:bookmarkStart w:id="29" w:name="_Toc482894258"/>
      <w:r w:rsidRPr="005D3B81">
        <w:rPr>
          <w:rStyle w:val="shorttext"/>
          <w:rFonts w:ascii="宋体" w:eastAsia="宋体" w:hAnsi="宋体" w:hint="eastAsia"/>
          <w:spacing w:val="10"/>
          <w:sz w:val="24"/>
          <w:szCs w:val="24"/>
        </w:rPr>
        <w:t>4.4.2 运动渐变和运动定义的形状</w:t>
      </w:r>
      <w:bookmarkEnd w:id="29"/>
    </w:p>
    <w:p w:rsidR="009E6E63" w:rsidRDefault="00DC4572" w:rsidP="00DC4572">
      <w:pPr>
        <w:ind w:firstLine="420"/>
        <w:jc w:val="center"/>
        <w:rPr>
          <w:rStyle w:val="shorttext"/>
          <w:rFonts w:ascii="宋体" w:eastAsia="宋体" w:hAnsi="宋体"/>
          <w:szCs w:val="21"/>
        </w:rPr>
      </w:pPr>
      <w:r w:rsidRPr="00DC4572">
        <w:rPr>
          <w:rStyle w:val="shorttext"/>
          <w:rFonts w:hint="eastAsia"/>
          <w:noProof/>
        </w:rPr>
        <w:drawing>
          <wp:inline distT="0" distB="0" distL="0" distR="0">
            <wp:extent cx="2998470" cy="96965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3000958" cy="970460"/>
                    </a:xfrm>
                    <a:prstGeom prst="rect">
                      <a:avLst/>
                    </a:prstGeom>
                    <a:noFill/>
                    <a:ln w="9525">
                      <a:noFill/>
                      <a:miter lim="800000"/>
                      <a:headEnd/>
                      <a:tailEnd/>
                    </a:ln>
                  </pic:spPr>
                </pic:pic>
              </a:graphicData>
            </a:graphic>
          </wp:inline>
        </w:drawing>
      </w:r>
    </w:p>
    <w:p w:rsidR="00DC4572" w:rsidRPr="005F3A32" w:rsidRDefault="00DC4572"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一些MT细胞对运动的高阶特征（例如运动梯度，运动限定的边缘，局部相反的运动和运动定义的形状）是选择性的[127]。这些选择性由视差灵敏度辅助。视差有助于从不同距离处的对象中分离运动信号，保留运动视差，并计算透明运动和三维运动表面。</w:t>
      </w:r>
    </w:p>
    <w:p w:rsidR="00DC4572" w:rsidRPr="005F3A32" w:rsidRDefault="00DC4572"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功能视图。MT构造运动定义的表面和表面上的运动表示。</w:t>
      </w:r>
    </w:p>
    <w:p w:rsidR="00DC4572" w:rsidRPr="001D01EE" w:rsidRDefault="005F3A32" w:rsidP="001D01EE">
      <w:pPr>
        <w:pStyle w:val="1"/>
        <w:spacing w:line="640" w:lineRule="exact"/>
        <w:rPr>
          <w:rStyle w:val="shorttext"/>
          <w:rFonts w:ascii="宋体" w:eastAsia="宋体" w:hAnsi="宋体" w:cs="Arial"/>
          <w:color w:val="222222"/>
          <w:spacing w:val="10"/>
          <w:szCs w:val="21"/>
        </w:rPr>
      </w:pPr>
      <w:bookmarkStart w:id="30" w:name="_Toc482894259"/>
      <w:r w:rsidRPr="001D01EE">
        <w:rPr>
          <w:rStyle w:val="shorttext"/>
          <w:rFonts w:ascii="宋体" w:eastAsia="宋体" w:hAnsi="宋体" w:cs="Arial" w:hint="eastAsia"/>
          <w:color w:val="222222"/>
          <w:spacing w:val="10"/>
          <w:szCs w:val="21"/>
        </w:rPr>
        <w:lastRenderedPageBreak/>
        <w:t>第</w:t>
      </w:r>
      <w:r w:rsidR="00DC4572" w:rsidRPr="001D01EE">
        <w:rPr>
          <w:rStyle w:val="shorttext"/>
          <w:rFonts w:ascii="宋体" w:eastAsia="宋体" w:hAnsi="宋体" w:cs="Arial" w:hint="eastAsia"/>
          <w:color w:val="222222"/>
          <w:spacing w:val="10"/>
          <w:szCs w:val="21"/>
        </w:rPr>
        <w:t>5</w:t>
      </w:r>
      <w:r w:rsidRPr="001D01EE">
        <w:rPr>
          <w:rStyle w:val="shorttext"/>
          <w:rFonts w:ascii="宋体" w:eastAsia="宋体" w:hAnsi="宋体" w:cs="Arial" w:hint="eastAsia"/>
          <w:color w:val="222222"/>
          <w:spacing w:val="10"/>
          <w:szCs w:val="21"/>
        </w:rPr>
        <w:t>章</w:t>
      </w:r>
      <w:r w:rsidR="00DC4572" w:rsidRPr="001D01EE">
        <w:rPr>
          <w:rStyle w:val="shorttext"/>
          <w:rFonts w:ascii="宋体" w:eastAsia="宋体" w:hAnsi="宋体" w:cs="Arial" w:hint="eastAsia"/>
          <w:color w:val="222222"/>
          <w:spacing w:val="10"/>
          <w:szCs w:val="21"/>
        </w:rPr>
        <w:t xml:space="preserve"> 目标识别与分类：腹测流</w:t>
      </w:r>
      <w:bookmarkEnd w:id="30"/>
    </w:p>
    <w:p w:rsidR="00DC4572" w:rsidRPr="005F3A32" w:rsidRDefault="00FF0E95"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损伤研究已经证明，腹侧通路对于对象辨别是关键的[192]，而后顶叶皮层对于空间视觉是重要的。基于在TEO中但不在TE中的粗视网膜位点的存在，下颞皮质（IT）的最广泛使用的分割在更后部分TEO和更前部分TE区域之间（参见Table 1），在TE区域的神经元大于TEO的</w:t>
      </w:r>
      <w:r w:rsidR="002A5CA6" w:rsidRPr="005F3A32">
        <w:rPr>
          <w:rStyle w:val="shorttext"/>
          <w:rFonts w:ascii="宋体" w:eastAsia="宋体" w:hAnsi="宋体" w:cs="Arial" w:hint="eastAsia"/>
          <w:color w:val="222222"/>
          <w:spacing w:val="10"/>
          <w:sz w:val="24"/>
          <w:szCs w:val="21"/>
        </w:rPr>
        <w:t>接受</w:t>
      </w:r>
      <w:r w:rsidRPr="005F3A32">
        <w:rPr>
          <w:rStyle w:val="shorttext"/>
          <w:rFonts w:ascii="宋体" w:eastAsia="宋体" w:hAnsi="宋体" w:cs="Arial" w:hint="eastAsia"/>
          <w:color w:val="222222"/>
          <w:spacing w:val="10"/>
          <w:sz w:val="24"/>
          <w:szCs w:val="21"/>
        </w:rPr>
        <w:t>场大小。在IT中已经鉴定出两种类型的神经元[173]：初级细胞响应特征的简单组合，并且是TEO中的多数；精细细胞响应面部，手和复杂的特征配置，并且在区域TE中具有高的存在。</w:t>
      </w:r>
    </w:p>
    <w:p w:rsidR="00FF0E95" w:rsidRPr="001D01EE" w:rsidRDefault="00FF0E95" w:rsidP="001D01EE">
      <w:pPr>
        <w:pStyle w:val="2"/>
        <w:spacing w:line="640" w:lineRule="exact"/>
        <w:jc w:val="left"/>
        <w:rPr>
          <w:rStyle w:val="shorttext"/>
          <w:rFonts w:ascii="宋体" w:eastAsia="宋体" w:hAnsi="宋体"/>
          <w:spacing w:val="10"/>
          <w:sz w:val="28"/>
          <w:szCs w:val="28"/>
        </w:rPr>
      </w:pPr>
      <w:bookmarkStart w:id="31" w:name="_Toc482894260"/>
      <w:r w:rsidRPr="001D01EE">
        <w:rPr>
          <w:rStyle w:val="shorttext"/>
          <w:rFonts w:ascii="宋体" w:eastAsia="宋体" w:hAnsi="宋体" w:hint="eastAsia"/>
          <w:spacing w:val="10"/>
          <w:sz w:val="28"/>
          <w:szCs w:val="28"/>
        </w:rPr>
        <w:t>5.1 TEO区域</w:t>
      </w:r>
      <w:bookmarkEnd w:id="31"/>
    </w:p>
    <w:p w:rsidR="00FF0E95" w:rsidRDefault="00FF0E95" w:rsidP="00FF0E95">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2666169" cy="1295400"/>
            <wp:effectExtent l="19050" t="0" r="831"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2668526" cy="1296545"/>
                    </a:xfrm>
                    <a:prstGeom prst="rect">
                      <a:avLst/>
                    </a:prstGeom>
                    <a:noFill/>
                    <a:ln w="9525">
                      <a:noFill/>
                      <a:miter lim="800000"/>
                      <a:headEnd/>
                      <a:tailEnd/>
                    </a:ln>
                  </pic:spPr>
                </pic:pic>
              </a:graphicData>
            </a:graphic>
          </wp:inline>
        </w:drawing>
      </w:r>
    </w:p>
    <w:p w:rsidR="00FF0E95" w:rsidRPr="005F3A32" w:rsidRDefault="00FF0E95"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神经生理视图。TEO（也称为PIT for Posterior IT）神经元是定向和形状选择性的。 已经表明</w:t>
      </w:r>
      <w:r w:rsidR="002A5CA6" w:rsidRPr="005F3A32">
        <w:rPr>
          <w:rStyle w:val="shorttext"/>
          <w:rFonts w:ascii="宋体" w:eastAsia="宋体" w:hAnsi="宋体" w:cs="Arial" w:hint="eastAsia"/>
          <w:color w:val="222222"/>
          <w:spacing w:val="10"/>
          <w:sz w:val="24"/>
          <w:szCs w:val="21"/>
        </w:rPr>
        <w:t>的是</w:t>
      </w:r>
      <w:r w:rsidRPr="005F3A32">
        <w:rPr>
          <w:rStyle w:val="shorttext"/>
          <w:rFonts w:ascii="宋体" w:eastAsia="宋体" w:hAnsi="宋体" w:cs="Arial" w:hint="eastAsia"/>
          <w:color w:val="222222"/>
          <w:spacing w:val="10"/>
          <w:sz w:val="24"/>
          <w:szCs w:val="21"/>
        </w:rPr>
        <w:t>，TEO神经元主要响应非常简单的形状元件。TEO和TE之间的主要区别是TEO中的粗视网膜组织，其在TE中不存在。TEO神经元的接受场仍然相对较小（3-5度）并且位于中央凹周围或对侧半球体中。</w:t>
      </w:r>
    </w:p>
    <w:p w:rsidR="002A5CA6" w:rsidRDefault="002A5CA6" w:rsidP="005F3A32">
      <w:pPr>
        <w:spacing w:line="440" w:lineRule="exact"/>
        <w:ind w:firstLineChars="200" w:firstLine="520"/>
        <w:rPr>
          <w:rStyle w:val="shorttext"/>
          <w:rFonts w:ascii="宋体" w:eastAsia="宋体" w:hAnsi="宋体"/>
          <w:szCs w:val="21"/>
        </w:rPr>
      </w:pPr>
      <w:r w:rsidRPr="005F3A32">
        <w:rPr>
          <w:rStyle w:val="shorttext"/>
          <w:rFonts w:ascii="宋体" w:eastAsia="宋体" w:hAnsi="宋体" w:cs="Arial" w:hint="eastAsia"/>
          <w:color w:val="222222"/>
          <w:spacing w:val="10"/>
          <w:sz w:val="24"/>
          <w:szCs w:val="21"/>
        </w:rPr>
        <w:t>功能视图。TEO负责中等复杂性的特征，它集成了关于多个轮廓元素的形状和相对位置的信息。TEO集成的轮廓元素与V4相比具有更高的复杂性。这种积分是非线性的，它包括抑制性输入（除了兴奋性输入）。形状调整是位置和尺寸不变，并且支持基于部分的形状理论[127]。</w:t>
      </w:r>
    </w:p>
    <w:p w:rsidR="002A5CA6" w:rsidRPr="001D01EE" w:rsidRDefault="002A5CA6" w:rsidP="001D01EE">
      <w:pPr>
        <w:pStyle w:val="2"/>
        <w:spacing w:line="640" w:lineRule="exact"/>
        <w:jc w:val="left"/>
        <w:rPr>
          <w:rStyle w:val="shorttext"/>
          <w:rFonts w:ascii="宋体" w:eastAsia="宋体" w:hAnsi="宋体"/>
          <w:spacing w:val="10"/>
          <w:sz w:val="28"/>
          <w:szCs w:val="28"/>
        </w:rPr>
      </w:pPr>
      <w:bookmarkStart w:id="32" w:name="_Toc482894261"/>
      <w:r w:rsidRPr="001D01EE">
        <w:rPr>
          <w:rStyle w:val="shorttext"/>
          <w:rFonts w:ascii="宋体" w:eastAsia="宋体" w:hAnsi="宋体" w:hint="eastAsia"/>
          <w:spacing w:val="10"/>
          <w:sz w:val="28"/>
          <w:szCs w:val="28"/>
        </w:rPr>
        <w:lastRenderedPageBreak/>
        <w:t>5.2 TE区域</w:t>
      </w:r>
      <w:bookmarkEnd w:id="32"/>
    </w:p>
    <w:p w:rsidR="002A5CA6" w:rsidRPr="00FF0E95" w:rsidRDefault="002A5CA6" w:rsidP="002A5CA6">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2625090" cy="1163131"/>
            <wp:effectExtent l="19050" t="0" r="381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2627390" cy="1164150"/>
                    </a:xfrm>
                    <a:prstGeom prst="rect">
                      <a:avLst/>
                    </a:prstGeom>
                    <a:noFill/>
                    <a:ln w="9525">
                      <a:noFill/>
                      <a:miter lim="800000"/>
                      <a:headEnd/>
                      <a:tailEnd/>
                    </a:ln>
                  </pic:spPr>
                </pic:pic>
              </a:graphicData>
            </a:graphic>
          </wp:inline>
        </w:drawing>
      </w:r>
    </w:p>
    <w:p w:rsidR="009E6E63" w:rsidRPr="005F3A32" w:rsidRDefault="002A5CA6"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神经生理视图。TE区域（也称为Anterior IT的AIT）的特征在于相对于腹侧途径中的先前区域，驱动神经元的视觉特征的复杂性的显着增加（第4节）。形状选择性TE神经元整合来自先前区域的输出。TE中视觉神经元的接受场范围为10至20度的视角，平均响应延迟为约70-80ms。</w:t>
      </w:r>
    </w:p>
    <w:p w:rsidR="002A5CA6" w:rsidRPr="005F3A32" w:rsidRDefault="003903AE"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尽管2D形状是TE神经元响应的主要刺激，但是其他对象属性也在TE中进行编码：颜色[182]，视差[182]，纹理[182]和3D形状[81]。至少对于颜色和3D形状，已经证明这些对象属性的处理很大程度上局限于TE中的特定子区域[80]，[183]。</w:t>
      </w:r>
    </w:p>
    <w:p w:rsidR="00291D9B" w:rsidRDefault="00291D9B" w:rsidP="00291D9B">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4941570" cy="1595651"/>
            <wp:effectExtent l="19050" t="0" r="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941570" cy="1595651"/>
                    </a:xfrm>
                    <a:prstGeom prst="rect">
                      <a:avLst/>
                    </a:prstGeom>
                    <a:noFill/>
                    <a:ln w="9525">
                      <a:noFill/>
                      <a:miter lim="800000"/>
                      <a:headEnd/>
                      <a:tailEnd/>
                    </a:ln>
                  </pic:spPr>
                </pic:pic>
              </a:graphicData>
            </a:graphic>
          </wp:inline>
        </w:drawing>
      </w:r>
    </w:p>
    <w:p w:rsidR="003903AE" w:rsidRPr="005F3A32" w:rsidRDefault="00291D9B"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Tanaka</w:t>
      </w:r>
      <w:r w:rsidR="003903AE" w:rsidRPr="005F3A32">
        <w:rPr>
          <w:rStyle w:val="shorttext"/>
          <w:rFonts w:ascii="宋体" w:eastAsia="宋体" w:hAnsi="宋体" w:cs="Arial" w:hint="eastAsia"/>
          <w:color w:val="222222"/>
          <w:spacing w:val="10"/>
          <w:sz w:val="24"/>
          <w:szCs w:val="21"/>
        </w:rPr>
        <w:t>[173]通过开发刺激-</w:t>
      </w:r>
      <w:r w:rsidRPr="005F3A32">
        <w:rPr>
          <w:rStyle w:val="shorttext"/>
          <w:rFonts w:ascii="宋体" w:eastAsia="宋体" w:hAnsi="宋体" w:cs="Arial" w:hint="eastAsia"/>
          <w:color w:val="222222"/>
          <w:spacing w:val="10"/>
          <w:sz w:val="24"/>
          <w:szCs w:val="21"/>
        </w:rPr>
        <w:t>减少方法做出了关键的贡献（见Fig.</w:t>
      </w:r>
      <w:r w:rsidR="003903AE" w:rsidRPr="005F3A32">
        <w:rPr>
          <w:rStyle w:val="shorttext"/>
          <w:rFonts w:ascii="宋体" w:eastAsia="宋体" w:hAnsi="宋体" w:cs="Arial" w:hint="eastAsia"/>
          <w:color w:val="222222"/>
          <w:spacing w:val="10"/>
          <w:sz w:val="24"/>
          <w:szCs w:val="21"/>
        </w:rPr>
        <w:t>4）</w:t>
      </w:r>
      <w:r w:rsidRPr="005F3A32">
        <w:rPr>
          <w:rStyle w:val="shorttext"/>
          <w:rFonts w:ascii="宋体" w:eastAsia="宋体" w:hAnsi="宋体" w:cs="Arial" w:hint="eastAsia"/>
          <w:color w:val="222222"/>
          <w:spacing w:val="10"/>
          <w:sz w:val="24"/>
          <w:szCs w:val="21"/>
        </w:rPr>
        <w:t>。在测量TE神经元对真实世界对象的响应之后，他系统地减少最有效对象的图像，以努力识别TE神经元响应的关键特征。对于许多TE神经元，关键特征是中等复杂的，即比整个图像更简单，但比简单的条或点更复杂（Fig.4）。在一些情况下，由关键特征驱动的神经元聚集在可能被认为是皮质柱的位置[182]。这些发现导致了假设：TE神经元不显式地编码整个对象，只有部分对象。因此，TE的读出需要组合来自许多TE神经元的信息以建立显式对象表示。</w:t>
      </w:r>
    </w:p>
    <w:p w:rsidR="00291D9B" w:rsidRPr="005F3A32" w:rsidRDefault="00291D9B"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功能视图。TE神经元的许多性质（例如不变性，参见Table 1，第7列）与视觉对象识别的性质可以良好地对应起来。一些研究表明，TE神经元发烧</w:t>
      </w:r>
      <w:r w:rsidRPr="005F3A32">
        <w:rPr>
          <w:rStyle w:val="shorttext"/>
          <w:rFonts w:ascii="宋体" w:eastAsia="宋体" w:hAnsi="宋体" w:cs="Arial" w:hint="eastAsia"/>
          <w:color w:val="222222"/>
          <w:spacing w:val="10"/>
          <w:sz w:val="24"/>
          <w:szCs w:val="21"/>
        </w:rPr>
        <w:lastRenderedPageBreak/>
        <w:t>率的试验变化与猕猴在各种任务中的感知报告相关，包括物体识别[119]，颜色辨别[111]和3D形状辨别[195]。</w:t>
      </w:r>
    </w:p>
    <w:p w:rsidR="00291D9B" w:rsidRPr="005F3A32" w:rsidRDefault="00291D9B"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能够进行对象识别的神经系统必须满足两个看似冲突的要求，即选择性和不变性。一方面，神经元必须区分不同的对象，以通过对区分对象的视网膜图像中的特征的敏感性向系统的其余部分提供关于对象身份（以及在分类的情况下的对象类别）的信息。另一方面，该系统还必须处理相同对象的高度不相似的视网膜图像，因此必须对视网膜图像中在自然视觉中发生的变换敏感（例如位置，亮度，视网膜尺寸的变化等等）。这可以通过导出对于某些变化高度鲁棒的不变特征通过丢弃视觉数据的某些方面（例如SIFT描述符[107]）来实现。然而，从系统观点来看</w:t>
      </w:r>
      <w:r w:rsidR="003565A1" w:rsidRPr="005F3A32">
        <w:rPr>
          <w:rStyle w:val="shorttext"/>
          <w:rFonts w:ascii="宋体" w:eastAsia="宋体" w:hAnsi="宋体" w:cs="Arial" w:hint="eastAsia"/>
          <w:color w:val="222222"/>
          <w:spacing w:val="10"/>
          <w:sz w:val="24"/>
          <w:szCs w:val="21"/>
        </w:rPr>
        <w:t>，不丢弃信息，而是表示信息，使得不变量的方面与变化部分分离，可以使两种信息可以被有效地使用（例如参见</w:t>
      </w:r>
      <w:r w:rsidRPr="005F3A32">
        <w:rPr>
          <w:rStyle w:val="shorttext"/>
          <w:rFonts w:ascii="宋体" w:eastAsia="宋体" w:hAnsi="宋体" w:cs="Arial" w:hint="eastAsia"/>
          <w:color w:val="222222"/>
          <w:spacing w:val="10"/>
          <w:sz w:val="24"/>
          <w:szCs w:val="21"/>
        </w:rPr>
        <w:t>[31]和第8.2节）。</w:t>
      </w:r>
    </w:p>
    <w:p w:rsidR="003565A1" w:rsidRPr="005F3A32" w:rsidRDefault="003565A1"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TE神经元通常偏好对大范围的刺激转化的不变性显示形状（尽管通常不是在绝对响应水平）。最广泛研究的TE神经元的不变性包括位置（PI，参见Table 1，第7列）和大小（SI）的不变性，但是其他刺激转化也可以引起不变形状偏好：定义形状的视觉线索 （CI，[182]），部分遮挡（遮挡不变性OI，[182]），深度位置[79]，照明方向[92]和杂乱（重叠形状[182]）。深度旋转引起对象的视网膜图像中最剧烈的变化以及TE中最弱的不变性，因为即使在广泛训练之后，大多数TE神经元也显示强烈的视图相关响应。唯一的例外可能是面孔，其中视图依赖和视图不变响应都已被记录[182]。</w:t>
      </w:r>
    </w:p>
    <w:p w:rsidR="003565A1" w:rsidRPr="005F3A32" w:rsidRDefault="003565A1"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TE神经元通常响应同一类别的几个但不是所有的样本，并且许多TE神经元也响应不同类别的样本[197]。因此，在TE中没有明确表示对象类别。然而，最近的读出实验已经证明，可以训练统计分类器（例如支持向量机）以基于少量TE神经元的响应来分类对象[182]，[88]。因此，TE神经元群体可以通过它们的组合活动可靠地对信号对象进行分类。令人惊讶的是，相对较少的视觉训练对单个细胞水平以及fMRI的视觉感知具有显着的生理效应[93]。例如，将对象变形到彼此增加它们感知的相似性，这被认为是学习不变性的有用机制[51]。</w:t>
      </w:r>
    </w:p>
    <w:p w:rsidR="003565A1" w:rsidRPr="001D01EE" w:rsidRDefault="005F3A32" w:rsidP="001D01EE">
      <w:pPr>
        <w:pStyle w:val="1"/>
        <w:spacing w:line="640" w:lineRule="exact"/>
        <w:rPr>
          <w:rStyle w:val="shorttext"/>
          <w:rFonts w:ascii="宋体" w:eastAsia="宋体" w:hAnsi="宋体" w:cs="Arial"/>
          <w:color w:val="222222"/>
          <w:spacing w:val="10"/>
          <w:szCs w:val="21"/>
        </w:rPr>
      </w:pPr>
      <w:bookmarkStart w:id="33" w:name="_Toc482894262"/>
      <w:r w:rsidRPr="001D01EE">
        <w:rPr>
          <w:rStyle w:val="shorttext"/>
          <w:rFonts w:ascii="宋体" w:eastAsia="宋体" w:hAnsi="宋体" w:cs="Arial" w:hint="eastAsia"/>
          <w:color w:val="222222"/>
          <w:spacing w:val="10"/>
          <w:szCs w:val="21"/>
        </w:rPr>
        <w:t>第</w:t>
      </w:r>
      <w:r w:rsidR="003565A1" w:rsidRPr="001D01EE">
        <w:rPr>
          <w:rStyle w:val="shorttext"/>
          <w:rFonts w:ascii="宋体" w:eastAsia="宋体" w:hAnsi="宋体" w:cs="Arial" w:hint="eastAsia"/>
          <w:color w:val="222222"/>
          <w:spacing w:val="10"/>
          <w:szCs w:val="21"/>
        </w:rPr>
        <w:t>6</w:t>
      </w:r>
      <w:r w:rsidRPr="001D01EE">
        <w:rPr>
          <w:rStyle w:val="shorttext"/>
          <w:rFonts w:ascii="宋体" w:eastAsia="宋体" w:hAnsi="宋体" w:cs="Arial" w:hint="eastAsia"/>
          <w:color w:val="222222"/>
          <w:spacing w:val="10"/>
          <w:szCs w:val="21"/>
        </w:rPr>
        <w:t>章</w:t>
      </w:r>
      <w:r w:rsidR="003565A1" w:rsidRPr="001D01EE">
        <w:rPr>
          <w:rStyle w:val="shorttext"/>
          <w:rFonts w:ascii="宋体" w:eastAsia="宋体" w:hAnsi="宋体" w:cs="Arial" w:hint="eastAsia"/>
          <w:color w:val="222222"/>
          <w:spacing w:val="10"/>
          <w:szCs w:val="21"/>
        </w:rPr>
        <w:t xml:space="preserve"> 动作视觉：背侧流</w:t>
      </w:r>
      <w:bookmarkEnd w:id="33"/>
    </w:p>
    <w:p w:rsidR="003565A1" w:rsidRPr="005F3A32" w:rsidRDefault="003565A1"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背侧视觉流（见Fig.2）包含多个从诸如MT和V3A的区域接收的视觉信</w:t>
      </w:r>
      <w:r w:rsidRPr="005F3A32">
        <w:rPr>
          <w:rStyle w:val="shorttext"/>
          <w:rFonts w:ascii="宋体" w:eastAsia="宋体" w:hAnsi="宋体" w:cs="Arial" w:hint="eastAsia"/>
          <w:color w:val="222222"/>
          <w:spacing w:val="10"/>
          <w:sz w:val="24"/>
          <w:szCs w:val="21"/>
        </w:rPr>
        <w:lastRenderedPageBreak/>
        <w:t>息的区域，并且主要投射到额叶中的预运动区域，桥接在视觉和运动系统之间。</w:t>
      </w:r>
      <w:r w:rsidR="00D8760F" w:rsidRPr="005F3A32">
        <w:rPr>
          <w:rStyle w:val="shorttext"/>
          <w:rFonts w:ascii="宋体" w:eastAsia="宋体" w:hAnsi="宋体" w:cs="Arial" w:hint="eastAsia"/>
          <w:color w:val="222222"/>
          <w:spacing w:val="10"/>
          <w:sz w:val="24"/>
          <w:szCs w:val="21"/>
        </w:rPr>
        <w:t>位于背侧流中的区域在功能上与不同的效应器相关：LIP涉及眼睛运动，手臂运动中的内侧腹膜内区域（MIP），手部运动中的AIP（抓握）以及身体运动中的MST和VIP（自运动）。</w:t>
      </w:r>
    </w:p>
    <w:p w:rsidR="00D8760F" w:rsidRPr="001D01EE" w:rsidRDefault="00D8760F" w:rsidP="001D01EE">
      <w:pPr>
        <w:pStyle w:val="2"/>
        <w:spacing w:line="640" w:lineRule="exact"/>
        <w:jc w:val="left"/>
        <w:rPr>
          <w:rStyle w:val="shorttext"/>
          <w:rFonts w:ascii="宋体" w:eastAsia="宋体" w:hAnsi="宋体"/>
          <w:spacing w:val="10"/>
          <w:sz w:val="28"/>
          <w:szCs w:val="28"/>
        </w:rPr>
      </w:pPr>
      <w:bookmarkStart w:id="34" w:name="_Toc482894263"/>
      <w:r w:rsidRPr="001D01EE">
        <w:rPr>
          <w:rStyle w:val="shorttext"/>
          <w:rFonts w:ascii="宋体" w:eastAsia="宋体" w:hAnsi="宋体" w:hint="eastAsia"/>
          <w:spacing w:val="10"/>
          <w:sz w:val="28"/>
          <w:szCs w:val="28"/>
        </w:rPr>
        <w:t>6.1 MST</w:t>
      </w:r>
      <w:bookmarkEnd w:id="34"/>
    </w:p>
    <w:p w:rsidR="00D8760F" w:rsidRPr="003565A1" w:rsidRDefault="00D8760F" w:rsidP="00D8760F">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2640330" cy="1239934"/>
            <wp:effectExtent l="19050" t="0" r="762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2642763" cy="1241077"/>
                    </a:xfrm>
                    <a:prstGeom prst="rect">
                      <a:avLst/>
                    </a:prstGeom>
                    <a:noFill/>
                    <a:ln w="9525">
                      <a:noFill/>
                      <a:miter lim="800000"/>
                      <a:headEnd/>
                      <a:tailEnd/>
                    </a:ln>
                  </pic:spPr>
                </pic:pic>
              </a:graphicData>
            </a:graphic>
          </wp:inline>
        </w:drawing>
      </w:r>
    </w:p>
    <w:p w:rsidR="009E6E63" w:rsidRPr="005F3A32" w:rsidRDefault="00D8760F"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w:t>
      </w:r>
      <w:r w:rsidR="00FA4E0B" w:rsidRPr="005F3A32">
        <w:rPr>
          <w:rStyle w:val="shorttext"/>
          <w:rFonts w:ascii="宋体" w:eastAsia="宋体" w:hAnsi="宋体" w:cs="Arial" w:hint="eastAsia"/>
          <w:color w:val="222222"/>
          <w:spacing w:val="10"/>
          <w:sz w:val="24"/>
          <w:szCs w:val="21"/>
        </w:rPr>
        <w:t>MST区域从MT接收其主要输入（见Fig.2）。像MT一样，MST有许多响应视觉运动的神经元。MST中的接受场比MT的接受场大得多，通常覆盖视野的大部分而没有清晰的视网膜位置排列。许多MST神经元选择性地响应全局运动模式，如大场扩张或旋转[175]。因此，MST神经元在视野内在不同方向上整合运动。然而，接受场的结构是非常复杂的，并且通常不直观地与图案选择性相关[34]。MST神经元被调谐到光流场中的自运动或前进方向上[132]</w:t>
      </w:r>
      <w:r w:rsidR="00FF5FF8" w:rsidRPr="005F3A32">
        <w:rPr>
          <w:rStyle w:val="shorttext"/>
          <w:rFonts w:ascii="宋体" w:eastAsia="宋体" w:hAnsi="宋体" w:cs="Arial" w:hint="eastAsia"/>
          <w:color w:val="222222"/>
          <w:spacing w:val="10"/>
          <w:sz w:val="24"/>
          <w:szCs w:val="21"/>
        </w:rPr>
        <w:t>，</w:t>
      </w:r>
      <w:r w:rsidR="00FA4E0B" w:rsidRPr="005F3A32">
        <w:rPr>
          <w:rStyle w:val="shorttext"/>
          <w:rFonts w:ascii="宋体" w:eastAsia="宋体" w:hAnsi="宋体" w:cs="Arial" w:hint="eastAsia"/>
          <w:color w:val="222222"/>
          <w:spacing w:val="10"/>
          <w:sz w:val="24"/>
          <w:szCs w:val="21"/>
        </w:rPr>
        <w:t>[100]。MST神经元携带视差信号[147]和接收前庭输入[15]，[67]，这与他们参与自我运动估计一致。</w:t>
      </w:r>
    </w:p>
    <w:p w:rsidR="009E6E63" w:rsidRPr="005F3A32" w:rsidRDefault="00FF5FF8"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MST区域也参与平滑追踪眼睛运动[37]，采用非视觉（extraretinal）输入[122]。使用这种视野外信息，一些MST神经元可以消除眼睛运动的视网膜效应，并响应客观世界中的运动，而不是视网膜上的运动[41]。这也可以在区域V3A中看到[57]。</w:t>
      </w:r>
    </w:p>
    <w:p w:rsidR="00FF5FF8" w:rsidRPr="005F3A32" w:rsidRDefault="00FF5FF8"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MST区域涉及自运动，用于头部（或身体）在空间中的运动和眼睛在头部中的运动。MST神经元对光流模式的选择性产生了基于群体的MST方向图[100]。不是在视域的视网膜图中表示特定特征的分布，而是像V1，V2，V4或MT这样的较低区域，MST创建表示空间中不同方向上的自我运动的新参考系。MST不是按照视网膜形式组织的，但其主题可以表示在视网膜坐标上，即相对于凝视方向的左或右。访问外部眼球运动信息使得MST能够在身体运动</w:t>
      </w:r>
      <w:r w:rsidRPr="005F3A32">
        <w:rPr>
          <w:rStyle w:val="shorttext"/>
          <w:rFonts w:ascii="宋体" w:eastAsia="宋体" w:hAnsi="宋体" w:cs="Arial" w:hint="eastAsia"/>
          <w:color w:val="222222"/>
          <w:spacing w:val="10"/>
          <w:sz w:val="24"/>
          <w:szCs w:val="21"/>
        </w:rPr>
        <w:lastRenderedPageBreak/>
        <w:t>和眼睛运动的组合</w:t>
      </w:r>
      <w:r w:rsidR="0083037C" w:rsidRPr="005F3A32">
        <w:rPr>
          <w:rStyle w:val="shorttext"/>
          <w:rFonts w:ascii="宋体" w:eastAsia="宋体" w:hAnsi="宋体" w:cs="Arial" w:hint="eastAsia"/>
          <w:color w:val="222222"/>
          <w:spacing w:val="10"/>
          <w:sz w:val="24"/>
          <w:szCs w:val="21"/>
        </w:rPr>
        <w:t>中估计相关运动信息。</w:t>
      </w:r>
    </w:p>
    <w:p w:rsidR="0083037C" w:rsidRPr="005F3A32" w:rsidRDefault="0083037C"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实现从光流的自运动的估计是机器人技术中的常见要求。这个问题的解决方案依赖于来自视场的不同部分以及来自与视线方向估计相关的非视觉区域的许多运动信号的组合。</w:t>
      </w:r>
    </w:p>
    <w:p w:rsidR="0083037C" w:rsidRPr="001D01EE" w:rsidRDefault="0083037C" w:rsidP="001D01EE">
      <w:pPr>
        <w:pStyle w:val="2"/>
        <w:spacing w:line="640" w:lineRule="exact"/>
        <w:jc w:val="left"/>
        <w:rPr>
          <w:rStyle w:val="shorttext"/>
          <w:rFonts w:ascii="宋体" w:eastAsia="宋体" w:hAnsi="宋体"/>
          <w:spacing w:val="10"/>
          <w:sz w:val="28"/>
          <w:szCs w:val="28"/>
        </w:rPr>
      </w:pPr>
      <w:bookmarkStart w:id="35" w:name="_Toc482894264"/>
      <w:r w:rsidRPr="001D01EE">
        <w:rPr>
          <w:rStyle w:val="shorttext"/>
          <w:rFonts w:ascii="宋体" w:eastAsia="宋体" w:hAnsi="宋体" w:hint="eastAsia"/>
          <w:spacing w:val="10"/>
          <w:sz w:val="28"/>
          <w:szCs w:val="28"/>
        </w:rPr>
        <w:t>6.2 尾部壁内区（</w:t>
      </w:r>
      <w:r w:rsidRPr="001D01EE">
        <w:rPr>
          <w:rStyle w:val="shorttext"/>
          <w:rFonts w:ascii="宋体" w:eastAsia="宋体" w:hAnsi="宋体"/>
          <w:spacing w:val="10"/>
          <w:sz w:val="28"/>
          <w:szCs w:val="28"/>
        </w:rPr>
        <w:t>Caudal Intraparietal Area</w:t>
      </w:r>
      <w:r w:rsidRPr="001D01EE">
        <w:rPr>
          <w:rStyle w:val="shorttext"/>
          <w:rFonts w:ascii="宋体" w:eastAsia="宋体" w:hAnsi="宋体" w:hint="eastAsia"/>
          <w:spacing w:val="10"/>
          <w:sz w:val="28"/>
          <w:szCs w:val="28"/>
        </w:rPr>
        <w:t>，CIP）</w:t>
      </w:r>
      <w:bookmarkEnd w:id="35"/>
    </w:p>
    <w:p w:rsidR="0083037C" w:rsidRPr="0083037C" w:rsidRDefault="0083037C" w:rsidP="0083037C">
      <w:pPr>
        <w:ind w:firstLine="420"/>
        <w:jc w:val="center"/>
        <w:rPr>
          <w:rStyle w:val="shorttext"/>
          <w:rFonts w:ascii="宋体" w:eastAsia="宋体" w:hAnsi="宋体"/>
          <w:szCs w:val="21"/>
        </w:rPr>
      </w:pPr>
      <w:r>
        <w:rPr>
          <w:rFonts w:ascii="宋体" w:eastAsia="宋体" w:hAnsi="宋体" w:hint="eastAsia"/>
          <w:noProof/>
          <w:szCs w:val="21"/>
        </w:rPr>
        <w:drawing>
          <wp:inline distT="0" distB="0" distL="0" distR="0">
            <wp:extent cx="1451610" cy="1107160"/>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1451610" cy="1107160"/>
                    </a:xfrm>
                    <a:prstGeom prst="rect">
                      <a:avLst/>
                    </a:prstGeom>
                    <a:noFill/>
                    <a:ln w="9525">
                      <a:noFill/>
                      <a:miter lim="800000"/>
                      <a:headEnd/>
                      <a:tailEnd/>
                    </a:ln>
                  </pic:spPr>
                </pic:pic>
              </a:graphicData>
            </a:graphic>
          </wp:inline>
        </w:drawing>
      </w:r>
    </w:p>
    <w:p w:rsidR="0083037C" w:rsidRPr="005F3A32" w:rsidRDefault="0083037C"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神经生理视图。CIP从V3A区域接收预测（投影），并投射到LIP和AIP[121]。在[162]，[169]的报道中，CIP神经元选择性响应由双眼视差（一阶差异）定义的倾斜平面表面</w:t>
      </w:r>
      <w:r w:rsidR="00E042F8" w:rsidRPr="005F3A32">
        <w:rPr>
          <w:rStyle w:val="shorttext"/>
          <w:rFonts w:ascii="宋体" w:eastAsia="宋体" w:hAnsi="宋体" w:cs="Arial" w:hint="eastAsia"/>
          <w:color w:val="222222"/>
          <w:spacing w:val="10"/>
          <w:sz w:val="24"/>
          <w:szCs w:val="21"/>
        </w:rPr>
        <w:t>。一些CIP神经元对于细长刺激的3D定向也是具有选择性的[150]。CIP神经元可以为平面表面的倾斜显示CI，这意味着当不同的深度线索表示倾斜（视差，纹理和透视[189]）时，CIP保持对特定倾斜的偏好。结果[187]显示出了对CIP神经元的零级差异（深度位置）的选择性。最近，[86]还报道了对一个猴子的曲面选择性（二阶差异）的实验。CIP神经元在眼跳运动期间不反应。实验没有关于CIP接受字段的大小和形状以及CIP神经元的响应等待时间的数据。</w:t>
      </w:r>
    </w:p>
    <w:p w:rsidR="00E042F8" w:rsidRPr="005F3A32" w:rsidRDefault="00E042F8"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区分不同层次的深度信息和视差是很方便的[71]。零阶差异是指平面表面的深度位置（或绝对差异，沿着表面没有视差变化，参见第7.3节），一阶差异是指倾斜表面（倾斜和倾斜，沿着表面的视差的线性变化），二阶视差是指曲面（凹面或凸面，表面上的视差变化的变化）。CIP包含编码零阶，第一和可能的二阶视差的神经元，这表明它是可以向诸如LIP和AIP的视觉运动领域提供输入的重要的视觉中间区域。我们对CIP的内部组织知之甚少。</w:t>
      </w:r>
    </w:p>
    <w:p w:rsidR="00E042F8" w:rsidRPr="001D01EE" w:rsidRDefault="00E042F8" w:rsidP="001D01EE">
      <w:pPr>
        <w:pStyle w:val="2"/>
        <w:spacing w:line="640" w:lineRule="exact"/>
        <w:jc w:val="left"/>
        <w:rPr>
          <w:rStyle w:val="shorttext"/>
          <w:rFonts w:ascii="宋体" w:eastAsia="宋体" w:hAnsi="宋体"/>
          <w:spacing w:val="10"/>
          <w:sz w:val="28"/>
          <w:szCs w:val="28"/>
        </w:rPr>
      </w:pPr>
      <w:bookmarkStart w:id="36" w:name="_Toc482894265"/>
      <w:r w:rsidRPr="001D01EE">
        <w:rPr>
          <w:rStyle w:val="shorttext"/>
          <w:rFonts w:ascii="宋体" w:eastAsia="宋体" w:hAnsi="宋体" w:hint="eastAsia"/>
          <w:spacing w:val="10"/>
          <w:sz w:val="28"/>
          <w:szCs w:val="28"/>
        </w:rPr>
        <w:lastRenderedPageBreak/>
        <w:t>6.3 侧顶叶（</w:t>
      </w:r>
      <w:r w:rsidRPr="001D01EE">
        <w:rPr>
          <w:rStyle w:val="shorttext"/>
          <w:rFonts w:ascii="宋体" w:eastAsia="宋体" w:hAnsi="宋体"/>
          <w:spacing w:val="10"/>
          <w:sz w:val="28"/>
          <w:szCs w:val="28"/>
        </w:rPr>
        <w:t>Lateral Intraparietal Area</w:t>
      </w:r>
      <w:r w:rsidRPr="001D01EE">
        <w:rPr>
          <w:rStyle w:val="shorttext"/>
          <w:rFonts w:ascii="宋体" w:eastAsia="宋体" w:hAnsi="宋体" w:hint="eastAsia"/>
          <w:spacing w:val="10"/>
          <w:sz w:val="28"/>
          <w:szCs w:val="28"/>
        </w:rPr>
        <w:t>，LIP）</w:t>
      </w:r>
      <w:bookmarkEnd w:id="36"/>
    </w:p>
    <w:p w:rsidR="00E042F8" w:rsidRDefault="00E042F8" w:rsidP="00E042F8">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2213610" cy="1098291"/>
            <wp:effectExtent l="1905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2213610" cy="1098291"/>
                    </a:xfrm>
                    <a:prstGeom prst="rect">
                      <a:avLst/>
                    </a:prstGeom>
                    <a:noFill/>
                    <a:ln w="9525">
                      <a:noFill/>
                      <a:miter lim="800000"/>
                      <a:headEnd/>
                      <a:tailEnd/>
                    </a:ln>
                  </pic:spPr>
                </pic:pic>
              </a:graphicData>
            </a:graphic>
          </wp:inline>
        </w:drawing>
      </w:r>
    </w:p>
    <w:p w:rsidR="009E6E63" w:rsidRPr="005F3A32" w:rsidRDefault="008C7FC0"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LIP位于视觉区域和运动系统之间，接收来自背侧和腹侧流的信息并投射到额叶（FEF）和上丘中的其他眼动电位控制中心[103]。LIP神经元在眼跳运动进入接受场之前发生反应，LIP的电微小刺激可以引起眼球运动[180]。</w:t>
      </w:r>
    </w:p>
    <w:p w:rsidR="008C7FC0" w:rsidRPr="005F3A32" w:rsidRDefault="008C7FC0"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LIP中的视觉反应与刺激的显著性相关[65]，这导致LIP包含视野的显著图，引导注意并决定对相关刺激的扫视[11]。 此外，LIP已经牵涉到其他几种认知过程：决策形成[159]，奖励处理[136]，时间[76]和分类[52]。最近的一系列研究也表明，LIP神经元可以在被动固定中选择性地对简单的二维形状做出反应[155]，这种特性主要分配给腹侧视觉流。</w:t>
      </w:r>
    </w:p>
    <w:p w:rsidR="008C7FC0" w:rsidRPr="005F3A32" w:rsidRDefault="008C7FC0"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LIP中的空间表示揭示了背侧流中的空间处理的几个关键性质。LIP神经元具有代表视网膜上的位置的视觉接受场，即它们表示以视网膜为中心的坐标系中的刺激。然而，在眼跳运动前的几毫秒，一些LIP神经元变得对在其将在其接受场扫视后的位置的刺激敏感[36]。在当前和未来接受场之间的活动的这种重新映射看起来像在扫视之前接受场的瞬态转变。此外，虽然LIP接受场基本上在视网膜中心坐标中，但是细胞的活性由眼睛位置调节，即当动物向右看时，当LIP看起来，一些细胞对它们的接受场中的刺激反应</w:t>
      </w:r>
      <w:r w:rsidR="000E3AFD" w:rsidRPr="005F3A32">
        <w:rPr>
          <w:rStyle w:val="shorttext"/>
          <w:rFonts w:ascii="宋体" w:eastAsia="宋体" w:hAnsi="宋体" w:cs="Arial" w:hint="eastAsia"/>
          <w:color w:val="222222"/>
          <w:spacing w:val="10"/>
          <w:sz w:val="24"/>
          <w:szCs w:val="21"/>
        </w:rPr>
        <w:t>比向左边看时</w:t>
      </w:r>
      <w:r w:rsidRPr="005F3A32">
        <w:rPr>
          <w:rStyle w:val="shorttext"/>
          <w:rFonts w:ascii="宋体" w:eastAsia="宋体" w:hAnsi="宋体" w:cs="Arial" w:hint="eastAsia"/>
          <w:color w:val="222222"/>
          <w:spacing w:val="10"/>
          <w:sz w:val="24"/>
          <w:szCs w:val="21"/>
        </w:rPr>
        <w:t>更强烈</w:t>
      </w:r>
      <w:r w:rsidR="000E3AFD" w:rsidRPr="005F3A32">
        <w:rPr>
          <w:rStyle w:val="shorttext"/>
          <w:rFonts w:ascii="宋体" w:eastAsia="宋体" w:hAnsi="宋体" w:cs="Arial" w:hint="eastAsia"/>
          <w:color w:val="222222"/>
          <w:spacing w:val="10"/>
          <w:sz w:val="24"/>
          <w:szCs w:val="21"/>
        </w:rPr>
        <w:t>。</w:t>
      </w:r>
      <w:r w:rsidRPr="005F3A32">
        <w:rPr>
          <w:rStyle w:val="shorttext"/>
          <w:rFonts w:ascii="宋体" w:eastAsia="宋体" w:hAnsi="宋体" w:cs="Arial" w:hint="eastAsia"/>
          <w:color w:val="222222"/>
          <w:spacing w:val="10"/>
          <w:sz w:val="24"/>
          <w:szCs w:val="21"/>
        </w:rPr>
        <w:t>反之亦然[4]。</w:t>
      </w:r>
      <w:r w:rsidR="000E3AFD" w:rsidRPr="005F3A32">
        <w:rPr>
          <w:rStyle w:val="shorttext"/>
          <w:rFonts w:ascii="宋体" w:eastAsia="宋体" w:hAnsi="宋体" w:cs="Arial" w:hint="eastAsia"/>
          <w:color w:val="222222"/>
          <w:spacing w:val="10"/>
          <w:sz w:val="24"/>
          <w:szCs w:val="21"/>
        </w:rPr>
        <w:t>以视网膜为中心的接收场和眼睛位置调制的组合提供了LIP中的人口码，其可以表示以头部为中心的坐标中的刺激的位置，即可以执行坐标变换[206]，[137]。这种变换允许视觉与听觉空间输入的组合以用于景物和声音的定位[3]。</w:t>
      </w:r>
    </w:p>
    <w:p w:rsidR="000E3AFD" w:rsidRPr="005F3A32" w:rsidRDefault="000E3AFD"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LIP是背侧流中研究最多的区域之一。尽管已经有超过二十年的单细胞研究，但是对LIP在高级认知控制过程，如运动规划，注意，决策形成等的作用仍然存在相当大的争议。然而，LIP被认为是行为相关刺激的空间表示的核心</w:t>
      </w:r>
      <w:r w:rsidRPr="005F3A32">
        <w:rPr>
          <w:rStyle w:val="shorttext"/>
          <w:rFonts w:ascii="宋体" w:eastAsia="宋体" w:hAnsi="宋体" w:cs="Arial" w:hint="eastAsia"/>
          <w:color w:val="222222"/>
          <w:spacing w:val="10"/>
          <w:sz w:val="24"/>
          <w:szCs w:val="21"/>
        </w:rPr>
        <w:lastRenderedPageBreak/>
        <w:t>领域。视觉（和听觉）输入被变换成空间表示，其中每个神经元使用眼睛为中心的坐标，但是整个群体形成以头部为中心的表示来编码刺激位置，即使当眼睛位置改变时。在单个神经元水平，不管眼睛运动，对跨越等活动的重新映射确保视觉表示的连续性。</w:t>
      </w:r>
    </w:p>
    <w:p w:rsidR="000E3AFD" w:rsidRPr="001D01EE" w:rsidRDefault="000E3AFD" w:rsidP="001D01EE">
      <w:pPr>
        <w:pStyle w:val="2"/>
        <w:spacing w:line="640" w:lineRule="exact"/>
        <w:jc w:val="left"/>
        <w:rPr>
          <w:rStyle w:val="shorttext"/>
          <w:rFonts w:ascii="宋体" w:eastAsia="宋体" w:hAnsi="宋体"/>
          <w:spacing w:val="10"/>
          <w:sz w:val="28"/>
          <w:szCs w:val="28"/>
        </w:rPr>
      </w:pPr>
      <w:bookmarkStart w:id="37" w:name="_Toc482894266"/>
      <w:r w:rsidRPr="001D01EE">
        <w:rPr>
          <w:rStyle w:val="shorttext"/>
          <w:rFonts w:ascii="宋体" w:eastAsia="宋体" w:hAnsi="宋体" w:hint="eastAsia"/>
          <w:spacing w:val="10"/>
          <w:sz w:val="28"/>
          <w:szCs w:val="28"/>
        </w:rPr>
        <w:t>6.4 腹侧壁内区（</w:t>
      </w:r>
      <w:r w:rsidR="001A29DB" w:rsidRPr="001D01EE">
        <w:rPr>
          <w:rStyle w:val="shorttext"/>
          <w:rFonts w:ascii="宋体" w:eastAsia="宋体" w:hAnsi="宋体"/>
          <w:spacing w:val="10"/>
          <w:sz w:val="28"/>
          <w:szCs w:val="28"/>
        </w:rPr>
        <w:t>Ventral Intraparietal area</w:t>
      </w:r>
      <w:r w:rsidR="001A29DB" w:rsidRPr="001D01EE">
        <w:rPr>
          <w:rStyle w:val="shorttext"/>
          <w:rFonts w:ascii="宋体" w:eastAsia="宋体" w:hAnsi="宋体" w:hint="eastAsia"/>
          <w:spacing w:val="10"/>
          <w:sz w:val="28"/>
          <w:szCs w:val="28"/>
        </w:rPr>
        <w:t>，VIP）</w:t>
      </w:r>
      <w:bookmarkEnd w:id="37"/>
    </w:p>
    <w:p w:rsidR="001A29DB" w:rsidRPr="008C7FC0" w:rsidRDefault="001A29DB" w:rsidP="001A29DB">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2811419" cy="1120140"/>
            <wp:effectExtent l="19050" t="0" r="7981"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2811419" cy="1120140"/>
                    </a:xfrm>
                    <a:prstGeom prst="rect">
                      <a:avLst/>
                    </a:prstGeom>
                    <a:noFill/>
                    <a:ln w="9525">
                      <a:noFill/>
                      <a:miter lim="800000"/>
                      <a:headEnd/>
                      <a:tailEnd/>
                    </a:ln>
                  </pic:spPr>
                </pic:pic>
              </a:graphicData>
            </a:graphic>
          </wp:inline>
        </w:drawing>
      </w:r>
    </w:p>
    <w:p w:rsidR="009E6E63" w:rsidRPr="005F3A32" w:rsidRDefault="001A29DB"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VIP区域与广泛的视觉，体感和运动（嘴部表示）区域连接。VIP神经元是多模态的，它们可以通过视觉，触觉，前庭和听觉刺激以及平滑追踪眼睛运动来激活[21]。触觉接受场通常位于头部和脸部的皮肤上，并且视觉和触觉接受场在尺寸和位置上经常匹配：响应于围绕嘴部的区域的触觉刺激的神经元也将响应于接近嘴部区域的刺激。研究已经提出VIP编码近外部空间[21]。VIP神经元的接受场从纯视网膜中心变化到纯中心[35]，也包括在视网膜中心和头中心之间的接受场。此外，一些VIP神经元响应复杂的运动刺激，例如光流显示器中的前进方向。</w:t>
      </w:r>
    </w:p>
    <w:p w:rsidR="001A29DB" w:rsidRPr="005F3A32" w:rsidRDefault="001A29DB"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功能视图。VIP区域可能涉及自我运动，头部运动的控制，以及链接触觉和视觉领域的近外部（头部中心）空间的编码。</w:t>
      </w:r>
    </w:p>
    <w:p w:rsidR="001A29DB" w:rsidRPr="001D01EE" w:rsidRDefault="001A29DB" w:rsidP="001D01EE">
      <w:pPr>
        <w:pStyle w:val="2"/>
        <w:spacing w:line="640" w:lineRule="exact"/>
        <w:jc w:val="left"/>
        <w:rPr>
          <w:rStyle w:val="shorttext"/>
          <w:rFonts w:ascii="宋体" w:eastAsia="宋体" w:hAnsi="宋体"/>
          <w:spacing w:val="10"/>
          <w:sz w:val="28"/>
          <w:szCs w:val="28"/>
        </w:rPr>
      </w:pPr>
      <w:bookmarkStart w:id="38" w:name="_Toc482894267"/>
      <w:r w:rsidRPr="001D01EE">
        <w:rPr>
          <w:rStyle w:val="shorttext"/>
          <w:rFonts w:ascii="宋体" w:eastAsia="宋体" w:hAnsi="宋体" w:hint="eastAsia"/>
          <w:spacing w:val="10"/>
          <w:sz w:val="28"/>
          <w:szCs w:val="28"/>
        </w:rPr>
        <w:t>6.5 内侧壁内区（</w:t>
      </w:r>
      <w:r w:rsidRPr="001D01EE">
        <w:rPr>
          <w:rStyle w:val="shorttext"/>
          <w:rFonts w:ascii="宋体" w:eastAsia="宋体" w:hAnsi="宋体"/>
          <w:spacing w:val="10"/>
          <w:sz w:val="28"/>
          <w:szCs w:val="28"/>
        </w:rPr>
        <w:t>Medial Intraparietal Area</w:t>
      </w:r>
      <w:r w:rsidRPr="001D01EE">
        <w:rPr>
          <w:rStyle w:val="shorttext"/>
          <w:rFonts w:ascii="宋体" w:eastAsia="宋体" w:hAnsi="宋体" w:hint="eastAsia"/>
          <w:spacing w:val="10"/>
          <w:sz w:val="28"/>
          <w:szCs w:val="28"/>
        </w:rPr>
        <w:t>，MIP）</w:t>
      </w:r>
      <w:bookmarkEnd w:id="38"/>
    </w:p>
    <w:p w:rsidR="001A29DB" w:rsidRPr="001A29DB" w:rsidRDefault="001A29DB" w:rsidP="001A29DB">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2990850" cy="1287387"/>
            <wp:effectExtent l="19050" t="0" r="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2993300" cy="1288441"/>
                    </a:xfrm>
                    <a:prstGeom prst="rect">
                      <a:avLst/>
                    </a:prstGeom>
                    <a:noFill/>
                    <a:ln w="9525">
                      <a:noFill/>
                      <a:miter lim="800000"/>
                      <a:headEnd/>
                      <a:tailEnd/>
                    </a:ln>
                  </pic:spPr>
                </pic:pic>
              </a:graphicData>
            </a:graphic>
          </wp:inline>
        </w:drawing>
      </w:r>
    </w:p>
    <w:p w:rsidR="009E6E63" w:rsidRPr="005F3A32" w:rsidRDefault="001A29DB"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w:t>
      </w:r>
      <w:r w:rsidR="0019345D" w:rsidRPr="005F3A32">
        <w:rPr>
          <w:rStyle w:val="shorttext"/>
          <w:rFonts w:ascii="宋体" w:eastAsia="宋体" w:hAnsi="宋体" w:cs="Arial" w:hint="eastAsia"/>
          <w:color w:val="222222"/>
          <w:spacing w:val="10"/>
          <w:sz w:val="24"/>
          <w:szCs w:val="21"/>
        </w:rPr>
        <w:t>MIP主要投射到背部运动前皮层（PMd）。该区域中的神经</w:t>
      </w:r>
      <w:r w:rsidR="0019345D" w:rsidRPr="005F3A32">
        <w:rPr>
          <w:rStyle w:val="shorttext"/>
          <w:rFonts w:ascii="宋体" w:eastAsia="宋体" w:hAnsi="宋体" w:cs="Arial" w:hint="eastAsia"/>
          <w:color w:val="222222"/>
          <w:spacing w:val="10"/>
          <w:sz w:val="24"/>
          <w:szCs w:val="21"/>
        </w:rPr>
        <w:lastRenderedPageBreak/>
        <w:t>元通常在延迟到达任务期间选择性地响应，指示猴子在一定时间延迟之后到达触摸屏上的目标以接收奖励。MIP神经元将响应特定的到达方向，这种神经选择性主要是眼睛为中心。当猴子自由选择目标时，MIP和PMd显示增加的尖峰场相干性，表明这些脑区之间的直接通信[134]。</w:t>
      </w:r>
    </w:p>
    <w:p w:rsidR="0019345D" w:rsidRPr="005F3A32" w:rsidRDefault="0019345D"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MIP神经元的活动主要反映朝向目标的运动计划，而不仅仅是目标的位置或目标外观引起的视觉注意[55]。当动物选择到达时，与动物选择朝向目标的扫视相比，MIP神经元也反应更多，表明MIP编码自主选择的运动计划[25]。</w:t>
      </w:r>
    </w:p>
    <w:p w:rsidR="0019345D" w:rsidRPr="001D01EE" w:rsidRDefault="0019345D" w:rsidP="001D01EE">
      <w:pPr>
        <w:pStyle w:val="2"/>
        <w:spacing w:line="640" w:lineRule="exact"/>
        <w:jc w:val="left"/>
        <w:rPr>
          <w:rStyle w:val="shorttext"/>
          <w:rFonts w:ascii="宋体" w:eastAsia="宋体" w:hAnsi="宋体"/>
          <w:spacing w:val="10"/>
          <w:sz w:val="28"/>
          <w:szCs w:val="28"/>
        </w:rPr>
      </w:pPr>
      <w:bookmarkStart w:id="39" w:name="_Toc482894268"/>
      <w:r w:rsidRPr="001D01EE">
        <w:rPr>
          <w:rStyle w:val="shorttext"/>
          <w:rFonts w:ascii="宋体" w:eastAsia="宋体" w:hAnsi="宋体" w:hint="eastAsia"/>
          <w:spacing w:val="10"/>
          <w:sz w:val="28"/>
          <w:szCs w:val="28"/>
        </w:rPr>
        <w:t>6.6 前壁内区（</w:t>
      </w:r>
      <w:r w:rsidRPr="001D01EE">
        <w:rPr>
          <w:rStyle w:val="shorttext"/>
          <w:rFonts w:ascii="宋体" w:eastAsia="宋体" w:hAnsi="宋体"/>
          <w:spacing w:val="10"/>
          <w:sz w:val="28"/>
          <w:szCs w:val="28"/>
        </w:rPr>
        <w:t>Anterior Intraparietal Area</w:t>
      </w:r>
      <w:r w:rsidRPr="001D01EE">
        <w:rPr>
          <w:rStyle w:val="shorttext"/>
          <w:rFonts w:ascii="宋体" w:eastAsia="宋体" w:hAnsi="宋体" w:hint="eastAsia"/>
          <w:spacing w:val="10"/>
          <w:sz w:val="28"/>
          <w:szCs w:val="28"/>
        </w:rPr>
        <w:t>，AIP）</w:t>
      </w:r>
      <w:bookmarkEnd w:id="39"/>
    </w:p>
    <w:p w:rsidR="0019345D" w:rsidRDefault="0019345D" w:rsidP="0019345D">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2814638" cy="1181100"/>
            <wp:effectExtent l="19050" t="0" r="4762"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2817021" cy="1182100"/>
                    </a:xfrm>
                    <a:prstGeom prst="rect">
                      <a:avLst/>
                    </a:prstGeom>
                    <a:noFill/>
                    <a:ln w="9525">
                      <a:noFill/>
                      <a:miter lim="800000"/>
                      <a:headEnd/>
                      <a:tailEnd/>
                    </a:ln>
                  </pic:spPr>
                </pic:pic>
              </a:graphicData>
            </a:graphic>
          </wp:inline>
        </w:drawing>
      </w:r>
    </w:p>
    <w:p w:rsidR="009E6E63" w:rsidRPr="005F3A32" w:rsidRDefault="0019345D"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神经生理视图。AIP的主要输入发生在LIP，CIP和腹侧途径[12]，而AIP的输出指向腹侧前运动区F5，这也涉及手部运动。AIP的可逆失活导致对侧手深的抓握缺陷[56]。Sakata[150]等人的研究表明，AIP神经元在对象抓取期间经常放电，并且对一些对象优先。一些AIP神经元在对象固定和抓握期间响应，但不是在黑暗中抓取（视觉优势神经元）；其他AIP神经元在对象固定期间不响应，但只有当对象被抓住时，甚至在黑暗中（优势神经元）才会响应；而第三类AIP神经元在对象固定和抓握期间以及在黑暗中抓握期间响应（视觉运动神经元，[120]）。 AIP对曲面视差定义的3D结构进行编码[167]。然而，猴子的实验表明AIP中3D形状的神经编码与3D形状的感知分类无关[195]。相比之下，大多数3D形状选择性AIP神经元也在对象抓取期间响应[179]，这表明AIP表示3D对象属性是用于抓取（即掌握可见性）的目的。</w:t>
      </w:r>
    </w:p>
    <w:p w:rsidR="0019345D" w:rsidRPr="005F3A32" w:rsidRDefault="0019345D"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功能视图。AIP中的神经元对于与抓握相关的手的物体和形状（在明亮或黑暗环境中）的2D和3D特征敏感。</w:t>
      </w:r>
      <w:r w:rsidR="005F323E" w:rsidRPr="005F3A32">
        <w:rPr>
          <w:rStyle w:val="shorttext"/>
          <w:rFonts w:ascii="宋体" w:eastAsia="宋体" w:hAnsi="宋体" w:cs="Arial" w:hint="eastAsia"/>
          <w:color w:val="222222"/>
          <w:spacing w:val="10"/>
          <w:sz w:val="24"/>
          <w:szCs w:val="21"/>
        </w:rPr>
        <w:t>换句话说，</w:t>
      </w:r>
      <w:r w:rsidRPr="005F3A32">
        <w:rPr>
          <w:rStyle w:val="shorttext"/>
          <w:rFonts w:ascii="宋体" w:eastAsia="宋体" w:hAnsi="宋体" w:cs="Arial" w:hint="eastAsia"/>
          <w:color w:val="222222"/>
          <w:spacing w:val="10"/>
          <w:sz w:val="24"/>
          <w:szCs w:val="21"/>
        </w:rPr>
        <w:t>AIP可能涉及将对象的抓取能力与其2D和3D特征相关联</w:t>
      </w:r>
      <w:r w:rsidR="005F323E" w:rsidRPr="005F3A32">
        <w:rPr>
          <w:rStyle w:val="shorttext"/>
          <w:rFonts w:ascii="宋体" w:eastAsia="宋体" w:hAnsi="宋体" w:cs="Arial" w:hint="eastAsia"/>
          <w:color w:val="222222"/>
          <w:spacing w:val="10"/>
          <w:sz w:val="24"/>
          <w:szCs w:val="21"/>
        </w:rPr>
        <w:t>的能力</w:t>
      </w:r>
      <w:r w:rsidRPr="005F3A32">
        <w:rPr>
          <w:rStyle w:val="shorttext"/>
          <w:rFonts w:ascii="宋体" w:eastAsia="宋体" w:hAnsi="宋体" w:cs="Arial" w:hint="eastAsia"/>
          <w:color w:val="222222"/>
          <w:spacing w:val="10"/>
          <w:sz w:val="24"/>
          <w:szCs w:val="21"/>
        </w:rPr>
        <w:t>。从视觉信息中提取掌握能力也是目前机器人技术领域的一个高度研究领域，因为拾取未知物体是自主和服务机器人技术</w:t>
      </w:r>
      <w:r w:rsidRPr="005F3A32">
        <w:rPr>
          <w:rStyle w:val="shorttext"/>
          <w:rFonts w:ascii="宋体" w:eastAsia="宋体" w:hAnsi="宋体" w:cs="Arial" w:hint="eastAsia"/>
          <w:color w:val="222222"/>
          <w:spacing w:val="10"/>
          <w:sz w:val="24"/>
          <w:szCs w:val="21"/>
        </w:rPr>
        <w:lastRenderedPageBreak/>
        <w:t>中的一个常见任务</w:t>
      </w:r>
      <w:r w:rsidR="005F323E" w:rsidRPr="005F3A32">
        <w:rPr>
          <w:rStyle w:val="shorttext"/>
          <w:rFonts w:ascii="宋体" w:eastAsia="宋体" w:hAnsi="宋体" w:cs="Arial" w:hint="eastAsia"/>
          <w:color w:val="222222"/>
          <w:spacing w:val="10"/>
          <w:sz w:val="24"/>
          <w:szCs w:val="21"/>
        </w:rPr>
        <w:t>。</w:t>
      </w:r>
    </w:p>
    <w:p w:rsidR="005F323E" w:rsidRPr="001D01EE" w:rsidRDefault="005F3A32" w:rsidP="001D01EE">
      <w:pPr>
        <w:pStyle w:val="1"/>
        <w:spacing w:line="640" w:lineRule="exact"/>
        <w:rPr>
          <w:rStyle w:val="shorttext"/>
          <w:rFonts w:ascii="宋体" w:eastAsia="宋体" w:hAnsi="宋体" w:cs="Arial"/>
          <w:color w:val="222222"/>
          <w:spacing w:val="10"/>
          <w:szCs w:val="21"/>
        </w:rPr>
      </w:pPr>
      <w:bookmarkStart w:id="40" w:name="_Toc482894269"/>
      <w:r w:rsidRPr="001D01EE">
        <w:rPr>
          <w:rStyle w:val="shorttext"/>
          <w:rFonts w:ascii="宋体" w:eastAsia="宋体" w:hAnsi="宋体" w:cs="Arial" w:hint="eastAsia"/>
          <w:color w:val="222222"/>
          <w:spacing w:val="10"/>
          <w:szCs w:val="21"/>
        </w:rPr>
        <w:t>第</w:t>
      </w:r>
      <w:r w:rsidR="005F323E" w:rsidRPr="001D01EE">
        <w:rPr>
          <w:rStyle w:val="shorttext"/>
          <w:rFonts w:ascii="宋体" w:eastAsia="宋体" w:hAnsi="宋体" w:cs="Arial" w:hint="eastAsia"/>
          <w:color w:val="222222"/>
          <w:spacing w:val="10"/>
          <w:szCs w:val="21"/>
        </w:rPr>
        <w:t>7</w:t>
      </w:r>
      <w:r w:rsidRPr="001D01EE">
        <w:rPr>
          <w:rStyle w:val="shorttext"/>
          <w:rFonts w:ascii="宋体" w:eastAsia="宋体" w:hAnsi="宋体" w:cs="Arial" w:hint="eastAsia"/>
          <w:color w:val="222222"/>
          <w:spacing w:val="10"/>
          <w:szCs w:val="21"/>
        </w:rPr>
        <w:t>章</w:t>
      </w:r>
      <w:r w:rsidR="005F323E" w:rsidRPr="001D01EE">
        <w:rPr>
          <w:rStyle w:val="shorttext"/>
          <w:rFonts w:ascii="宋体" w:eastAsia="宋体" w:hAnsi="宋体" w:cs="Arial" w:hint="eastAsia"/>
          <w:color w:val="222222"/>
          <w:spacing w:val="10"/>
          <w:szCs w:val="21"/>
        </w:rPr>
        <w:t xml:space="preserve"> 垂直视图：处理不同的视觉模式</w:t>
      </w:r>
      <w:bookmarkEnd w:id="40"/>
    </w:p>
    <w:p w:rsidR="005F323E" w:rsidRPr="005F3A32" w:rsidRDefault="00B329DF"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基于第3,4,5和6节中我们在涉及视觉信息处理的大脑区域获得的知识，现在我们可以总结对不同视觉模式的处理，如颜色（7.1节），2D和3D形状（7.2节和7.3节），运动（7.4节），以及对象识别处理（7.5节）和行为（7.6节），这一部分强调对视觉信息处理的层次方面。Fig.5给出了该垂直（每种模式）以及水平（每个区域）视图的概述。</w:t>
      </w:r>
    </w:p>
    <w:p w:rsidR="00B329DF" w:rsidRPr="00B329DF" w:rsidRDefault="00B329DF" w:rsidP="00B329DF">
      <w:pPr>
        <w:ind w:firstLine="420"/>
        <w:jc w:val="center"/>
        <w:rPr>
          <w:rStyle w:val="shorttext"/>
          <w:rFonts w:ascii="宋体" w:eastAsia="宋体" w:hAnsi="宋体"/>
          <w:szCs w:val="21"/>
        </w:rPr>
      </w:pPr>
      <w:r>
        <w:rPr>
          <w:rFonts w:ascii="宋体" w:eastAsia="宋体" w:hAnsi="宋体"/>
          <w:noProof/>
          <w:szCs w:val="21"/>
        </w:rPr>
        <w:drawing>
          <wp:inline distT="0" distB="0" distL="0" distR="0">
            <wp:extent cx="5471145" cy="4724400"/>
            <wp:effectExtent l="1905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471145" cy="4724400"/>
                    </a:xfrm>
                    <a:prstGeom prst="rect">
                      <a:avLst/>
                    </a:prstGeom>
                    <a:noFill/>
                    <a:ln w="9525">
                      <a:noFill/>
                      <a:miter lim="800000"/>
                      <a:headEnd/>
                      <a:tailEnd/>
                    </a:ln>
                  </pic:spPr>
                </pic:pic>
              </a:graphicData>
            </a:graphic>
          </wp:inline>
        </w:drawing>
      </w:r>
    </w:p>
    <w:p w:rsidR="009E6E63" w:rsidRPr="001D01EE" w:rsidRDefault="00B329DF" w:rsidP="001D01EE">
      <w:pPr>
        <w:pStyle w:val="2"/>
        <w:spacing w:line="640" w:lineRule="exact"/>
        <w:jc w:val="left"/>
        <w:rPr>
          <w:rStyle w:val="shorttext"/>
          <w:rFonts w:ascii="宋体" w:eastAsia="宋体" w:hAnsi="宋体"/>
          <w:spacing w:val="10"/>
          <w:sz w:val="28"/>
          <w:szCs w:val="28"/>
        </w:rPr>
      </w:pPr>
      <w:bookmarkStart w:id="41" w:name="_Toc482894270"/>
      <w:r w:rsidRPr="001D01EE">
        <w:rPr>
          <w:rStyle w:val="shorttext"/>
          <w:rFonts w:ascii="宋体" w:eastAsia="宋体" w:hAnsi="宋体" w:hint="eastAsia"/>
          <w:spacing w:val="10"/>
          <w:sz w:val="28"/>
          <w:szCs w:val="28"/>
        </w:rPr>
        <w:t>7.1 颜色</w:t>
      </w:r>
      <w:bookmarkEnd w:id="41"/>
    </w:p>
    <w:p w:rsidR="00B329DF" w:rsidRPr="005F3A32" w:rsidRDefault="00B329DF"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颜色是一个具有很多信息的提示，并一直被用于心理和物理视觉搜索实验的基本特征之一。一旦它们在颜色空间中被广泛分离，就可以用异质颜色（多</w:t>
      </w:r>
      <w:r w:rsidRPr="005F3A32">
        <w:rPr>
          <w:rStyle w:val="shorttext"/>
          <w:rFonts w:ascii="宋体" w:eastAsia="宋体" w:hAnsi="宋体" w:cs="Arial" w:hint="eastAsia"/>
          <w:color w:val="222222"/>
          <w:spacing w:val="10"/>
          <w:sz w:val="24"/>
          <w:szCs w:val="21"/>
        </w:rPr>
        <w:lastRenderedPageBreak/>
        <w:t>达九种干扰）执行有效搜索[202]。</w:t>
      </w:r>
    </w:p>
    <w:p w:rsidR="00B329DF" w:rsidRPr="005F3A32" w:rsidRDefault="00B329DF"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在神经生理学上，颜色处理的特征在于朝向颜色恒定性的稳定进展（参见Fig.5，第3列）。三种锥型细胞（L，M，S）具有宽泛且大部分重叠的调谐波长，并且它们的发射率很大程度上受到亮度的影响。</w:t>
      </w:r>
      <w:r w:rsidR="00123B09" w:rsidRPr="005F3A32">
        <w:rPr>
          <w:rStyle w:val="shorttext"/>
          <w:rFonts w:ascii="宋体" w:eastAsia="宋体" w:hAnsi="宋体" w:cs="Arial" w:hint="eastAsia"/>
          <w:color w:val="222222"/>
          <w:spacing w:val="10"/>
          <w:sz w:val="24"/>
          <w:szCs w:val="21"/>
        </w:rPr>
        <w:t>LGN中的单向对称细胞单元建立红-绿和蓝-黄的两个颜色轴，从而锐化波长调谐并实现一些不变的亮度。双向对称细胞单元提供了考虑颜色对比度的附近颜色的手段。在V4中，色调是编码的，并延展至整个颜色空间。最后一步是IT，其中存在颜色和形式的关联[204]。在TEO（更接近V4）中，大多数神经元通过特征的简单组合被最大化激活，例如尺寸，方向和颜色不同的条形或盘形组合[174]。精细细胞（TE中的大部分）对不同特征（形状和纹理，形状和颜色，纹理和颜色，纹理、颜色和形状）的组合做出响应[174]。</w:t>
      </w:r>
    </w:p>
    <w:p w:rsidR="00123B09" w:rsidRPr="005F3A32" w:rsidRDefault="00123B09"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有一些相关的见解可以从前面部分中提到的神经生理学证据中得出。颜色处理发生在一个很大程度上分离的路径中，该路径仅合并在TE水平上的一般形状表示。颜色是计算机视觉可以利用的易获得但也脆弱的特征。它对于对象识别的有效使用取决于实现颜色恒定性，这仍然可以被视为计算机视觉应用中的挑战。在灵长类动物视觉系统中，这仅在相当晚的阶段（V4及以后）才实现，因此它涉及到视觉层次的大部分。这与计算机视觉中占优势的像素级的颜色归一化方案非常不同。分层表示可能能够提供用于提供中级和高级提示以实现颜色恒定性的手段。</w:t>
      </w:r>
    </w:p>
    <w:p w:rsidR="00123B09" w:rsidRPr="001D01EE" w:rsidRDefault="00123B09" w:rsidP="001D01EE">
      <w:pPr>
        <w:pStyle w:val="2"/>
        <w:spacing w:line="640" w:lineRule="exact"/>
        <w:jc w:val="left"/>
        <w:rPr>
          <w:rStyle w:val="shorttext"/>
          <w:rFonts w:ascii="宋体" w:eastAsia="宋体" w:hAnsi="宋体"/>
          <w:spacing w:val="10"/>
          <w:sz w:val="28"/>
          <w:szCs w:val="28"/>
        </w:rPr>
      </w:pPr>
      <w:bookmarkStart w:id="42" w:name="_Toc482894271"/>
      <w:r w:rsidRPr="001D01EE">
        <w:rPr>
          <w:rStyle w:val="shorttext"/>
          <w:rFonts w:ascii="宋体" w:eastAsia="宋体" w:hAnsi="宋体" w:hint="eastAsia"/>
          <w:spacing w:val="10"/>
          <w:sz w:val="28"/>
          <w:szCs w:val="28"/>
        </w:rPr>
        <w:t>7.2 二维形状</w:t>
      </w:r>
      <w:bookmarkEnd w:id="42"/>
    </w:p>
    <w:p w:rsidR="00123B09" w:rsidRPr="005F3A32" w:rsidRDefault="00123B09"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通过增加接受场尺寸，增加相关特征的复杂性和增加不变性程度，在整个视觉系统中表征2D形状的处理（参见Fig.5，第4列）。</w:t>
      </w:r>
    </w:p>
    <w:p w:rsidR="00123B09" w:rsidRPr="005F3A32" w:rsidRDefault="00123B09"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接受场</w:t>
      </w:r>
      <w:r w:rsidR="00FC340F" w:rsidRPr="005F3A32">
        <w:rPr>
          <w:rStyle w:val="shorttext"/>
          <w:rFonts w:ascii="宋体" w:eastAsia="宋体" w:hAnsi="宋体" w:cs="Arial" w:hint="eastAsia"/>
          <w:color w:val="222222"/>
          <w:spacing w:val="10"/>
          <w:sz w:val="24"/>
          <w:szCs w:val="21"/>
        </w:rPr>
        <w:t>尺寸在视网膜中很小，但是在IT中</w:t>
      </w:r>
      <w:r w:rsidRPr="005F3A32">
        <w:rPr>
          <w:rStyle w:val="shorttext"/>
          <w:rFonts w:ascii="宋体" w:eastAsia="宋体" w:hAnsi="宋体" w:cs="Arial" w:hint="eastAsia"/>
          <w:color w:val="222222"/>
          <w:spacing w:val="10"/>
          <w:sz w:val="24"/>
          <w:szCs w:val="21"/>
        </w:rPr>
        <w:t>可以大到</w:t>
      </w:r>
      <w:r w:rsidR="00FC340F" w:rsidRPr="005F3A32">
        <w:rPr>
          <w:rStyle w:val="shorttext"/>
          <w:rFonts w:ascii="宋体" w:eastAsia="宋体" w:hAnsi="宋体" w:cs="Arial" w:hint="eastAsia"/>
          <w:color w:val="222222"/>
          <w:spacing w:val="10"/>
          <w:sz w:val="24"/>
          <w:szCs w:val="21"/>
        </w:rPr>
        <w:t xml:space="preserve">视野的一半（见Table </w:t>
      </w:r>
      <w:r w:rsidRPr="005F3A32">
        <w:rPr>
          <w:rStyle w:val="shorttext"/>
          <w:rFonts w:ascii="宋体" w:eastAsia="宋体" w:hAnsi="宋体" w:cs="Arial" w:hint="eastAsia"/>
          <w:color w:val="222222"/>
          <w:spacing w:val="10"/>
          <w:sz w:val="24"/>
          <w:szCs w:val="21"/>
        </w:rPr>
        <w:t>1</w:t>
      </w:r>
      <w:r w:rsidR="00FC340F" w:rsidRPr="005F3A32">
        <w:rPr>
          <w:rStyle w:val="shorttext"/>
          <w:rFonts w:ascii="宋体" w:eastAsia="宋体" w:hAnsi="宋体" w:cs="Arial" w:hint="eastAsia"/>
          <w:color w:val="222222"/>
          <w:spacing w:val="10"/>
          <w:sz w:val="24"/>
          <w:szCs w:val="21"/>
        </w:rPr>
        <w:t>，第2</w:t>
      </w:r>
      <w:r w:rsidRPr="005F3A32">
        <w:rPr>
          <w:rStyle w:val="shorttext"/>
          <w:rFonts w:ascii="宋体" w:eastAsia="宋体" w:hAnsi="宋体" w:cs="Arial" w:hint="eastAsia"/>
          <w:color w:val="222222"/>
          <w:spacing w:val="10"/>
          <w:sz w:val="24"/>
          <w:szCs w:val="21"/>
        </w:rPr>
        <w:t>列）。</w:t>
      </w:r>
      <w:r w:rsidR="00FC340F" w:rsidRPr="005F3A32">
        <w:rPr>
          <w:rStyle w:val="shorttext"/>
          <w:rFonts w:ascii="宋体" w:eastAsia="宋体" w:hAnsi="宋体" w:cs="Arial" w:hint="eastAsia"/>
          <w:color w:val="222222"/>
          <w:spacing w:val="10"/>
          <w:sz w:val="24"/>
          <w:szCs w:val="21"/>
        </w:rPr>
        <w:t>但它不仅是尺寸增加; 接受的领域也变得更加复杂和动态。在早期，感受性领域倾向于显示线性响应。从V1开始，细胞具有非经典的接受场，即这些细胞的响应由周围环境调节，这意味着上下文效应。在V4中，强烈的注意效应已经显示，导致如果任务和注意状态改变，细胞对相同刺激会有不同反应[84]。在IT中，接受场非常大，但是场景中的杂波和其他物体会影响选</w:t>
      </w:r>
      <w:r w:rsidR="00FC340F" w:rsidRPr="005F3A32">
        <w:rPr>
          <w:rStyle w:val="shorttext"/>
          <w:rFonts w:ascii="宋体" w:eastAsia="宋体" w:hAnsi="宋体" w:cs="Arial" w:hint="eastAsia"/>
          <w:color w:val="222222"/>
          <w:spacing w:val="10"/>
          <w:sz w:val="24"/>
          <w:szCs w:val="21"/>
        </w:rPr>
        <w:lastRenderedPageBreak/>
        <w:t>择性[146]。对于空白背景上的孤立对象，接受字段非常大；对于杂乱的背景上或许多干扰物中的对象，接收场相对较小，这暗示了检测和分割之间的紧密连接。</w:t>
      </w:r>
    </w:p>
    <w:p w:rsidR="00FC340F" w:rsidRPr="005F3A32" w:rsidRDefault="00FC340F"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驱动视觉系统中的细胞的特征也逐渐增加复杂性。最开始，它们只是视网膜和LGN中的斑点，是V1中的条或边缘，V4中的特定曲线，然后是TEO和TE中更复杂的图案和对象部分。一般的概念是，更复杂的特征可以从更简单的特征构建，例如，对条纹敏感的简单细胞可以从对斑点敏感的细胞和偏心细胞组合而得到。</w:t>
      </w:r>
    </w:p>
    <w:p w:rsidR="00FC340F" w:rsidRPr="005F3A32" w:rsidRDefault="00FC340F"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早期的视觉系统的确试图对频繁发生的做出不变的反应但不相关的变化[200]。</w:t>
      </w:r>
      <w:r w:rsidR="00C62D5D" w:rsidRPr="005F3A32">
        <w:rPr>
          <w:rStyle w:val="shorttext"/>
          <w:rFonts w:ascii="宋体" w:eastAsia="宋体" w:hAnsi="宋体" w:cs="Arial" w:hint="eastAsia"/>
          <w:color w:val="222222"/>
          <w:spacing w:val="10"/>
          <w:sz w:val="24"/>
          <w:szCs w:val="21"/>
        </w:rPr>
        <w:t>这已经开始在视网膜中，其中几种机制</w:t>
      </w:r>
      <w:r w:rsidRPr="005F3A32">
        <w:rPr>
          <w:rStyle w:val="shorttext"/>
          <w:rFonts w:ascii="宋体" w:eastAsia="宋体" w:hAnsi="宋体" w:cs="Arial" w:hint="eastAsia"/>
          <w:color w:val="222222"/>
          <w:spacing w:val="10"/>
          <w:sz w:val="24"/>
          <w:szCs w:val="21"/>
        </w:rPr>
        <w:t>实现高度的亮度不变性，使得我们可以在夜</w:t>
      </w:r>
      <w:r w:rsidR="00C62D5D" w:rsidRPr="005F3A32">
        <w:rPr>
          <w:rStyle w:val="shorttext"/>
          <w:rFonts w:ascii="宋体" w:eastAsia="宋体" w:hAnsi="宋体" w:cs="Arial" w:hint="eastAsia"/>
          <w:color w:val="222222"/>
          <w:spacing w:val="10"/>
          <w:sz w:val="24"/>
          <w:szCs w:val="21"/>
        </w:rPr>
        <w:t>晚</w:t>
      </w:r>
      <w:r w:rsidRPr="005F3A32">
        <w:rPr>
          <w:rStyle w:val="shorttext"/>
          <w:rFonts w:ascii="宋体" w:eastAsia="宋体" w:hAnsi="宋体" w:cs="Arial" w:hint="eastAsia"/>
          <w:color w:val="222222"/>
          <w:spacing w:val="10"/>
          <w:sz w:val="24"/>
          <w:szCs w:val="21"/>
        </w:rPr>
        <w:t>的黑暗和晴朗的日子的亮度中看到。首先通过复杂细胞在V1中实现一些位置不变性（PI），其对某些取向的条和边缘敏感，如简单细胞，但是对刺激的位置不太敏感。</w:t>
      </w:r>
      <w:r w:rsidR="00C62D5D" w:rsidRPr="005F3A32">
        <w:rPr>
          <w:rStyle w:val="shorttext"/>
          <w:rFonts w:ascii="宋体" w:eastAsia="宋体" w:hAnsi="宋体" w:cs="Arial" w:hint="eastAsia"/>
          <w:color w:val="222222"/>
          <w:spacing w:val="10"/>
          <w:sz w:val="24"/>
          <w:szCs w:val="21"/>
        </w:rPr>
        <w:t>PI在整个视觉系统中增加，并且在IT中，对象可以移动10度或甚至更多，而不降低一些IT细胞的选择性[75]，[184]。还存在尺寸不变性（SI）的增加。除了照明的不变性和几何变换之外，还针对用于定义对象的线索实现不变性（见Table 1，第7列）。边缘似乎是用来表示对象的主要特征。在V1中，它们被定义为暗和亮之间或不同色调之间的边界；在V2中，轮廓也可以由纹理边界限定，并且这些单元响应虚幻轮廓；在V4中，轮廓甚至可以由运动的差异限定。</w:t>
      </w:r>
    </w:p>
    <w:p w:rsidR="00C62D5D" w:rsidRPr="005F3A32" w:rsidRDefault="00C62D5D" w:rsidP="005F3A32">
      <w:pPr>
        <w:spacing w:line="440" w:lineRule="exact"/>
        <w:ind w:firstLineChars="200" w:firstLine="520"/>
        <w:rPr>
          <w:rStyle w:val="shorttext"/>
          <w:rFonts w:ascii="宋体" w:eastAsia="宋体" w:hAnsi="宋体" w:cs="Arial"/>
          <w:color w:val="222222"/>
          <w:spacing w:val="10"/>
          <w:sz w:val="24"/>
          <w:szCs w:val="21"/>
        </w:rPr>
      </w:pPr>
      <w:r w:rsidRPr="005F3A32">
        <w:rPr>
          <w:rStyle w:val="shorttext"/>
          <w:rFonts w:ascii="宋体" w:eastAsia="宋体" w:hAnsi="宋体" w:cs="Arial" w:hint="eastAsia"/>
          <w:color w:val="222222"/>
          <w:spacing w:val="10"/>
          <w:sz w:val="24"/>
          <w:szCs w:val="21"/>
        </w:rPr>
        <w:t>表示和识别2D形状不仅仅需要边缘的集合。边缘必须以某种方式集成到一个相干感知中。这在神经科学中称为约束问题[185]，[84]。这种观点认为必须有一种机制，将基本特征绑定在一个对象上，否则将混合一个对象的特征与另一个对象的特征，并感知不存在的东西（这实际上发生在人类遇到快速显现时间的情况下[186]）。绑定问题的可能解决方案是将细胞调谐到特征的连接，空间注意和时间同步。后者的想法假设视觉系统管理同步的那些神经元的代表相同的对象，并使它们与其他神经元同步[165]，这也可以解释为何我们可以同时处理的对象数量相当有限。绑定问题与分割有关，同样表示边界所有权的响应，如在V2中，以及特定于边缘相对于对象中心的相对位置的响应（如V4中）可能与这两个进程相关。</w:t>
      </w:r>
    </w:p>
    <w:p w:rsidR="00123B09" w:rsidRPr="001D01EE" w:rsidRDefault="00472EAB" w:rsidP="001D01EE">
      <w:pPr>
        <w:pStyle w:val="2"/>
        <w:spacing w:line="640" w:lineRule="exact"/>
        <w:jc w:val="left"/>
        <w:rPr>
          <w:rStyle w:val="shorttext"/>
          <w:rFonts w:ascii="宋体" w:eastAsia="宋体" w:hAnsi="宋体"/>
          <w:spacing w:val="10"/>
          <w:sz w:val="28"/>
          <w:szCs w:val="28"/>
        </w:rPr>
      </w:pPr>
      <w:bookmarkStart w:id="43" w:name="_Toc482894272"/>
      <w:r w:rsidRPr="001D01EE">
        <w:rPr>
          <w:rStyle w:val="shorttext"/>
          <w:rFonts w:ascii="宋体" w:eastAsia="宋体" w:hAnsi="宋体" w:hint="eastAsia"/>
          <w:spacing w:val="10"/>
          <w:sz w:val="28"/>
          <w:szCs w:val="28"/>
        </w:rPr>
        <w:lastRenderedPageBreak/>
        <w:t>7.3 三维形状</w:t>
      </w:r>
      <w:bookmarkEnd w:id="43"/>
    </w:p>
    <w:p w:rsidR="00472EAB" w:rsidRPr="001D01EE" w:rsidRDefault="00472EAB"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大脑从大量的深度线索计算第三维（深度）。双目视差是最强大的深度线索之一。重要的是，只有二阶差异（见6.2节）与眼睛位置（聚散角）和距离无关[71]，从而构成一个非常鲁棒的参数来估计环境的3D布局。</w:t>
      </w:r>
    </w:p>
    <w:p w:rsidR="00472EAB" w:rsidRPr="001D01EE" w:rsidRDefault="00472EAB"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3D形状的神经表示在视觉系统中逐渐出现（参见Fig.5，“3D形状”列）。可以确定几个一般原则。首先，在视觉系统逐渐更高的阶段，从V1的绝对差异开始，神经元变得调谐到更复杂的深度特征[27]。沿着腹侧流，对V2的相对差异[181]，V4[70]的一阶差异以及IT中的二阶差异[70]，[80]出现了新的选择性。沿着背侧流，V3和V3A主要编码绝对差异[5]，MT编码绝对、相对和一阶差异[97],[190],[123],CIP主要编码一阶差异[189]，AIP主要编码二阶差异[167]。与每个其他视觉特征表示一样，神经元的接受场变得更大，并且延迟变得更长。第二，在层次中的每个级别上，重复先前级别的神经选择性，使得在</w:t>
      </w:r>
      <w:r w:rsidR="003A061D" w:rsidRPr="001D01EE">
        <w:rPr>
          <w:rStyle w:val="shorttext"/>
          <w:rFonts w:ascii="宋体" w:eastAsia="宋体" w:hAnsi="宋体" w:cs="Arial" w:hint="eastAsia"/>
          <w:color w:val="222222"/>
          <w:spacing w:val="10"/>
          <w:sz w:val="24"/>
          <w:szCs w:val="21"/>
        </w:rPr>
        <w:t>各个</w:t>
      </w:r>
      <w:r w:rsidRPr="001D01EE">
        <w:rPr>
          <w:rStyle w:val="shorttext"/>
          <w:rFonts w:ascii="宋体" w:eastAsia="宋体" w:hAnsi="宋体" w:cs="Arial" w:hint="eastAsia"/>
          <w:color w:val="222222"/>
          <w:spacing w:val="10"/>
          <w:sz w:val="24"/>
          <w:szCs w:val="21"/>
        </w:rPr>
        <w:t>级别（例如，IT</w:t>
      </w:r>
      <w:r w:rsidR="003A061D" w:rsidRPr="001D01EE">
        <w:rPr>
          <w:rStyle w:val="shorttext"/>
          <w:rFonts w:ascii="宋体" w:eastAsia="宋体" w:hAnsi="宋体" w:cs="Arial" w:hint="eastAsia"/>
          <w:color w:val="222222"/>
          <w:spacing w:val="10"/>
          <w:sz w:val="24"/>
          <w:szCs w:val="21"/>
        </w:rPr>
        <w:t>皮层）中的最高级别，对于零阶，一阶和二阶视差的选择性是可以</w:t>
      </w:r>
      <w:r w:rsidRPr="001D01EE">
        <w:rPr>
          <w:rStyle w:val="shorttext"/>
          <w:rFonts w:ascii="宋体" w:eastAsia="宋体" w:hAnsi="宋体" w:cs="Arial" w:hint="eastAsia"/>
          <w:color w:val="222222"/>
          <w:spacing w:val="10"/>
          <w:sz w:val="24"/>
          <w:szCs w:val="21"/>
        </w:rPr>
        <w:t>测量</w:t>
      </w:r>
      <w:r w:rsidR="003A061D" w:rsidRPr="001D01EE">
        <w:rPr>
          <w:rStyle w:val="shorttext"/>
          <w:rFonts w:ascii="宋体" w:eastAsia="宋体" w:hAnsi="宋体" w:cs="Arial" w:hint="eastAsia"/>
          <w:color w:val="222222"/>
          <w:spacing w:val="10"/>
          <w:sz w:val="24"/>
          <w:szCs w:val="21"/>
        </w:rPr>
        <w:t>的</w:t>
      </w:r>
      <w:r w:rsidRPr="001D01EE">
        <w:rPr>
          <w:rStyle w:val="shorttext"/>
          <w:rFonts w:ascii="宋体" w:eastAsia="宋体" w:hAnsi="宋体" w:cs="Arial" w:hint="eastAsia"/>
          <w:color w:val="222222"/>
          <w:spacing w:val="10"/>
          <w:sz w:val="24"/>
          <w:szCs w:val="21"/>
        </w:rPr>
        <w:t>[81]。</w:t>
      </w:r>
    </w:p>
    <w:p w:rsidR="003A061D" w:rsidRPr="001D01EE" w:rsidRDefault="003A061D"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第三，在视觉层次中，似乎存在相当多的3D形状信息的并行处理。因此，腹侧和背侧视觉流（AIP）的末期区域各自包含3D形状的单独表示[79]，[167]。这些表示是不同的，因为3D形状选择性神经元的属性在IT和AIP之间显著不同：AIP中的3D形状的编码更快（更短的延迟），更粗糙（对表面中的不连续性的敏感性较低），更不分类，更加基于边界（表面信息的影响较小）[179]，[77]。最后，两个神经表示变得更加适合两个处理流支持的行为目标：在IT中，3D形状表示支持3D形状的分类[196]，但在AIP中，大多数3D形状选择性神经元也在抓取期间做出反应[179]。相反，在V1[26]，MT[96]和MST[170]中存在抗相关差异的选择性（其中一只眼睛中的每个黑点对应于另一只眼睛中的白点，并且没有深度信息感知），在V4[171]中较弱，在IT[78]或AIP[179]中不存在，可能是因为后者的区域不参与眼球运动，而这种运动受到反相关差异的强烈调制[110]。</w:t>
      </w:r>
    </w:p>
    <w:p w:rsidR="003A061D" w:rsidRPr="001D01EE" w:rsidRDefault="003A061D" w:rsidP="001D01EE">
      <w:pPr>
        <w:pStyle w:val="2"/>
        <w:spacing w:line="640" w:lineRule="exact"/>
        <w:jc w:val="left"/>
        <w:rPr>
          <w:rStyle w:val="shorttext"/>
          <w:rFonts w:ascii="宋体" w:eastAsia="宋体" w:hAnsi="宋体"/>
          <w:spacing w:val="10"/>
          <w:sz w:val="28"/>
          <w:szCs w:val="28"/>
        </w:rPr>
      </w:pPr>
      <w:bookmarkStart w:id="44" w:name="_Toc482894273"/>
      <w:r w:rsidRPr="001D01EE">
        <w:rPr>
          <w:rStyle w:val="shorttext"/>
          <w:rFonts w:ascii="宋体" w:eastAsia="宋体" w:hAnsi="宋体" w:hint="eastAsia"/>
          <w:spacing w:val="10"/>
          <w:sz w:val="28"/>
          <w:szCs w:val="28"/>
        </w:rPr>
        <w:lastRenderedPageBreak/>
        <w:t>7.4 运动</w:t>
      </w:r>
      <w:bookmarkEnd w:id="44"/>
    </w:p>
    <w:p w:rsidR="003A061D" w:rsidRPr="001D01EE" w:rsidRDefault="003A061D"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当运动通过环境时在视网膜上诱导的运动模式提供关于运动和关于环境的结构的信息[61]。运动路径从光流提取该信息。</w:t>
      </w:r>
    </w:p>
    <w:p w:rsidR="003A061D" w:rsidRPr="001D01EE" w:rsidRDefault="003A061D"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V1中的运动分析的第一步涉及从视网膜图像的动力学计算局部时空运动能量[194]，[178]。MT中的中间级表示基于V1输入计算基本运动特征，例如2D方向和速度[164]。这个计算需要解决几个困难的问题。首先，</w:t>
      </w:r>
      <w:r w:rsidR="00D569CA" w:rsidRPr="001D01EE">
        <w:rPr>
          <w:rStyle w:val="shorttext"/>
          <w:rFonts w:ascii="宋体" w:eastAsia="宋体" w:hAnsi="宋体" w:cs="Arial" w:hint="eastAsia"/>
          <w:color w:val="222222"/>
          <w:spacing w:val="10"/>
          <w:sz w:val="24"/>
          <w:szCs w:val="21"/>
        </w:rPr>
        <w:t>V1</w:t>
      </w:r>
      <w:r w:rsidRPr="001D01EE">
        <w:rPr>
          <w:rStyle w:val="shorttext"/>
          <w:rFonts w:ascii="宋体" w:eastAsia="宋体" w:hAnsi="宋体" w:cs="Arial" w:hint="eastAsia"/>
          <w:color w:val="222222"/>
          <w:spacing w:val="10"/>
          <w:sz w:val="24"/>
          <w:szCs w:val="21"/>
        </w:rPr>
        <w:t>中的时空接受场的局部运动能量计算仅测量垂直于移动条或光栅的取向的方向（孔径问题）。</w:t>
      </w:r>
      <w:r w:rsidR="00D569CA" w:rsidRPr="001D01EE">
        <w:rPr>
          <w:rStyle w:val="shorttext"/>
          <w:rFonts w:ascii="宋体" w:eastAsia="宋体" w:hAnsi="宋体" w:cs="Arial" w:hint="eastAsia"/>
          <w:color w:val="222222"/>
          <w:spacing w:val="10"/>
          <w:sz w:val="24"/>
          <w:szCs w:val="21"/>
        </w:rPr>
        <w:t>第二，时空接受场不能计算速度，而只能计算时空频率。速度调整对应于时空频率中的取向。大多数V1神经元响应空间和时间频率的特定组合，而真正的速度调节神经元响应于在空间和时间频率s.t：v = df/dt的范围上的优选速度v。这两个问题可以在MT中通过整合来自许多不同的V1细胞的信号解决[164]，[133]。然而，V1中的一些复杂细胞也已经被发现可以解决这些问题[128]。</w:t>
      </w:r>
    </w:p>
    <w:p w:rsidR="00D569CA" w:rsidRPr="001D01EE" w:rsidRDefault="00D569C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如Fig.5（第6列）所示，执行该整合所需的空间需要MT中较大的接受场，因此具有空间平滑运动模式的效果。然而，这种平滑很好地适应于光流的结构，并保留自运动信息[18]。此外，MT接受场内的输入的不同加权允许计算新的运动特征，例如差分运动（视场中相邻位置处的运动方向之间的差异），运动边缘和梯度[127]。这些较高阶运动信号与场景中的表面的性质直接相关。携带该信息的重要信号是运动视差，即，在距移动观察者不同距离处的两个物体的速度差。MT神经元对运动边缘和局部相反运动的灵敏度可用于从光流提取运动视差。运动处理与MT中的视差分析相结合，从不同深度分离运动信号[99]。</w:t>
      </w:r>
    </w:p>
    <w:p w:rsidR="00D569CA" w:rsidRPr="001D01EE" w:rsidRDefault="006A549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关于自运动的信息的提取是MST区域的功能。MST神经元具有非常大的双边接受场并且响应运动模式。这些模式包括膨胀，收缩，旋转，更一般来说的话，螺旋[175]，[34]。因此，一种观察MST的方法是模式分析。然而，MST在自运动分析方面更好理解[100]。自运动描述了观察者的眼睛在空间中的平移和旋转，即任何刚体运动6个自由度。单个MST神经元被调谐到特定的自运动，即，到特定的平移方向（例如，向前或向右）和旋转，以及旋转和平移的</w:t>
      </w:r>
      <w:r w:rsidRPr="001D01EE">
        <w:rPr>
          <w:rStyle w:val="shorttext"/>
          <w:rFonts w:ascii="宋体" w:eastAsia="宋体" w:hAnsi="宋体" w:cs="Arial" w:hint="eastAsia"/>
          <w:color w:val="222222"/>
          <w:spacing w:val="10"/>
          <w:sz w:val="24"/>
          <w:szCs w:val="21"/>
        </w:rPr>
        <w:lastRenderedPageBreak/>
        <w:t>组合[100]，[67]。 MST因此包含自运动的表示。</w:t>
      </w:r>
    </w:p>
    <w:p w:rsidR="006A549A" w:rsidRPr="001D01EE" w:rsidRDefault="00CC3E0E"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运动处理链接到平滑追求的眼睛运动。当用眼睛跟踪移动目标时，目标在视网膜上稳定，而背景正在扫过视网膜。然而，目标被感知为移动，并且背景被感知为稳定。MST中的一些细胞通过组合视觉信息与关于正在进行的眼睛运动的远视信息来响应世界中的运动而不是视网膜上的运动[41]。这种视觉和外部信号的组合对于自我运动分析也是有用的，特别是当人们不注视运动的方向，但是固定在视野中并且跟踪视野中的对象时[99]。关于自运动状态的前庭输入也与MST中的视觉效应相结合[67]。</w:t>
      </w:r>
    </w:p>
    <w:p w:rsidR="00CC3E0E" w:rsidRPr="001D01EE" w:rsidRDefault="00CC3E0E"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总之，灵长类视觉系统中的运动分析以从V1（局部时空滤波）到MT（2D运动）到MST（自运动，世界坐标中的运动）的层次结构进行。沿着这个层次，几个计算问题被解决，特征变得更复杂，接受场变得更大，并且运动信号的空间整合程度增加。该表示从视域（V1，MT）中的运动之一移动到世界中的运动和世界中的运动（MST）之一。同样沿着该层次，视觉运动处理与视差（MT，MST），眼睛运动信息（MST）和前庭信号（MST）组合。因此，该表示变得较少地束缚图像并且更多地束缚身体的动作。</w:t>
      </w:r>
    </w:p>
    <w:p w:rsidR="00CC3E0E" w:rsidRPr="001D01EE" w:rsidRDefault="00CC3E0E" w:rsidP="001D01EE">
      <w:pPr>
        <w:pStyle w:val="2"/>
        <w:spacing w:line="640" w:lineRule="exact"/>
        <w:jc w:val="left"/>
        <w:rPr>
          <w:rStyle w:val="shorttext"/>
          <w:rFonts w:ascii="宋体" w:eastAsia="宋体" w:hAnsi="宋体"/>
          <w:spacing w:val="10"/>
          <w:sz w:val="28"/>
          <w:szCs w:val="28"/>
        </w:rPr>
      </w:pPr>
      <w:bookmarkStart w:id="45" w:name="_Toc482894274"/>
      <w:r w:rsidRPr="001D01EE">
        <w:rPr>
          <w:rStyle w:val="shorttext"/>
          <w:rFonts w:ascii="宋体" w:eastAsia="宋体" w:hAnsi="宋体" w:hint="eastAsia"/>
          <w:spacing w:val="10"/>
          <w:sz w:val="28"/>
          <w:szCs w:val="28"/>
        </w:rPr>
        <w:t>7.5 对象识别</w:t>
      </w:r>
      <w:bookmarkEnd w:id="45"/>
    </w:p>
    <w:p w:rsidR="00CC3E0E" w:rsidRPr="001D01EE" w:rsidRDefault="00CC3E0E"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对象识别在几个方面超越了简单的二维形状感知：不同的线索和模态的整合，不变的深度旋转和关节运动，使用上下文。区分类间辨别（对象分类）和对象的类内辨别也很重要。</w:t>
      </w:r>
    </w:p>
    <w:p w:rsidR="00CC3E0E" w:rsidRPr="001D01EE" w:rsidRDefault="00917F1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关于2D形状的感知已经完成了一些不同线索的集成。例如，可以通过V1中的亮度，V2中的纹理以及V4中的运动差异来定义边缘。然而，颜色和形状似乎被相当独立地处理，直到在高级的层次结构中。运动在早期被处理，但是它以与形状感知不同的方式用于对象识别。例如，人们可以通过他们的特征步态识别远距离的熟悉的人。其他模式，如声音和气味，显然也有助于对象识别。</w:t>
      </w:r>
    </w:p>
    <w:p w:rsidR="00917F1A" w:rsidRPr="001D01EE" w:rsidRDefault="00E802A4"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IT中的单元将中间复杂性的各种特征从腹侧流中的较低级中整合到一起以构建对象部分的模型。这些部分的精确粒度目前还没有建立，虽然有迹象表明它们跨越不同大小的接收场，并且可能调谐到不同水平的特征不变性（抽象）[173]。可以主要被描述为组成层次结构（分类表示的分层组织）的计算模型</w:t>
      </w:r>
      <w:r w:rsidRPr="001D01EE">
        <w:rPr>
          <w:rStyle w:val="shorttext"/>
          <w:rFonts w:ascii="宋体" w:eastAsia="宋体" w:hAnsi="宋体" w:cs="Arial" w:hint="eastAsia"/>
          <w:color w:val="222222"/>
          <w:spacing w:val="10"/>
          <w:sz w:val="24"/>
          <w:szCs w:val="21"/>
        </w:rPr>
        <w:lastRenderedPageBreak/>
        <w:t>定义/学习与这些发现不矛盾的单元。例如，已经表明，在大致对应于IT级别的已经学习的（以无监督的方式）的特征包含用于对象类别的可靠分类的足够信息（这可以与读出实验相关[74]）。一些相关的计算模型也可以帮助做出关于大量反馈（从IT到LGN/V1）的需要的预测，并缓解刺激减少方法的问题，因为这些刺激可以通过学习过程产生[46]。</w:t>
      </w:r>
    </w:p>
    <w:p w:rsidR="00E802A4" w:rsidRPr="001D01EE" w:rsidRDefault="00AB376C"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深度的旋转通常会相当剧烈地改变对象的形状。然而，IT神经元的一小部分可以表现出一些旋转不变性，并且熟悉对象的识别速度不依赖于旋转角度[79]。特定情况是面部敏感的神经元，其可以对深度旋转显示相当大的不变性。在不同角度下的相同对象的表示，可能被组合成类似简单细胞反应的旋转不变表示可以被组合成复合细胞反应。从不同角度比较不熟悉的对象似乎需要心理旋转，需要额外的时间与旋转角成比例[153]。</w:t>
      </w:r>
    </w:p>
    <w:p w:rsidR="00AB376C" w:rsidRPr="001D01EE" w:rsidRDefault="00B309B9"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上下文在对象识别中起着主要作用[124]，并且可以具有不同的性质——语义，空间配置或姿态，并且至少部分地由IT之外的更高区域提供。一个简单的例子是单词“THE”和“CAT”，它们可以在中心用相同的字符写成在“H”和“A”之间的形状。我们识别这些同一的形状所采用的适当的方式取决于周围两个字母的上下文。有趣的是，对象也有助于识别上下文，上下文可以在粗略的统计级别上定义[124]。</w:t>
      </w:r>
    </w:p>
    <w:p w:rsidR="00B309B9" w:rsidRPr="001D01EE" w:rsidRDefault="00B309B9"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一些人具有完全良好的对象识别能力，但不能识别面部，称为prosopagnosia，虽然他们可以通过他们的衣服或声音识别人。 FFA（梭形面部区域）似乎是具有面部识别功能的脑结构[85]。有证据表明，prosopagnosia不仅影响面部处理，而且从同一类别分离实例的一个缺陷。例如，一个具有prosopagnosia的鸟类观察者者不能分辨鸟，汽车专家不能做出精细的汽车分辨[58]。</w:t>
      </w:r>
    </w:p>
    <w:p w:rsidR="00B309B9" w:rsidRPr="001D01EE" w:rsidRDefault="00B309B9"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有趣的是，在人类受试者中已经描述了可以支持对象识别的高选择性神经元。例如，癫痫患者在内侧颞叶的记录显示单个神经元可靠地响应特定的对象，如无论什么图像中的比萨斜塔[138]。</w:t>
      </w:r>
    </w:p>
    <w:p w:rsidR="00B309B9" w:rsidRPr="001D01EE" w:rsidRDefault="00FB3395" w:rsidP="001D01EE">
      <w:pPr>
        <w:pStyle w:val="2"/>
        <w:spacing w:line="640" w:lineRule="exact"/>
        <w:jc w:val="left"/>
        <w:rPr>
          <w:rStyle w:val="shorttext"/>
          <w:rFonts w:ascii="宋体" w:eastAsia="宋体" w:hAnsi="宋体"/>
          <w:spacing w:val="10"/>
          <w:sz w:val="28"/>
          <w:szCs w:val="28"/>
        </w:rPr>
      </w:pPr>
      <w:bookmarkStart w:id="46" w:name="_Toc482894275"/>
      <w:r w:rsidRPr="001D01EE">
        <w:rPr>
          <w:rStyle w:val="shorttext"/>
          <w:rFonts w:ascii="宋体" w:eastAsia="宋体" w:hAnsi="宋体" w:hint="eastAsia"/>
          <w:spacing w:val="10"/>
          <w:sz w:val="28"/>
          <w:szCs w:val="28"/>
        </w:rPr>
        <w:t>7.6 动作</w:t>
      </w:r>
      <w:r w:rsidR="00EA1E88" w:rsidRPr="001D01EE">
        <w:rPr>
          <w:rStyle w:val="shorttext"/>
          <w:rFonts w:ascii="宋体" w:eastAsia="宋体" w:hAnsi="宋体" w:hint="eastAsia"/>
          <w:spacing w:val="10"/>
          <w:sz w:val="28"/>
          <w:szCs w:val="28"/>
        </w:rPr>
        <w:t>表示</w:t>
      </w:r>
      <w:r w:rsidRPr="001D01EE">
        <w:rPr>
          <w:rStyle w:val="shorttext"/>
          <w:rFonts w:ascii="宋体" w:eastAsia="宋体" w:hAnsi="宋体" w:hint="eastAsia"/>
          <w:spacing w:val="10"/>
          <w:sz w:val="28"/>
          <w:szCs w:val="28"/>
        </w:rPr>
        <w:t>支持（</w:t>
      </w:r>
      <w:r w:rsidRPr="001D01EE">
        <w:rPr>
          <w:rStyle w:val="shorttext"/>
          <w:rFonts w:ascii="宋体" w:eastAsia="宋体" w:hAnsi="宋体"/>
          <w:spacing w:val="10"/>
          <w:sz w:val="28"/>
          <w:szCs w:val="28"/>
        </w:rPr>
        <w:t>Action Affordances</w:t>
      </w:r>
      <w:r w:rsidRPr="001D01EE">
        <w:rPr>
          <w:rStyle w:val="shorttext"/>
          <w:rFonts w:ascii="宋体" w:eastAsia="宋体" w:hAnsi="宋体" w:hint="eastAsia"/>
          <w:spacing w:val="10"/>
          <w:sz w:val="28"/>
          <w:szCs w:val="28"/>
        </w:rPr>
        <w:t>）</w:t>
      </w:r>
      <w:bookmarkEnd w:id="46"/>
    </w:p>
    <w:p w:rsidR="00FB3395" w:rsidRPr="001D01EE" w:rsidRDefault="0088771C"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为了向动作的规划和控制提供可视信息，视觉系统沿着枕部和背侧路径提</w:t>
      </w:r>
      <w:r w:rsidRPr="001D01EE">
        <w:rPr>
          <w:rStyle w:val="shorttext"/>
          <w:rFonts w:ascii="宋体" w:eastAsia="宋体" w:hAnsi="宋体" w:cs="Arial" w:hint="eastAsia"/>
          <w:color w:val="222222"/>
          <w:spacing w:val="10"/>
          <w:sz w:val="24"/>
          <w:szCs w:val="21"/>
        </w:rPr>
        <w:lastRenderedPageBreak/>
        <w:t>取分级处理中的特定动作相关特征。该处理的特征在于逐渐增加复杂性，多感觉集成，以及从一般视觉表示向特定效果器和动作特定的表示的转变。此外，这种处理在某种程度上独立于有意识感知，使得病变患者可能能够与他们不能识别的对象正确地交互，反之亦然。</w:t>
      </w:r>
    </w:p>
    <w:p w:rsidR="0088771C" w:rsidRPr="001D01EE" w:rsidRDefault="00EA1E88"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背侧</w:t>
      </w:r>
      <w:r w:rsidR="0088771C" w:rsidRPr="001D01EE">
        <w:rPr>
          <w:rStyle w:val="shorttext"/>
          <w:rFonts w:ascii="宋体" w:eastAsia="宋体" w:hAnsi="宋体" w:cs="Arial" w:hint="eastAsia"/>
          <w:color w:val="222222"/>
          <w:spacing w:val="10"/>
          <w:sz w:val="24"/>
          <w:szCs w:val="21"/>
        </w:rPr>
        <w:t>流层级（V1，V2，MT）的早期阶段涉及视觉特征提取（位置，取向，运动）以及来自不同线索的动作相关对象特征（例如表面取向）的估计（运动：</w:t>
      </w:r>
      <w:r w:rsidRPr="001D01EE">
        <w:rPr>
          <w:rStyle w:val="shorttext"/>
          <w:rFonts w:ascii="宋体" w:eastAsia="宋体" w:hAnsi="宋体" w:cs="Arial" w:hint="eastAsia"/>
          <w:color w:val="222222"/>
          <w:spacing w:val="10"/>
          <w:sz w:val="24"/>
          <w:szCs w:val="21"/>
        </w:rPr>
        <w:t>MT</w:t>
      </w:r>
      <w:r w:rsidR="0088771C" w:rsidRPr="001D01EE">
        <w:rPr>
          <w:rStyle w:val="shorttext"/>
          <w:rFonts w:ascii="宋体" w:eastAsia="宋体" w:hAnsi="宋体" w:cs="Arial" w:hint="eastAsia"/>
          <w:color w:val="222222"/>
          <w:spacing w:val="10"/>
          <w:sz w:val="24"/>
          <w:szCs w:val="21"/>
        </w:rPr>
        <w:t>，立体声：CIP）。这些特征被编码在</w:t>
      </w:r>
      <w:r w:rsidRPr="001D01EE">
        <w:rPr>
          <w:rStyle w:val="shorttext"/>
          <w:rFonts w:ascii="宋体" w:eastAsia="宋体" w:hAnsi="宋体" w:cs="Arial" w:hint="eastAsia"/>
          <w:color w:val="222222"/>
          <w:spacing w:val="10"/>
          <w:sz w:val="24"/>
          <w:szCs w:val="21"/>
        </w:rPr>
        <w:t>视网膜形式组织的</w:t>
      </w:r>
      <w:r w:rsidR="0088771C" w:rsidRPr="001D01EE">
        <w:rPr>
          <w:rStyle w:val="shorttext"/>
          <w:rFonts w:ascii="宋体" w:eastAsia="宋体" w:hAnsi="宋体" w:cs="Arial" w:hint="eastAsia"/>
          <w:color w:val="222222"/>
          <w:spacing w:val="10"/>
          <w:sz w:val="24"/>
          <w:szCs w:val="21"/>
        </w:rPr>
        <w:t>参考系中</w:t>
      </w:r>
      <w:r w:rsidRPr="001D01EE">
        <w:rPr>
          <w:rStyle w:val="shorttext"/>
          <w:rFonts w:ascii="宋体" w:eastAsia="宋体" w:hAnsi="宋体" w:cs="Arial" w:hint="eastAsia"/>
          <w:color w:val="222222"/>
          <w:spacing w:val="10"/>
          <w:sz w:val="24"/>
          <w:szCs w:val="21"/>
        </w:rPr>
        <w:t>。层次上更高的区域在空间或头中心参考帧中编码信息，有时在单细胞水平（如在区域VIP[35]中），通常在群体细胞水平上（区域MST，LIP，7A，MIP）编码[137]。因此，背侧流的主要功能在于坐标变换。</w:t>
      </w:r>
    </w:p>
    <w:p w:rsidR="00EA1E88" w:rsidRPr="001D01EE" w:rsidRDefault="00EA1E88"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这些变换是必要的，因为使用不同效应器的动作规划需要考虑不同参考帧中的目标。眼睛运动最好以视网膜中心表示来编码，但到达运动需要转换到手臂坐标，因此需要转换到空间中的目标表示。我们并不总是清楚什么是特定动作的最佳编码，但是顶叶皮层中的区域为不同的任务提供了许多并行编码。</w:t>
      </w:r>
    </w:p>
    <w:p w:rsidR="00EA1E88" w:rsidRPr="001D01EE" w:rsidRDefault="00EA1E88"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这些变换的另一个问题在于视觉与其他感觉或运动信号的组合。在背侧流中的处理中，视觉信息是前庭（在MST，VIP中），听觉（在LIP中），体感（在VIP中）和本体感觉或运动反馈信号（用于平滑眼睛运动的MST和VIP，扫视，MST / VIP / 7A / MIP眼睛位置）等多种信号的组合。由于这些信号具有不同的感觉表示，所以与视觉的组合需要大量的空间变换。</w:t>
      </w:r>
    </w:p>
    <w:p w:rsidR="00EA1E88" w:rsidRPr="001D01EE" w:rsidRDefault="00EA1E88"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最终，背侧流中的较高区域构造专门用于提供用于特定动作的信息的空间表示：LIP表示视觉场景中的突性，作为用于眼睛运动的目标信号，MIP和AIP提供用于到达（目标信号）和抓取（形状信号）的信号。LIP和VIP提供用于控制自运动的信息。因此，背侧流中与动作相关的视觉信息的处理的特征在于功能的分离，这不同于在腹侧流中的处理，后者集中于对象的感知</w:t>
      </w:r>
      <w:r w:rsidRPr="001D01EE">
        <w:rPr>
          <w:rStyle w:val="shorttext"/>
          <w:rFonts w:ascii="宋体" w:eastAsia="宋体" w:hAnsi="宋体" w:hint="eastAsia"/>
          <w:spacing w:val="10"/>
          <w:sz w:val="24"/>
          <w:szCs w:val="21"/>
        </w:rPr>
        <w:t>。</w:t>
      </w:r>
    </w:p>
    <w:p w:rsidR="009E6E63" w:rsidRPr="001D01EE" w:rsidRDefault="005F3A32" w:rsidP="001D01EE">
      <w:pPr>
        <w:pStyle w:val="1"/>
        <w:spacing w:line="640" w:lineRule="exact"/>
        <w:rPr>
          <w:rStyle w:val="shorttext"/>
          <w:rFonts w:ascii="宋体" w:eastAsia="宋体" w:hAnsi="宋体" w:cs="Arial"/>
          <w:color w:val="222222"/>
          <w:spacing w:val="10"/>
          <w:szCs w:val="21"/>
        </w:rPr>
      </w:pPr>
      <w:bookmarkStart w:id="47" w:name="_Toc482894276"/>
      <w:r w:rsidRPr="001D01EE">
        <w:rPr>
          <w:rStyle w:val="shorttext"/>
          <w:rFonts w:ascii="宋体" w:eastAsia="宋体" w:hAnsi="宋体" w:cs="Arial" w:hint="eastAsia"/>
          <w:color w:val="222222"/>
          <w:spacing w:val="10"/>
          <w:szCs w:val="21"/>
        </w:rPr>
        <w:t>第</w:t>
      </w:r>
      <w:r w:rsidR="00EA1E88" w:rsidRPr="001D01EE">
        <w:rPr>
          <w:rStyle w:val="shorttext"/>
          <w:rFonts w:ascii="宋体" w:eastAsia="宋体" w:hAnsi="宋体" w:cs="Arial" w:hint="eastAsia"/>
          <w:color w:val="222222"/>
          <w:spacing w:val="10"/>
          <w:szCs w:val="21"/>
        </w:rPr>
        <w:t>8</w:t>
      </w:r>
      <w:r w:rsidRPr="001D01EE">
        <w:rPr>
          <w:rStyle w:val="shorttext"/>
          <w:rFonts w:ascii="宋体" w:eastAsia="宋体" w:hAnsi="宋体" w:cs="Arial" w:hint="eastAsia"/>
          <w:color w:val="222222"/>
          <w:spacing w:val="10"/>
          <w:szCs w:val="21"/>
        </w:rPr>
        <w:t>章</w:t>
      </w:r>
      <w:r w:rsidR="00EA1E88" w:rsidRPr="001D01EE">
        <w:rPr>
          <w:rStyle w:val="shorttext"/>
          <w:rFonts w:ascii="宋体" w:eastAsia="宋体" w:hAnsi="宋体" w:cs="Arial" w:hint="eastAsia"/>
          <w:color w:val="222222"/>
          <w:spacing w:val="10"/>
          <w:szCs w:val="21"/>
        </w:rPr>
        <w:t xml:space="preserve"> 我们可以在视觉系统中为计算机视觉学习什么？</w:t>
      </w:r>
      <w:bookmarkEnd w:id="47"/>
    </w:p>
    <w:p w:rsidR="00EA1E88" w:rsidRPr="001D01EE" w:rsidRDefault="00EA1E88"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我们可以从灵长类动物的视觉系统中学习计算机视觉系统以及深层次的学习吗？我们认为前者的至少四个设计原则对于后者是有利的：分层处理，信息通道的分离，反馈，以及在先前编码结构和学习之间的适当平衡。</w:t>
      </w:r>
    </w:p>
    <w:p w:rsidR="00EA1E88" w:rsidRPr="001D01EE" w:rsidRDefault="00EA1E88" w:rsidP="001D01EE">
      <w:pPr>
        <w:pStyle w:val="2"/>
        <w:spacing w:line="640" w:lineRule="exact"/>
        <w:jc w:val="left"/>
        <w:rPr>
          <w:rStyle w:val="shorttext"/>
          <w:rFonts w:ascii="宋体" w:eastAsia="宋体" w:hAnsi="宋体"/>
          <w:spacing w:val="10"/>
          <w:sz w:val="28"/>
          <w:szCs w:val="28"/>
        </w:rPr>
      </w:pPr>
      <w:bookmarkStart w:id="48" w:name="_Toc482894277"/>
      <w:r w:rsidRPr="001D01EE">
        <w:rPr>
          <w:rStyle w:val="shorttext"/>
          <w:rFonts w:ascii="宋体" w:eastAsia="宋体" w:hAnsi="宋体" w:hint="eastAsia"/>
          <w:spacing w:val="10"/>
          <w:sz w:val="28"/>
          <w:szCs w:val="28"/>
        </w:rPr>
        <w:lastRenderedPageBreak/>
        <w:t>8.1 分层处理</w:t>
      </w:r>
      <w:bookmarkEnd w:id="48"/>
    </w:p>
    <w:p w:rsidR="00EA1E88" w:rsidRPr="001D01EE" w:rsidRDefault="000D3D84"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灵长类动物视觉系统的一个突出特征是其分层结构，其由许多区域组成，可以在序列中大致排序，首先是共同的早期加工，然后是分裂成两个相互作用的途径；见Fig.2和Fig.5。每个路径逐渐计算更复杂和不变的表示。这种架构的可能优点是什么？</w:t>
      </w:r>
    </w:p>
    <w:p w:rsidR="000D3D84" w:rsidRPr="001D01EE" w:rsidRDefault="000D3D84"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计算效率。大脑是具有大量相对简单和缓慢的处理单元，神经元的机器。因此，如果计算系统有效地分布，就能实现显著的性能。视觉分层网络在空间上和顺序上都是这样。空间分割导致局部化的接受场，并且顺序分割导致逐渐计算越来越复杂的特征的不同区域。因此，计算被大量并行化和流水线化。在PC上，这不是一个问题，因为它只有一个或几个非常快的处理单元。然而，这可能随着GPU或其他计算机体系结构的出现在将来改变，然后层级网络的高度并行化可能变成一个真正的优势。</w:t>
      </w:r>
    </w:p>
    <w:p w:rsidR="000D3D84" w:rsidRPr="001D01EE" w:rsidRDefault="000D3D84"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灵长类动物视觉系统中的计算效率也源自许多被重复用于若干不同目的的处理这一事实。枕部构成视觉皮层的大部分，提供了用于对象识别，导航，抓取等的通用表示。这节省了大量的计算空间。</w:t>
      </w:r>
    </w:p>
    <w:p w:rsidR="000D3D84" w:rsidRPr="001D01EE" w:rsidRDefault="000D3D84"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学习效率。同样重要的是，在推理过程中的计算效率即是学习效率。分层处理有助于提供已经被证明在某些任务中有用和鲁棒的几个不同级别的特征。学习新任务可以基于这些并且可以快速实现，因为在相对高级别的适当特征已经可用。例如，不变性属性可以简单地从特征继承，并且不必再次学习。</w:t>
      </w:r>
    </w:p>
    <w:p w:rsidR="000D3D84" w:rsidRPr="001D01EE" w:rsidRDefault="0018741C"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分层处理，特别是与感知场尺寸的流行（参见Table 1，第3列）相结合，提供了可以缓解过度拟合问题的机制。即，较低层级中的小尺寸接收场限制了接收场内的特征的潜在变化性，并且因此限制单元来学习低维特征，其可以用相对少的训练样本来采样[46]。该过程递归地应用于整个层次结构，导致较高层上的单元的总体复杂度的受控进展。这对应于隐式正则化。</w:t>
      </w:r>
    </w:p>
    <w:p w:rsidR="0018741C" w:rsidRPr="001D01EE" w:rsidRDefault="0018741C"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重要的是，生物视觉系统在充分考虑复杂度和复杂的发展过程（通过增长神经基质）和学习（调整神经单元）等一系列阶段中发展成熟。从计算的角度来看，这有重要的影响，值得在未来更多的关注。</w:t>
      </w:r>
    </w:p>
    <w:p w:rsidR="0018741C" w:rsidRPr="001D01EE" w:rsidRDefault="0018741C"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世界是分层的。在大脑中，视觉系统是极端的，因为它有这样深的层次结</w:t>
      </w:r>
      <w:r w:rsidRPr="001D01EE">
        <w:rPr>
          <w:rStyle w:val="shorttext"/>
          <w:rFonts w:ascii="宋体" w:eastAsia="宋体" w:hAnsi="宋体" w:cs="Arial" w:hint="eastAsia"/>
          <w:color w:val="222222"/>
          <w:spacing w:val="10"/>
          <w:sz w:val="24"/>
          <w:szCs w:val="21"/>
        </w:rPr>
        <w:lastRenderedPageBreak/>
        <w:t>构。这可能与视觉问题的复杂性或重要性视觉有关。但它也可能是一个事实的结果，即我们周围的（视觉）世界是具有空间布局和层次结构的。对象可以自然地分成部分和子部分，复杂的特征和简单的特征，这使得分层处理有用。视野中的附近点比远点更相关，这使得在有限的接受场中的局部处理在较低层次水平有效。</w:t>
      </w:r>
    </w:p>
    <w:p w:rsidR="0018741C" w:rsidRPr="001D01EE" w:rsidRDefault="0018741C" w:rsidP="001D01EE">
      <w:pPr>
        <w:pStyle w:val="2"/>
        <w:spacing w:line="640" w:lineRule="exact"/>
        <w:jc w:val="left"/>
        <w:rPr>
          <w:rStyle w:val="shorttext"/>
          <w:rFonts w:ascii="宋体" w:eastAsia="宋体" w:hAnsi="宋体"/>
          <w:spacing w:val="10"/>
          <w:sz w:val="28"/>
          <w:szCs w:val="28"/>
        </w:rPr>
      </w:pPr>
      <w:bookmarkStart w:id="49" w:name="_Toc482894278"/>
      <w:r w:rsidRPr="001D01EE">
        <w:rPr>
          <w:rStyle w:val="shorttext"/>
          <w:rFonts w:ascii="宋体" w:eastAsia="宋体" w:hAnsi="宋体" w:hint="eastAsia"/>
          <w:spacing w:val="10"/>
          <w:sz w:val="28"/>
          <w:szCs w:val="28"/>
        </w:rPr>
        <w:t>8.2 信息通道的分离</w:t>
      </w:r>
      <w:bookmarkEnd w:id="49"/>
    </w:p>
    <w:p w:rsidR="0018741C" w:rsidRPr="001D01EE" w:rsidRDefault="0018741C"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视觉系统的另一个显著特征是信息通道的分离。颜色，运动，形状等在它们集成在较高区域之前，甚至在单独的解剖结构中被分开处理相当一段时间。这些特征中的一些甚至在背侧和腹侧途径中重复，但具有不同的特征并用于不同的目的。</w:t>
      </w:r>
      <w:r w:rsidR="00682F74" w:rsidRPr="001D01EE">
        <w:rPr>
          <w:rStyle w:val="shorttext"/>
          <w:rFonts w:ascii="宋体" w:eastAsia="宋体" w:hAnsi="宋体" w:cs="Arial" w:hint="eastAsia"/>
          <w:color w:val="222222"/>
          <w:spacing w:val="10"/>
          <w:sz w:val="24"/>
          <w:szCs w:val="21"/>
        </w:rPr>
        <w:t>我们认为这至少有两个原因：信息的可用性和表示的</w:t>
      </w:r>
      <w:r w:rsidRPr="001D01EE">
        <w:rPr>
          <w:rStyle w:val="shorttext"/>
          <w:rFonts w:ascii="宋体" w:eastAsia="宋体" w:hAnsi="宋体" w:cs="Arial" w:hint="eastAsia"/>
          <w:color w:val="222222"/>
          <w:spacing w:val="10"/>
          <w:sz w:val="24"/>
          <w:szCs w:val="21"/>
        </w:rPr>
        <w:t>效率。</w:t>
      </w:r>
    </w:p>
    <w:p w:rsidR="00682F74" w:rsidRPr="001D01EE" w:rsidRDefault="00682F74"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信息的可用性。根据实际情况，某些信道可能无法随时使用。如果我们看照片，深度和运动信息不可用。如果它是黑暗的，颜色不可用。如果它是模糊的，高分辨率形状信息不可用，并且运动和颜色可以是更可靠的线索。如果一个线索丢失，那么同时集成所有线索的表示将被严重损害。分离信息信道提供了关于不同信息提示的可用性的鲁棒性。</w:t>
      </w:r>
    </w:p>
    <w:p w:rsidR="00682F74" w:rsidRPr="001D01EE" w:rsidRDefault="00682F74"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表示的效率。分离信息通道自然导致了阶乘码；集成表示将产生已知遭受组合爆炸的组合代码，并且也不能很好地推广到新对象。如果我们分别表示四种颜色和四种形状，我们可以更有效地表示16个不同的对象，即与如果将每个对象表示为唯一的颜色/形状组合相比，将具有更少的单元。而且，如果我们只看到16种可能的组合中的几种，我们仍然可以容易地学习和表示未看见的组合。</w:t>
      </w:r>
    </w:p>
    <w:p w:rsidR="00682F74" w:rsidRPr="001D01EE" w:rsidRDefault="00682F74"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已经提出的是，不同的神经元处理相同对象的不同视觉特征（例如，颜色和形状）而出现的绑定问题可以通过在时域中的神经元同步来解决[40]，[145]。在这种“同步绑定”假设中，贯穿皮层的相同对象的编码特征的神经元将显示同步活动，其将充当指示不同特征属于同一对象的“标签”。然而，同步假设的实验支持已经被混合到[33]，[98]，[158]，没有实验明确证明同步是必要的绑定。</w:t>
      </w:r>
    </w:p>
    <w:p w:rsidR="00682F74" w:rsidRPr="001D01EE" w:rsidRDefault="00682F74" w:rsidP="001D01EE">
      <w:pPr>
        <w:pStyle w:val="2"/>
        <w:spacing w:line="640" w:lineRule="exact"/>
        <w:jc w:val="left"/>
        <w:rPr>
          <w:rStyle w:val="shorttext"/>
          <w:rFonts w:ascii="宋体" w:eastAsia="宋体" w:hAnsi="宋体"/>
          <w:spacing w:val="10"/>
          <w:sz w:val="28"/>
          <w:szCs w:val="28"/>
        </w:rPr>
      </w:pPr>
      <w:bookmarkStart w:id="50" w:name="_Toc482894279"/>
      <w:r w:rsidRPr="001D01EE">
        <w:rPr>
          <w:rStyle w:val="shorttext"/>
          <w:rFonts w:ascii="宋体" w:eastAsia="宋体" w:hAnsi="宋体" w:hint="eastAsia"/>
          <w:spacing w:val="10"/>
          <w:sz w:val="28"/>
          <w:szCs w:val="28"/>
        </w:rPr>
        <w:lastRenderedPageBreak/>
        <w:t xml:space="preserve">8.3 </w:t>
      </w:r>
      <w:r w:rsidR="007F218A" w:rsidRPr="001D01EE">
        <w:rPr>
          <w:rStyle w:val="shorttext"/>
          <w:rFonts w:ascii="宋体" w:eastAsia="宋体" w:hAnsi="宋体" w:hint="eastAsia"/>
          <w:spacing w:val="10"/>
          <w:sz w:val="28"/>
          <w:szCs w:val="28"/>
        </w:rPr>
        <w:t>反馈</w:t>
      </w:r>
      <w:bookmarkEnd w:id="50"/>
    </w:p>
    <w:p w:rsidR="007F218A" w:rsidRPr="001D01EE" w:rsidRDefault="007F218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虽然我们在本文中概述了视觉处理的层次前馈视图，但重要的是，在视觉皮层内，通常有比前向连接更多的反馈连接。侧向连接也起着重要的作用。</w:t>
      </w:r>
    </w:p>
    <w:p w:rsidR="007F218A" w:rsidRPr="001D01EE" w:rsidRDefault="007F218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这暗示了诸如注意，期望，自顶向下推理，想象和填充的过程的重要性。许多计算机视觉系统试图以纯粹前馈的方式工作。然而，视觉本质上是模糊的，并且可以从任何现有的知识中获益。这甚至可以暗示比萨斜塔的外观如何影响V1的水平上的边缘的感知。这也意味着系统应该能够产生同时考虑并且可能未解决的几个假设[102]。</w:t>
      </w:r>
    </w:p>
    <w:p w:rsidR="007F218A" w:rsidRPr="001D01EE" w:rsidRDefault="007F218A" w:rsidP="001D01EE">
      <w:pPr>
        <w:pStyle w:val="2"/>
        <w:spacing w:line="640" w:lineRule="exact"/>
        <w:jc w:val="left"/>
        <w:rPr>
          <w:rStyle w:val="shorttext"/>
          <w:rFonts w:ascii="宋体" w:eastAsia="宋体" w:hAnsi="宋体"/>
          <w:spacing w:val="10"/>
          <w:sz w:val="28"/>
          <w:szCs w:val="28"/>
        </w:rPr>
      </w:pPr>
      <w:bookmarkStart w:id="51" w:name="_Toc482894280"/>
      <w:r w:rsidRPr="001D01EE">
        <w:rPr>
          <w:rStyle w:val="shorttext"/>
          <w:rFonts w:ascii="宋体" w:eastAsia="宋体" w:hAnsi="宋体" w:hint="eastAsia"/>
          <w:spacing w:val="10"/>
          <w:sz w:val="28"/>
          <w:szCs w:val="28"/>
        </w:rPr>
        <w:t>8.4 视觉处理层次结构的发展与学习</w:t>
      </w:r>
      <w:bookmarkEnd w:id="51"/>
    </w:p>
    <w:p w:rsidR="007F218A" w:rsidRPr="001D01EE" w:rsidRDefault="007F218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在本文中，我们专注于讨论从最终产品，成人灵长类动物的功能视觉系统得到的描述和经验。我们在这里没有空间来讨论关于生物视觉处理层次结构的发展[193]和学习的知识（例如，[105]，[113]）。然而，有一些相当明显的结论与计算机视觉有关。</w:t>
      </w:r>
    </w:p>
    <w:p w:rsidR="007F218A" w:rsidRPr="001D01EE" w:rsidRDefault="007F218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首先，与最深层次的计算机视觉系统相反，灵长类视觉处理分层结构不包括从下到上或以统一方式训练的类似层的同类堆栈。相反，它由异构和专门的（水平）层和（垂直）流组成，它们的功能有很大不同。因此，概念上简单的通用视觉系统可能是不可实现的。可能生物学已经选择优化专门的功能和把它们融入感知的整体。然而，仍然需要看到的是，皮层区域的专业化于否是由于根本上不同的机制，或由于输入和特定组合非常小的学习原则的差异造成的（例如[31]，[91]）。</w:t>
      </w:r>
    </w:p>
    <w:p w:rsidR="007F218A" w:rsidRPr="001D01EE" w:rsidRDefault="007F218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计算机视觉应当感兴趣的这些异质层和流的一个方面</w:t>
      </w:r>
      <w:r w:rsidR="00E8532A" w:rsidRPr="001D01EE">
        <w:rPr>
          <w:rStyle w:val="shorttext"/>
          <w:rFonts w:ascii="宋体" w:eastAsia="宋体" w:hAnsi="宋体" w:cs="Arial" w:hint="eastAsia"/>
          <w:color w:val="222222"/>
          <w:spacing w:val="10"/>
          <w:sz w:val="24"/>
          <w:szCs w:val="21"/>
        </w:rPr>
        <w:t>是这些不同的功能单元和中间表示为分层学习系统的设计提供结构指导。</w:t>
      </w:r>
      <w:r w:rsidRPr="001D01EE">
        <w:rPr>
          <w:rStyle w:val="shorttext"/>
          <w:rFonts w:ascii="宋体" w:eastAsia="宋体" w:hAnsi="宋体" w:cs="Arial" w:hint="eastAsia"/>
          <w:color w:val="222222"/>
          <w:spacing w:val="10"/>
          <w:sz w:val="24"/>
          <w:szCs w:val="21"/>
        </w:rPr>
        <w:t>如</w:t>
      </w:r>
      <w:r w:rsidR="00E8532A" w:rsidRPr="001D01EE">
        <w:rPr>
          <w:rStyle w:val="shorttext"/>
          <w:rFonts w:ascii="宋体" w:eastAsia="宋体" w:hAnsi="宋体" w:cs="Arial" w:hint="eastAsia"/>
          <w:color w:val="222222"/>
          <w:spacing w:val="10"/>
          <w:sz w:val="24"/>
          <w:szCs w:val="21"/>
        </w:rPr>
        <w:t>Bengio</w:t>
      </w:r>
      <w:r w:rsidRPr="001D01EE">
        <w:rPr>
          <w:rStyle w:val="shorttext"/>
          <w:rFonts w:ascii="宋体" w:eastAsia="宋体" w:hAnsi="宋体" w:cs="Arial" w:hint="eastAsia"/>
          <w:color w:val="222222"/>
          <w:spacing w:val="10"/>
          <w:sz w:val="24"/>
          <w:szCs w:val="21"/>
        </w:rPr>
        <w:t>[9]所讨论的，</w:t>
      </w:r>
      <w:r w:rsidR="00E8532A" w:rsidRPr="001D01EE">
        <w:rPr>
          <w:rStyle w:val="shorttext"/>
          <w:rFonts w:ascii="宋体" w:eastAsia="宋体" w:hAnsi="宋体" w:cs="Arial" w:hint="eastAsia"/>
          <w:color w:val="222222"/>
          <w:spacing w:val="10"/>
          <w:sz w:val="24"/>
          <w:szCs w:val="21"/>
        </w:rPr>
        <w:t>这构成了将巨大的端对端学习问题分解成一系列更简单的问题的方式（见引言</w:t>
      </w:r>
      <w:r w:rsidRPr="001D01EE">
        <w:rPr>
          <w:rStyle w:val="shorttext"/>
          <w:rFonts w:ascii="宋体" w:eastAsia="宋体" w:hAnsi="宋体" w:cs="Arial" w:hint="eastAsia"/>
          <w:color w:val="222222"/>
          <w:spacing w:val="10"/>
          <w:sz w:val="24"/>
          <w:szCs w:val="21"/>
        </w:rPr>
        <w:t>）。</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其次，生物视觉系统由于遗传编码的结构偏差和暴露于视觉信号之间的相互作用而产生。人们可能会认为，这正是今天的计算机视觉系统的构想：计算程序是手动设计的，其参数使用训练数据调整。然而，非均匀处理层次需要在</w:t>
      </w:r>
      <w:r w:rsidRPr="001D01EE">
        <w:rPr>
          <w:rStyle w:val="shorttext"/>
          <w:rFonts w:ascii="宋体" w:eastAsia="宋体" w:hAnsi="宋体" w:cs="Arial" w:hint="eastAsia"/>
          <w:color w:val="222222"/>
          <w:spacing w:val="10"/>
          <w:sz w:val="24"/>
          <w:szCs w:val="21"/>
        </w:rPr>
        <w:lastRenderedPageBreak/>
        <w:t>各个阶段的专用学习方法。成人皮质可塑性的成熟证据表明学习对皮质处理的影响比调整固定神经结构内的突触强度更深远[62]，[66]。</w:t>
      </w:r>
    </w:p>
    <w:p w:rsidR="00E8532A" w:rsidRPr="001D01EE" w:rsidRDefault="005F3A32" w:rsidP="001D01EE">
      <w:pPr>
        <w:pStyle w:val="1"/>
        <w:spacing w:line="640" w:lineRule="exact"/>
        <w:rPr>
          <w:rStyle w:val="shorttext"/>
          <w:rFonts w:ascii="宋体" w:eastAsia="宋体" w:hAnsi="宋体" w:cs="Arial"/>
          <w:color w:val="222222"/>
          <w:spacing w:val="10"/>
          <w:szCs w:val="21"/>
        </w:rPr>
      </w:pPr>
      <w:bookmarkStart w:id="52" w:name="_Toc482894281"/>
      <w:r w:rsidRPr="001D01EE">
        <w:rPr>
          <w:rStyle w:val="shorttext"/>
          <w:rFonts w:ascii="宋体" w:eastAsia="宋体" w:hAnsi="宋体" w:cs="Arial" w:hint="eastAsia"/>
          <w:color w:val="222222"/>
          <w:spacing w:val="10"/>
          <w:szCs w:val="21"/>
        </w:rPr>
        <w:t>第</w:t>
      </w:r>
      <w:r w:rsidR="00E8532A" w:rsidRPr="001D01EE">
        <w:rPr>
          <w:rStyle w:val="shorttext"/>
          <w:rFonts w:ascii="宋体" w:eastAsia="宋体" w:hAnsi="宋体" w:cs="Arial" w:hint="eastAsia"/>
          <w:color w:val="222222"/>
          <w:spacing w:val="10"/>
          <w:szCs w:val="21"/>
        </w:rPr>
        <w:t>9</w:t>
      </w:r>
      <w:r w:rsidRPr="001D01EE">
        <w:rPr>
          <w:rStyle w:val="shorttext"/>
          <w:rFonts w:ascii="宋体" w:eastAsia="宋体" w:hAnsi="宋体" w:cs="Arial" w:hint="eastAsia"/>
          <w:color w:val="222222"/>
          <w:spacing w:val="10"/>
          <w:szCs w:val="21"/>
        </w:rPr>
        <w:t>章</w:t>
      </w:r>
      <w:r w:rsidR="00E8532A" w:rsidRPr="001D01EE">
        <w:rPr>
          <w:rStyle w:val="shorttext"/>
          <w:rFonts w:ascii="宋体" w:eastAsia="宋体" w:hAnsi="宋体" w:cs="Arial" w:hint="eastAsia"/>
          <w:color w:val="222222"/>
          <w:spacing w:val="10"/>
          <w:szCs w:val="21"/>
        </w:rPr>
        <w:t xml:space="preserve"> 总结</w:t>
      </w:r>
      <w:bookmarkEnd w:id="52"/>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我们主要在与视觉处理相关的功能水平上回顾了关于灵长类视觉系统的基本事实。我们认为，作为原则的证明和建立人工视觉系统的灵感来源，视觉系统仍然是非常有价值的。我们特别主张在较低层次上分离信息通道的分层处理。此外，可以从生物模型中激发对于深层次结构（例如中间表示的结构，层的数量和层之间的基本连接结构）至关重要或潜在地促进深层次结构学习的具体设计选择。然而，主流计算</w:t>
      </w:r>
      <w:r w:rsidR="00BF33CB" w:rsidRPr="001D01EE">
        <w:rPr>
          <w:rStyle w:val="shorttext"/>
          <w:rFonts w:ascii="宋体" w:eastAsia="宋体" w:hAnsi="宋体" w:cs="Arial" w:hint="eastAsia"/>
          <w:color w:val="222222"/>
          <w:spacing w:val="10"/>
          <w:sz w:val="24"/>
          <w:szCs w:val="21"/>
        </w:rPr>
        <w:t>机视觉似乎遵循与我们从灵长类中知道的设计原理完全不同的设计原理。</w:t>
      </w:r>
      <w:r w:rsidRPr="001D01EE">
        <w:rPr>
          <w:rStyle w:val="shorttext"/>
          <w:rFonts w:ascii="宋体" w:eastAsia="宋体" w:hAnsi="宋体" w:cs="Arial" w:hint="eastAsia"/>
          <w:color w:val="222222"/>
          <w:spacing w:val="10"/>
          <w:sz w:val="24"/>
          <w:szCs w:val="21"/>
        </w:rPr>
        <w:t>我们希望本文提供的审查和想法有助于重新考虑这一总体趋势，并鼓励开发灵活的多用途视觉模块，从而为人工视觉系统的分层架构做出贡献。</w:t>
      </w:r>
    </w:p>
    <w:p w:rsidR="00E8532A" w:rsidRPr="001D01EE" w:rsidRDefault="00E8532A" w:rsidP="001D01EE">
      <w:pPr>
        <w:pStyle w:val="1"/>
        <w:spacing w:line="640" w:lineRule="exact"/>
        <w:rPr>
          <w:rStyle w:val="shorttext"/>
          <w:rFonts w:ascii="宋体" w:eastAsia="宋体" w:hAnsi="宋体" w:cs="Arial"/>
          <w:color w:val="222222"/>
          <w:spacing w:val="10"/>
          <w:szCs w:val="21"/>
        </w:rPr>
      </w:pPr>
      <w:bookmarkStart w:id="53" w:name="_Toc482894282"/>
      <w:r w:rsidRPr="001D01EE">
        <w:rPr>
          <w:rStyle w:val="shorttext"/>
          <w:rFonts w:ascii="宋体" w:eastAsia="宋体" w:hAnsi="宋体" w:cs="Arial" w:hint="eastAsia"/>
          <w:color w:val="222222"/>
          <w:spacing w:val="10"/>
          <w:szCs w:val="21"/>
        </w:rPr>
        <w:t>致谢</w:t>
      </w:r>
      <w:bookmarkEnd w:id="53"/>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hint="eastAsia"/>
          <w:color w:val="222222"/>
          <w:spacing w:val="10"/>
          <w:sz w:val="24"/>
          <w:szCs w:val="21"/>
        </w:rPr>
        <w:t>这项工作由欧盟项目Xperience（FP7-ICT-270273）资助。作者还要感谢与Michael D'Zmura进行了富有成果的讨论。</w:t>
      </w:r>
    </w:p>
    <w:p w:rsidR="00E8532A" w:rsidRPr="001D01EE" w:rsidRDefault="00E8532A" w:rsidP="001D01EE">
      <w:pPr>
        <w:pStyle w:val="1"/>
        <w:spacing w:line="640" w:lineRule="exact"/>
        <w:rPr>
          <w:rStyle w:val="shorttext"/>
          <w:rFonts w:ascii="宋体" w:eastAsia="宋体" w:hAnsi="宋体" w:cs="Arial"/>
          <w:color w:val="222222"/>
          <w:spacing w:val="10"/>
          <w:szCs w:val="21"/>
        </w:rPr>
      </w:pPr>
      <w:bookmarkStart w:id="54" w:name="_Toc482894283"/>
      <w:r w:rsidRPr="001D01EE">
        <w:rPr>
          <w:rStyle w:val="shorttext"/>
          <w:rFonts w:ascii="宋体" w:eastAsia="宋体" w:hAnsi="宋体" w:cs="Arial" w:hint="eastAsia"/>
          <w:color w:val="222222"/>
          <w:spacing w:val="10"/>
          <w:szCs w:val="21"/>
        </w:rPr>
        <w:t>参考文献</w:t>
      </w:r>
      <w:bookmarkEnd w:id="54"/>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 Y. Amit, 2D Object Detection and Recognition: Models, Algorithms and Networks. MIT Press, 2002.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 Y. Amit and D. Geman, “A Computational Model for Visual Selection,” Neural Computation, vol. 11, no. 7, pp. 1691-1715, 1999.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[3] R. Andersen, A. Batista, L. Snyder, C. Buneo, and Y. Cohen, “Programming to Look and Reach in the Posterior Parietal Cortex,” The New Cognitive Neurosciences, M. Gazzaniga, ed., chapter 36, second ed., pp. 515-524, MIT Press, 2000.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[4] R. Andersen and V.B. Mountcastle, “The Influence of the Angle of Gaze upon the Excitability of the Light-Sensitive Neurons of the Posterior Parietal Cortex,” J. Neuroscience, vol. 3, no. 3, pp. 532-548, </w:t>
      </w:r>
      <w:r w:rsidRPr="001D01EE">
        <w:rPr>
          <w:rStyle w:val="shorttext"/>
          <w:rFonts w:ascii="宋体" w:eastAsia="宋体" w:hAnsi="宋体" w:cs="Arial"/>
          <w:color w:val="222222"/>
          <w:spacing w:val="10"/>
          <w:sz w:val="24"/>
          <w:szCs w:val="21"/>
        </w:rPr>
        <w:lastRenderedPageBreak/>
        <w:t xml:space="preserve">1983.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[5] A. Anzai, S. Chowdhury, and G. DeAngelis, “Coding of Stereoscopic Depth Information in Visual Areas V3 and V3a,” J. Neuroscience, vol. 31, no. 28, pp. 10270-10282, 2011.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[6] L. Bazzani, N. Freitas, H. Larochelle, V. Murino, and J.-A. Ting, “Learning Attentional Policies for Tracking and Recognition in Video with Deep Networks,” Proc. 28th Int’l Conf. Machine Learning, pp. 937-944, L. Getoor and T. Scheffer, eds., June 2011.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[7] S. Becker and G.E. Hinton, “A Self-Organizing Neural Network that Discovers Surfaces in Random-Dot Stereograms,” Nature, vol. 355, no. 6356, pp. 161-163, 1992. </w:t>
      </w:r>
    </w:p>
    <w:p w:rsidR="009E6E63"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[8] A.J. Bell and T.J. Sejnowski, “The ‘Independent Components’ of Natural Scenes Are Edge Filters,” Vision Research, vol. 37, no. 23, pp. 3327-3338, 1997.</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[9] Y. Bengio, “Learning Deep Architectures for AI,” Foundations and Trends in Machine Learning, vol. 2, no. 1, pp. 1-127, 2009.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[10] P. Berkes and L. Wiskott, “Slow Feature Analysis Yields a Rich Repertoire of Complex Cell Properties,” J. Vision, vol. 5, no. 6, pp. 579-602, http://journalofvision.org/5/6/9/, 2005, doi:10.1167/5.6.9.</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[11] J.W. Bisley and M.E. Goldberg, “Attention, Intention, and Priority in the Parietal Lobe,” Ann. Rev. Neuroscience, vol. 33, pp. 1-21, 2010.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[12] E. Borra, A. Belmalih, R. Calzavara, M. Gerbella, A. Murata, S. Rozzi, and G. Luppino, “Cortical Connections of the Macaque Anterior Intraparietal (AIP) Area,” Cerebral Cortex, vol. 18, no. 5 pp. 1094-1111, 2008.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[13] J. Bowmaker and H. Dartnall, “Visual Pigments of Rods and Cones in a Human Retina,” J. Physiology, vol. 298, pp. 501-511, 1980.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[14] D.C. Bradley, G.C. Chang, and R.A. Andersen, “Encoding of Three-Dimensional Structure-from-Motion by Primate Area MT Neurons,” </w:t>
      </w:r>
      <w:r w:rsidRPr="001D01EE">
        <w:rPr>
          <w:rStyle w:val="shorttext"/>
          <w:rFonts w:ascii="宋体" w:eastAsia="宋体" w:hAnsi="宋体" w:cs="Arial"/>
          <w:color w:val="222222"/>
          <w:spacing w:val="10"/>
          <w:sz w:val="24"/>
          <w:szCs w:val="21"/>
        </w:rPr>
        <w:lastRenderedPageBreak/>
        <w:t xml:space="preserve">Nature, vol. 392, pp. 714-717, 1998.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[15] F. Bremmer, M. Kubischik, M. Pekel, M. Lappe, and K.-P. Hoffmann, “Linear Vestibular Self-Motion Signals in Monkey Medial Superior Temporal Area,” Ann. New York Academy of Sciences, vol. 871, pp. 272-281, 1999.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[16] M. Brown, D. Burschka, and G. Hager, “Advances in Computational Stereo,” IEEE Trans. Pattern Analysis and Machine Intelligence, vol. 25, no. 8, pp. 993-1008, Aug. 2003.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[17] E. Brunswik and J. Kamiya, “Ecological Cue-Validity of ‘Proximity’ and of Other Gestalt Factors,” Am. J. Psychologie, vol. 66, pp. 20-32, 1953.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[18] D. Calow, N. Kru ¨ger, F. Wo ¨rgo ¨tter, and M. Lappe, “Biologically Motivated Space-Variant Filtering for Robust Optic Flow Processing,” Network, vol. 16, no. 4, pp. 323-340, 2005.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[19] M. Carandini and D.J. Heeger, “Normalization as a Canonical Neural Computation,” Nature Neuroscience, vol. 13, pp. 51-62, 2012.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[20] M.S. Caywood, B. Willmore, and D.J. Tolhurst, “Independent Components of Color Natural Scenes Resemble V1 Neurons in Their Spatial and Color Tuning,” J. Neurophysiology, vol. 91, no. 6, pp. 2859-2873, June 2004.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[21] C. Colby and M. Goldberg, “Space and Attention in Parietal Cortex,” Ann. Rev. Neuroscience, vol. 22, no. 1, pp. 319-349, 1999.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[22] B. Conway, “Spatial Structure of Cone Inputs to Color Cells in Alert Macaque Primary Visual cortex (V-1),” The J. Neuroscience, vol. 21, no. 8, pp. 2768-2783, 2001.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[23] B.R. Conway, “Color Vision, Cones, and Color-Coding in the Cortex,” Neuroscientist, vol. 15, pp. 274-290, June 2009.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[24] B.R. Conway, S. Moeller, and D.Y. Tsao, “Specialized Color Modules in Macaque Extrastriate Cortex,” Neuron, vol. 56, pp. 560573, Nov. 2007.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lastRenderedPageBreak/>
        <w:t xml:space="preserve">[25] H. Cui and R. Andersen, “Posterior Parietal Cortex Encodes Autonomously Selected Motor Plans,” Neuron, vol. 56, no. 3, pp. 552-559, 2007.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[26] B. Cumming and A. Parker, “Responses of Primary Visual Cortical Neurons to Binocular Disparity without Depth Perception,” Nature, vol. 389, no. 6648, pp. 280-283, 1997.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[27] B. Cumming and A. Parker, “Binocular Neurons in V1 of Awake Monkeys Are Selective for Absolute, Not Relative, Disparity,” J. Neuroscience, vol. 19, no. 13, pp. 5602-5618, 1999.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[28] C. Curcio and K. Allen, “Topography of Ganglion Cells in Human Retina,” J. Comparative Neurology, vol. 300, no. 1 pp. 5-25, 1990.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[29] J. Daugman, “Complete Discrete 2-D Gabor Transforms by Neural Networks for Image Analysis and Compression,” IEEE Trans. Acoustics, Speech, and Signal Processing, vol. 36, no. 7 pp. 1169-1179, July 1988.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[30] G.C. De Angelis, B.G. Cumming, and W.T. Newsome, “Cortical Area MT and the Perception of Stereoscopic Depth,” Nature, vol. 394, pp. 677-680, 1998.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[31] J.J. DiCarlo and D.D. Cox, “Untangling Invariant Object Recognition,” Trends in Cognitive Sciences, vol. 11, no. 8, pp. 333-341, 2007.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[32] S. Dickinson, “The Evolution of Object Categorization and the Challenge of Image Abstraction,” Object Categorization: Computer and Human Vision Perspectives, S. Dickinson, A. Leonardis, B. Schiele, and M.J. Tarr, eds., pp. 1-37, Cambridge Univ. Press, 2009. </w:t>
      </w:r>
    </w:p>
    <w:p w:rsidR="007F15F5"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[33] Y. Dong, S. Mihalas, F. Qiu, R. von der Heydt, and E. Niebur, “Synchrony and the Binding Problem in Macaque Visual Cortex,” J. Vision, vol. 8, no. 7, article 30, 2008.</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[34] C.J. Duffy and R.H. Wurtz, “Sensitivity of MST Neurons to Optic Flow Stimuli. II. Mechanisms of Response Selectivity Revealed by Small-Field Stimuli,” J. Neurophysiology, vol. 65, pp. 1346-1359, </w:t>
      </w:r>
      <w:r w:rsidRPr="001D01EE">
        <w:rPr>
          <w:rStyle w:val="shorttext"/>
          <w:rFonts w:ascii="宋体" w:eastAsia="宋体" w:hAnsi="宋体" w:cs="Arial"/>
          <w:color w:val="222222"/>
          <w:spacing w:val="10"/>
          <w:sz w:val="24"/>
          <w:szCs w:val="21"/>
        </w:rPr>
        <w:lastRenderedPageBreak/>
        <w:t xml:space="preserve">1991. </w:t>
      </w:r>
    </w:p>
    <w:p w:rsidR="007F15F5"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[35] J. Duhamel, F. Bremmer, S. BenHamed, and W. Graf, “Spatial Invariance of Visual Receptive Fields in Parietal Cortex Neurons,” Nature, vol. 389, no. 6653, pp. 845-848, 1997.</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[36] J. Duhamel, C. Colby, and M. Goldberg, “The Updating of the Representation of Visual Space in Parietal Cortex by Intended Eye Movements,” Science, vol. 255, no. 5040 pp. 90-92, 1992.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[37] M.R. Du ¨rsteler and R.H. Wurtz, “Pursuit and Optokinetic Deficits Following Chemical Lesions of Cortical Areas MT and MST,” J. Neurophysiology, vol. 60, pp. 940-965, 1988.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[38] W. Einha ¨user, C. Kayser, P. Ko ¨nig, and K.P. Ko ¨rding, “Learning the Invariance Properties of Complex Cells from Their Responses to Natural Stimuli,” Euro J. Neuroscience, pp. 475-486, Feb. 2002.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[39] J.H. Elder, “Are Edges Incomplete?” Int’l J. Computer Vision, vol. 34, pp. 97-122, 1999.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[40] A. Engel, P. Roelfsema, P. Fries, M. Brecht, and W. Singer, “Role of the Temporal Domain for Response Selection and Perceptual Binding,” Cerebral Cortex, vol. 7, no. 6, pp. 571-582, 1997.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[41] R.G. Erickson and P. Thier, “A Neuronal Correlate of Spatial Stability during Periods of Self-Induced Visual Motion,” Experimental Brain Research, vol. 86, pp. 608-616, 1991.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[42] G.J. Ettinger, “Hierarchical Object Recognition Using Libraries of Parameterized Model Sub-Parts,” technical report, MIT, 1987.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[43] F. Fang, H. Boyaci, and D. Kersten, “Border Ownership Selectivity in Human Early Visual Cortex and Its Modulation by Attention,” J. Neuroscience, vol. 29, no. 2, pp. 460-465, 2009.</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[44] D. Felleman and D.V. Essen, “Distributed Hierarchical Processing in Primate Cerebral Cortex,” Cerebral Cortex, vol. 1, pp. </w:t>
      </w:r>
      <w:r w:rsidRPr="001D01EE">
        <w:rPr>
          <w:rStyle w:val="shorttext"/>
          <w:rFonts w:ascii="宋体" w:eastAsia="宋体" w:hAnsi="宋体" w:cs="Arial"/>
          <w:color w:val="222222"/>
          <w:spacing w:val="10"/>
          <w:sz w:val="24"/>
          <w:szCs w:val="21"/>
        </w:rPr>
        <w:lastRenderedPageBreak/>
        <w:t xml:space="preserve">1-47, 1991.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[45] S. Fidler, M. Boben, and A. Leonardis, “Similarity-Based CrossLayered Hierarchical Representation for Object Categorization,” Proc. IEEE Int’l Conf. Computer Vision and Pattern Recognition, 2008.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[46] S. Fidler, M. Boben, and A. Leonardis, “Learning Hierarchical Compositional Representations of Object Structure,” Object Categorization: Computer and Human Vision Perspectives, S. Dickinson, A. Leonardis, B. Schiele, and M.J. Tarr, eds., pp. 196-215, Cambridge Univ. Press, 2009.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[47] G. Finlayson and S. Hordley, “Color Constancy at a Pixel,” J. Optical Soc. Am. A, vol. 18, pp. 253-264, 2001.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[48] I.M. Finn and D. Ferster, “Computational Diversity in Complex Cells of Cat Primary Visual Cortex,” J. Neuroscience, vol. 27, no. 36, pp. 9638-9648, 2007.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[49] D.J. Fleet, A.D. Jepson, and M.R. Jenkin, </w:t>
      </w:r>
      <w:r w:rsidRPr="001D01EE">
        <w:rPr>
          <w:rStyle w:val="shorttext"/>
          <w:rFonts w:ascii="宋体" w:eastAsia="宋体" w:hAnsi="宋体" w:cs="Arial" w:hint="eastAsia"/>
          <w:color w:val="222222"/>
          <w:spacing w:val="10"/>
          <w:sz w:val="24"/>
          <w:szCs w:val="21"/>
        </w:rPr>
        <w:t>“</w:t>
      </w:r>
      <w:r w:rsidRPr="001D01EE">
        <w:rPr>
          <w:rStyle w:val="shorttext"/>
          <w:rFonts w:ascii="宋体" w:eastAsia="宋体" w:hAnsi="宋体" w:cs="Arial"/>
          <w:color w:val="222222"/>
          <w:spacing w:val="10"/>
          <w:sz w:val="24"/>
          <w:szCs w:val="21"/>
        </w:rPr>
        <w:t xml:space="preserve">Phase-Based Disparity Measurement,” CVGIP: Image Understanding, vol. 53, no. 2, pp. 10, 1991. </w:t>
      </w:r>
    </w:p>
    <w:p w:rsidR="00E8532A"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[50] D.J. Fleet, H. Wagner, and D.J. Heeger, “Neural Encoding of Binocular Disparity: Energy Models, Position Shifts and Phase Shifts,” Vision Research, vol. 36, no. 12, pp. 1839-1857, June 1996. </w:t>
      </w:r>
    </w:p>
    <w:p w:rsidR="00507445"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[51] M. Franzius, N. Wilbert, and L. Wiskott, “Invariant Object Recognition and Pose Estimation with Slow Feature Analysis,” Neural Computation, vol. 23, no. 9, pp. 2289-2323, 2011. </w:t>
      </w:r>
    </w:p>
    <w:p w:rsidR="00507445"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[52] D. Freedman and J. Assad, “Experience-Dependent Representation of Visual Categories in Parietal Cortex,” Nature, vol. 443, no. 5502, pp. 85-88, 2006. </w:t>
      </w:r>
    </w:p>
    <w:p w:rsidR="00507445"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[53] D. Freedman, M. Riesenhuber, T. Poggio, and E. Miller, “Categorical Representation of Visual Stimuli in the Primate Prefrontal Cortex,” Science, vol. 291, no. 5502, pp. 312-316, 2001. </w:t>
      </w:r>
    </w:p>
    <w:p w:rsidR="00507445"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[54] K. Fukushima, S. Miyake, and T. Ito, “Neocognitron: A Neural </w:t>
      </w:r>
      <w:r w:rsidRPr="001D01EE">
        <w:rPr>
          <w:rStyle w:val="shorttext"/>
          <w:rFonts w:ascii="宋体" w:eastAsia="宋体" w:hAnsi="宋体" w:cs="Arial"/>
          <w:color w:val="222222"/>
          <w:spacing w:val="10"/>
          <w:sz w:val="24"/>
          <w:szCs w:val="21"/>
        </w:rPr>
        <w:lastRenderedPageBreak/>
        <w:t xml:space="preserve">Network Model for a Mechanism of Visual Pattern Recognition,” IEEE Systems, Man, and Cybernetics, vol. 13, no. 3, pp. 826-834, Sept./Oct. 1983. </w:t>
      </w:r>
    </w:p>
    <w:p w:rsidR="00507445"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[55] A. Gail and R. Andersen, “Neural Dynamics in Monkey Parietal Reach Region Reflect Context-Specific Sensorimotor Transformations,” J. Neuroscience, vol. 26, no. 37, pp. 9376-9384, 2006. </w:t>
      </w:r>
    </w:p>
    <w:p w:rsidR="00507445"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[56] V. Gallese, A. Murata, M. Kaseda, N. Niki, and H. Sakata, </w:t>
      </w:r>
      <w:r w:rsidRPr="001D01EE">
        <w:rPr>
          <w:rStyle w:val="shorttext"/>
          <w:rFonts w:ascii="宋体" w:eastAsia="宋体" w:hAnsi="宋体" w:cs="Arial" w:hint="eastAsia"/>
          <w:color w:val="222222"/>
          <w:spacing w:val="10"/>
          <w:sz w:val="24"/>
          <w:szCs w:val="21"/>
        </w:rPr>
        <w:t>“</w:t>
      </w:r>
      <w:r w:rsidRPr="001D01EE">
        <w:rPr>
          <w:rStyle w:val="shorttext"/>
          <w:rFonts w:ascii="宋体" w:eastAsia="宋体" w:hAnsi="宋体" w:cs="Arial"/>
          <w:color w:val="222222"/>
          <w:spacing w:val="10"/>
          <w:sz w:val="24"/>
          <w:szCs w:val="21"/>
        </w:rPr>
        <w:t xml:space="preserve">Deficit of Hand Preshaping after Muscimol Injection in Monkey Parietal Cortex,” Neuroreport, vol. 5, no. 12, pp. 1525-1529, 1994. </w:t>
      </w:r>
    </w:p>
    <w:p w:rsidR="00507445"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[57] C. Galletti, P.P. Battaglini, and P. Fattori, “‘Real-Motion’ Cells in Area V3a of Macaque Visual Cortex,” Experimental Brain Research, vol. 82, pp. 67-76, 1990. </w:t>
      </w:r>
    </w:p>
    <w:p w:rsidR="007F15F5" w:rsidRPr="001D01EE" w:rsidRDefault="00E8532A"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[58] I. Gauthier, P. Skudlarski, J.C. Gore, and A.W. Anderson, “Expertise for Cars and Birds Recruits Brain Areas Involved in Face Recognition,” Nature Neuroscience, vol. 3, no. 2, pp. 191-197, 2000.</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[59] S. Geman, “Hierarchy in Machine and Natural Vision,” Proc. 11th Scandinavian Conf. Image Analysis, 1999.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[60] S. Geman, D. Potter, and Z. Chi, “Composition Systems,” Quarterly of Applied Math., vol. 60, no. 4, pp. 707-736, 2002.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[61] J. Gibson, “The Perception of Visual Surfaces,” Am. J. Psychology, vol. 63, pp. 367-384, 1950.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[62] C. Gilbert and W. Li, “Adult Visual Cortical Plasticity,” Neuron, vol. 75, no. 2, pp. 250-264, 2012.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[63] I. Go ¨decke and T. Bonhoeffer, “Development of Identical Orientation Maps for Two Eyes without Common Visual Experience,” Nature, vol. 379, pp. 251-255, 1996.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[64] M.A. Goodale and A.D. Milner, “Separate Visual Pathways for Perception and Action,” Trends Neuroscience, vol. 15, no. 1, pp. 2025, 1992.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[65] J.P. Gottlieb, M. Kusunoki, and M.E. Goldberg, “The </w:t>
      </w:r>
      <w:r w:rsidRPr="001D01EE">
        <w:rPr>
          <w:rStyle w:val="shorttext"/>
          <w:rFonts w:ascii="宋体" w:eastAsia="宋体" w:hAnsi="宋体" w:cs="Arial"/>
          <w:color w:val="222222"/>
          <w:spacing w:val="10"/>
          <w:sz w:val="24"/>
          <w:szCs w:val="21"/>
        </w:rPr>
        <w:lastRenderedPageBreak/>
        <w:t xml:space="preserve">Representation of Visual Salience in Monkey Parietal Cortex,” Nature, vol. 391, pp. 481-484, 1998.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[66] E. Gould, A. Reeves, M. Graziano, and C. Gross, “Neurogenesis in the Neocortex of Adult Primates,” Science, vol. 286, no. 5439, pp. 548-552, 1999.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[67] Y. Gu, P. Watkins, D. Angelaki, and G. DeAngelis, “Visual and Nonvisual Contributions to Three-Dimensional Heading Selectivity in the Medial Superior Temporal Area,” J. Neuroscience, vol. 26, no. 1, pp. 73-85, 2006.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[68] M. Hawken and A. Parker, “Spatial Properties of Neurons in the Monkey Striate Cortex,” Proc. Royal Soc. London, Series B, Biological Sciences, vol. 231, pp. 251-288, 1987.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[69] J. Hawkins and S. Blakeslee, On Intelligence. Times Books, 2004.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[70] D. Hinkle et al., “Three-Dimensional Orientation Tuning in Macaque Area v4,” Nature Neuroscience, vol. 5, no. 7, pp. 665670, 2002.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[71] I. Howard and B.J. Rogers, Seeing in Depth, Vol. 1: Basic Mechanisms. Univ. of Toronto Press, 2002.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[72] D. Hubel and T. Wiesel, “Receptive Fields, Binocular Interaction and Functional Architecture in the Cat’s Visual Cortex,” J. Phyiology, vol. 160, pp. 106-154, 1962.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[73] D. Hubel and T. Wiesel, “Receptive Fields and Functional Architecture of Monkey Striate Cortex,” J. Physiology, vol. 195, no. 1, pp. 215-243, 1968.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[74] C. Hung, G. Kreiman, T. Poggio, and J. DiCarlo, “Fast Readout of Object Identity from Macaque Inferior Temporal Cortex,” Science, vol. 310, no. 5749, pp. 863-866, 2005.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[75] M. Ito, H. Tamura, I. Fujita, and K. Tanaka, “Size and Position Invariance of Neuronal Responses in Monkey Inferotemporal Cortex,” J. Neurophysiology, vol. 73, no. 1, pp. 218-226, Jan. 1995.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lastRenderedPageBreak/>
        <w:t xml:space="preserve">[76] P. Janssen and M. Shadlen, “A Representation of the Hazard Rate of Elapsed Time in Macaque Area Lip,” Nature Neuroscience, vol. 8, no. 2, pp. 234-241, 2005.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[77] P. Janssen, R. Vogels, Y. Liu, and G. Orban, “Macaque Inferior Temporal Neurons Are Selective for Three-Dimensional Boundaries and Surfaces,” J. Neuroscience, vol. 21, no. 23, pp. 9419-9429, 2001.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[78] P. Janssen, R. Vogels, Y. Liu, and G. Orban, “At Least at the Level of Inferior Temporal Cortex, the Stereo Correspondence Problem Is Solved,” Neuron, vol. 37, no. 4, pp. 693-701, 2003.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[79] P. Janssen, R. Vogels, and G. Orban, “Macaque Inferior Temporal Neurons Are Selective for Disparity-Defined Three-Dimensional Shapes,” Proc. Nat’l Academy of Sciences, vol. 96, no. 14 p. 8217, 1999.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[80] P. Janssen, R. Vogels, and G. Orban, “Selectivity for 3D Shape that Reveals Distinct Areas within Macaque Inferior Temporal Cortex,” Science, vol. 288, no. 5473, pp. 2054-2056, 2000.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[81] P. Janssen, R. Vogels, and G. Orban, “Three-Dimensional Shape Coding in Inferior Temporal Cortex,” Neuron, vol. 27, no. 2, pp. 385-397, 2000.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[82] J. Jones and L. Palmer, “An Evaluation of the Two Dimensional Gabor Filter Model of Simple Receptive Fields in Striate Cortex,” J. Neurophysiology, vol. 58, no. 6, pp. 1223-1258, 1987.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[83] B. Julesz, Foundations of Cyclopean Perception. Univ. Chicago Press, 1971.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[84] Principles of Neural Science, E.R. Kandel, J.H. Schwartz, and T.M. Jessel eds., fourth ed. McGraw-Hill, 2000. </w:t>
      </w:r>
    </w:p>
    <w:p w:rsidR="003D6899"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[85] N. Kanwisher, J. McDermott, and M.M. Chun, “The Fusiform Face Area: A Module in Human Extrastriate Cortex Specialized for Face Perception,” J. Neuroscience, vol. 17, no. 11, pp. 4302-4311, 1997.</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[86] N. Katsuyama, A. Yamashita, K. Sawada, T. Naganuma, H. Sakata, </w:t>
      </w:r>
      <w:r w:rsidRPr="001D01EE">
        <w:rPr>
          <w:rStyle w:val="shorttext"/>
          <w:rFonts w:ascii="宋体" w:eastAsia="宋体" w:hAnsi="宋体" w:cs="Arial"/>
          <w:color w:val="222222"/>
          <w:spacing w:val="10"/>
          <w:sz w:val="24"/>
          <w:szCs w:val="21"/>
        </w:rPr>
        <w:lastRenderedPageBreak/>
        <w:t xml:space="preserve">and M. Taira, “Functional and Histological Properties of Caudal Intraparietal Area of Macaque Monkey,” Neuroscience, vol. 167, no. 1, pp. 1-10, 2010.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[87] P. Kellman and M. Arterberry, The Cradle of Knowledge. MIT Press, 1998.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[88] R. Kiani, H. Esteky, K. Mirpour, and K. Tanaka, “Object Category Structure in Response Patterns of Neuronal Population in Monkey Inferior Temporal Cortex,” J. Neurophysiology, vol. 97, no. 6, pp. 4296-4309, 2007.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[89] C. Koch, Biophysics of Computation: Information Processing in Single Neurons. Oxford Univ. Press, 1999.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[90] K. Koffka, Principles of Gestalt Psychology. Routledge, 1955.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[91] P. Ko ¨nig and N. Kru ¨ger, “Perspectives: Symbols as Self-Emergent Entities in an Optimization Process of Feature Extraction and Predictions,” Biological Cybernetics, vol. 94, no. 4, pp. 325-334, 2006.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[92] K. Ko ¨teles, P. De Maziere, M. Van Hulle, G. Orban, and R. Vogels, “Coding of Images of Materials by Macaque Inferior Temporal Cortical Neurons,” European J. Neuroscience, vol. 27, no. 2, pp. 466482, 2008.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[93] Z. Kourtzi and J.J. DiCarlo, “Learning and Neural Plasticity in Object Recognition,” Current Opinion Neurobiology, vol. 16, pp. 152158, Apr. 2006.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[94] R.J. Krauzlis and S.G. Lisberger, “A Model of Visually-Guided Smooth Pursuit Eye Movements Based on Behavioral Observations,” J. Computational Neuroscience, vol. 1, no. 4, pp. 265-283, 1994.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[95] J. Kremers, The Primate Visual System: A Comparative Approach. Wiley, 2005.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[96] K. Krug, B. Cumming, and A. Parker, “Comparing Perceptual Signals of Single V5/MT Neurons in Two Binocular Depth Tasks,” J. </w:t>
      </w:r>
      <w:r w:rsidRPr="001D01EE">
        <w:rPr>
          <w:rStyle w:val="shorttext"/>
          <w:rFonts w:ascii="宋体" w:eastAsia="宋体" w:hAnsi="宋体" w:cs="Arial"/>
          <w:color w:val="222222"/>
          <w:spacing w:val="10"/>
          <w:sz w:val="24"/>
          <w:szCs w:val="21"/>
        </w:rPr>
        <w:lastRenderedPageBreak/>
        <w:t xml:space="preserve">Neurophysiology, vol. 92, no. 3, pp. 1586-1596, 2004.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[97] K. Krug and A. Parker, “Neurons in Dorsal Visual Area V5/MT Signal Relative Disparity,” J. Neuroscience, vol. 31, no. 49, pp. 17892-17904, 2011.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[98] V. Lamme et al., “Neuronal Synchrony Does Not Represent Texture Segregation,” Nature, vol. 396, no. 6709, pp. 362-366, 1998.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[99] M. Lappe, “Functional Consequences of an Integration of Motion and Stereopsis in Area MT of Monkey Extrastriate Visual Cortex,” Neural Computation, vol. 8, no. 7, pp. 1449-1461, 1996.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[100] M. Lappe, F. Bremmer, M. Pekel, A. Thiele, and K.P. Hoffmann, “Optic Flow Processing in Monkey STS: A Theoretical and Experimental Approach,” J. Neuroscience, vol. 16, no. 19, pp. 6265-6285, 1996.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[101] Y. LeCun, L. Bottou, Y. Bengio, and P. Haffner, “Gradient-Based Learning Applied to Document Recognition,” Proc. IEEE, vol. 86, no. 11, pp. 2278-2324, Nov. 1998.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[102] T. Lee and D. Mumford, “Hierarchical Bayesian Inference in the Visual Cortex,” J. Optical Soc. Am., vol. 20, no. 7, pp. 1434-1448, 2003.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[103] J. Lewis and D. Van Essen, “Corticocortical Connections of Visual, Sensorimotor, and Multimodal Processing Areas in the Parietal Lobe of the Macaque Monkey,” J. Comparative Neurology, vol. 428, no. 1, pp. 112-137, 2000.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[104] N. Li and J. DiCarlo, “Unsupervised Natural Visual Experience Rapidly Reshapes Size-Invariant Object Representation in Inferior Temporal Cortex,” Neuron, vol. 67, no. 6, pp. 10621075, 2010.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[105] S. Li, S.D. Mayhew, and Z. Kourtzi, “Learning Shapes Spatiotemporal Brain Patterns for Flexible Categorical Decisions,” Cerebral Cortex, to be published, 2011.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[106] M.S. Livingstone, C.C. Pack, and R.T. Born, “Two-Dimensional Substructure of MT Receptive Fields,” Neuron, vol. 30, no. 3, pp. </w:t>
      </w:r>
      <w:r w:rsidRPr="001D01EE">
        <w:rPr>
          <w:rStyle w:val="shorttext"/>
          <w:rFonts w:ascii="宋体" w:eastAsia="宋体" w:hAnsi="宋体" w:cs="Arial"/>
          <w:color w:val="222222"/>
          <w:spacing w:val="10"/>
          <w:sz w:val="24"/>
          <w:szCs w:val="21"/>
        </w:rPr>
        <w:lastRenderedPageBreak/>
        <w:t xml:space="preserve">781-793, 2001.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[107] D.G. Lowe, “Distinctive Image Features from Scale-Invariant Keypoints,” Int’l J. Computer Vision, vol. 2, no. 60, pp. 91-110, 2004.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[108] B. Manjunath and W. Ma, “Texture Features for Browsing and Retrieval of Image Data,” IEEE Trans. Pattern Analysis and Machine Intelligence, vol. 18, no. 8, pp. 837-842, Aug. 1996.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[109] D. Marr, Vision: A Computational Investigation into the Human Representation and Processing of Visual information. Freeman, 1977.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[110] G. Masson, C. Busettini, and F. Miles, “Vergence Eye Movements in Response to Binocular Disparity without Depth Perception,” Nature, vol. 389, no. 6648, pp. 283-286, 1997. </w:t>
      </w:r>
    </w:p>
    <w:p w:rsidR="003D6899"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[111] T. Matsumora, K. Koida, and H. Komatsu, “Relationship between Color Discrimination and Neural Responses in the Inferior Temporal Cortex of the Monkey,” J. Neurophysiology, vol. 100, no. 6, pp. 3361-3374, 2008.</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[112] J.H.R. Maunsell and D.C. van Essen, “Functional Properties of Neurons in Middle Temporal Visual Area of the Macaque Monkey. I. Selectivity for Stimulus Direction, Speed, and Orientation,” J. Neurophysiology, vol. 49, no. 5, pp. 1127-1147, 1983.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[113] S.D. Mayhew, S. Li, and Z. Kourtzi, “Learning Acts on Distinct Processes for Visual Form Perception in the Human Brain,” J. Neuroscience, vol. 32, no. 3, pp. 775-786, 2012.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[114] B.W. Mel and J. Fiser, “Minimizing Binding Errors Using Learned Conjunctive Features,” Neural Computation, vol. 12, no. 4, pp. 731762, 2000.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[115] B.W. Mel, D.L. Ruderman, and K.A. Archie, “TranslationInvariant Orientation Tuning in Visual ‘Complex’ Cells Could Derive from Intradendritic Computations,” J. Neuroscience, vol. 18, no. 11, pp. 4325-4334, 1998.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lastRenderedPageBreak/>
        <w:t xml:space="preserve">[116] K. Mikolajczyk and C. Schmid, “A Performance Evaluation of Local Descriptors,” IEEE Trans. Pattern Analysis and Machine Intelligence, vol. 27, no. 10, pp. 1615-1630, Oct. 2005.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[117] J.A. Movshon, E.H. Adelson, M.S. Gizzi, and W.T. Newsome, “The Analysis of Moving Visual Patterns,” Pattern Recognition Mechanisms, C. Chagas, R. Gattass, and C. Gross, eds., pp. 117-151, Springer, 1985.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[118] J.A. Movshon and W.T. Newsome, “Visual Response Properties of Striate Cortical Neurons Projecting to Area MT in Macaque Monkeys,” J. Neuroscience, vol. 16, no. 23, pp. 7733-7741, 1996.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[119] R. Mruczek and D. Sheinberg, “Activity of Inferior Temporal Cortical Neurons Predicts Recognition Choice Behavior and Recognition Time during Visual Search,” J. Neuroscience, vol. 27, no. 11, pp. 2825-2836, 2007.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[120] A. Murata, V. Gallese, G. Luppino, M. Kaseda, and H. Sakata, “Selectivity for the Shape, Size, and Orientation of Objects for Grasping in Neurons of Monkey Parietal Area AIP,” J. Neurophysiology, vol. 83, no. 5, pp. 2580-2601, 2000.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[121] H. Nakamura, T. Kuroda, M. Wakita, M. Kusunoki, A. Kato, A. Mikami, H. Sakata, and K. Itoh, “From Three-Dimensional Space Vision to Prehensile Hand Movements: The Lateral Intraparietal Area Links the Area V3a and the Anterior Intraparietal Area in Macaques,” J. Neuroscience, vol. 21, no. 20, pp. 8174-8187, 2001.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[122] W.T. Newsome, R.H. Wurtz, and H. Komatsu, “Relation of Cortical Areas MT and MST to Pursuit Eye Movements. II. Differentiation of Retinal from Extraretinal Inputs,” J. Neurophysiology, vol. 60, no. 2, pp. 604-620, 1988.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[123] J. Nguyenkim and G. DeAngelis, “Disparity-Based Coding of Three-Dimensional Surface Orientation by Macaque Middle Temporal Neurons,” J. Neuroscience, vol. 23, no. 18, pp. 71177128, 2003.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lastRenderedPageBreak/>
        <w:t xml:space="preserve">[124] A. Oliva and A. Torralba, “The Role of Context in Object Recognition,” Trends Cognitive Sciences, vol. 11, pp. 520-527, 2007.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[125] B.A. Olshausen and D.J. Field, “Emergence of Simple-Cell Receptive Field Properties by Learning a Sparse Code for Natural Images,” Nature, vol. 381, no. 6583, pp. 607-609, June 1996.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[126] B. Ommer and J.M. Buhmann, “Learning the Compositional Nature of Visual Objects,” Proc. IEEE Conf. Computer Vision and Pattern Recognition, 2007.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[127] G.A. Orban, “Higher Order Visual Processing in Macaque Extrastriate Cortex,” Physiological Rev., vol. 88, pp. 59-89, Jan. 2008.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[128] C. Pack, M.S. Livingstone, K. Duffy, and R. Born, “End-Stopping and the Aperture Problem: Two-Dimensional Motion Signals in Macaque V1,” Neuron, vol. 39, pp. 671-680, 2003.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[129] C.C. Pack and R.T. Born, “Temporal Dynamics of a Neural Solution to the Aperture Problem in Visual Area MT of Macaque Brain,” Nature, vol. 409, no. 6823, pp. 1040-1042, 2001.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[130] A. Parker, “Binocular Depth Perception and the Cerebral Cortex,” Nature Rev. Neuroscience, vol. 8, no. 5, pp. 379-391, 2007.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[131] A. Pasupathy and C. Connor, “Responses to Contour Features in Macaque Area V4,” J. Neurophysiology, vol. 82, no. 5 pp. 2490-2502, 1999.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[132] M. Pekel, M. Lappe, F. Bremmer, A. Thiele, and K.-P. Hoffmann, “Neuronal Responses in the Motion Pathway of the Macaque Monkey to Natural Optic Flow Stimuli,” NeuroReport, vol. 7, no. 4, pp. 884-888, 1996.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[133] J.A. Perrone and A. Thiele, “Speed Skills: Measuring the Visual Speed Analyzing Properties of Primate MT Neurons,” Nature Neuroscience, vol. 4, no. 5, pp. 526-532, 2001.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[134] B. Pesaran, M. Nelson, and R. Andersen, “Free Choice </w:t>
      </w:r>
      <w:r w:rsidRPr="001D01EE">
        <w:rPr>
          <w:rStyle w:val="shorttext"/>
          <w:rFonts w:ascii="宋体" w:eastAsia="宋体" w:hAnsi="宋体" w:cs="Arial"/>
          <w:color w:val="222222"/>
          <w:spacing w:val="10"/>
          <w:sz w:val="24"/>
          <w:szCs w:val="21"/>
        </w:rPr>
        <w:lastRenderedPageBreak/>
        <w:t>Activates a Decision Circuit between Frontal and Parietal Cortex,” Nature, vol. 453, no. 7193, pp. 406-409, 2008.</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[135] R. Peters, A. Iyer, L. Itti, and C. Koch, “Components of Bottom-Up Gaze Allocation in Natural Images,” Int’l J. Neural Systems, vol. 45, no. 18, pp. 2397-2416, 2005.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[136] M. Platt and P. Glimcher, “Neural Correlates of Decision Variables in Parietal Cortex,” Nature, vol. 400, no. 6741, pp. 233-238, 1999.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[137] A. Pouget and T.J. Sejnowski, “Spatial Transformations in the Parietal Cortex Using Basis Functions,” J. Coginitive Neuroscience, vol. 9, no. 2, pp. 222-237, 1997.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[138] R.Q. Quiroga, L. Reddy, C. Koch, and I. Fried, “Decoding Visual Inputs from Multiple Neurons in the Human Temporal Lobe,” J Neurophysiology, vol. 98, no. 4, pp. 1997-2007, 2007.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[139] S. Raiguel, R. Vogels, S. Mysore, and G. Orban, “Learning to See the Difference Specifically Alters the Most Informative V4 Neurons,” J. Neuroscience, vol. 26, no. 24, pp. 6589-6602, 2006.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[140] M. Riesenhuber and T. Poggio, “Hierarchical Models of Object Recognition in Cortex,” Nature Neuroscience, vol. 11, no. 2, pp. 1019-1025, 1999.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[141] K. Rockland, J. Kaas, and A. Peters, Cerebral Cortex: Extrastriate Cortex in Primates, vol. 12. Springer, 1997.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[142] A. Rodr</w:t>
      </w:r>
      <w:r w:rsidRPr="001D01EE">
        <w:rPr>
          <w:rStyle w:val="shorttext"/>
          <w:rFonts w:ascii="宋体" w:eastAsia="宋体" w:hAnsi="宋体" w:cs="Arial" w:hint="eastAsia"/>
          <w:color w:val="222222"/>
          <w:spacing w:val="10"/>
          <w:sz w:val="24"/>
          <w:szCs w:val="21"/>
        </w:rPr>
        <w:t>ı</w:t>
      </w:r>
      <w:r w:rsidRPr="001D01EE">
        <w:rPr>
          <w:rStyle w:val="shorttext"/>
          <w:rFonts w:ascii="宋体" w:eastAsia="宋体" w:hAnsi="宋体" w:cs="Arial"/>
          <w:color w:val="222222"/>
          <w:spacing w:val="10"/>
          <w:sz w:val="24"/>
          <w:szCs w:val="21"/>
        </w:rPr>
        <w:t xml:space="preserve"> ´guez-Sa ´nchez, E. Simine, and J. Tsotsos, “Attention and Visual Search,” Int’l J. Neural Systems, vol. 17, no. 4, pp. 275-288, 2007.</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[143] A.J. Rodriguez-Sanchez and J.K. Tsotsos, “The Importance of Intermediate Representations for the Modeling of 2D Shape Detection: Endstopping and Curvature Tuned Computations,” Proc. IEEE Conf. Computer Vision and Pattern Recognition, pp. 43214326, 2011.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[144] A.J. Rodriguez-Sanchez and J.K. Tsotsos, “The Roles of </w:t>
      </w:r>
      <w:r w:rsidRPr="001D01EE">
        <w:rPr>
          <w:rStyle w:val="shorttext"/>
          <w:rFonts w:ascii="宋体" w:eastAsia="宋体" w:hAnsi="宋体" w:cs="Arial"/>
          <w:color w:val="222222"/>
          <w:spacing w:val="10"/>
          <w:sz w:val="24"/>
          <w:szCs w:val="21"/>
        </w:rPr>
        <w:lastRenderedPageBreak/>
        <w:t xml:space="preserve">Endstopped and Curvature Tuned Computations in a Hierarchical Representation of 2D Shape,” PLoS ONE, vol. 7, no. 8, pp. 1-13, 2012.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[145] P. Roelfsema, “Solutions for the Binding Problem,” Zeitschrift fu ¨r Naturforschung. C, J. Biosciences, vol. 53, no. 7/8, pp. 691-715, 1998.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[146] E. Rolls, B. Webb, and M.C.A. Booth, “Responses of Inferior Temporal Cortex Neurons to Objects in Natural Scenes,” Soc. Neuroscience Abstracts, vol. 26, p. 1331, 2000.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[147] J.-P. Roy and R.H. Wurtz, “Disparity Sensitivity of Neurons in Monkey Extrastriate Area MST,” J. Neuroscience, vol. 12, no. 7, pp. 2478-2492, 1992.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[148] N. Rust, O. Schwartz, J. Movshon, and E. Simoncelli, “SpikeTriggered Characterization of Excitatory and Suppressive Stimulus Dimensions in Monkey V1,” Neurocomputing, vol. 58, pp. 793799, 2004.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[149] U. Rutishauser, R.J. Douglas, and J.J. Slotine, “Collective Stability of Networks of Winner-Take-All Circuits,” Neural Computation, vol. 23, no. 3, pp. 735-773, 2011.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[150] H. Sakata, M. Taira, M. Kusunoki, A. Murata, and Y. Tanaka, “The Parietal Association Cortex in Depth Perception and Visual Control of Hand Action,” Trends in Neurosciences, vol. 20, no. 8, pp. 350-357, 1997.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[151] C.D. Salzman, K.H. Britten, and W.T. Newsome, “Cortical Microstimulation Influences Perceptual Judgements of Motion Direction,” Nature, vol. 346, no. 12, pp. 174-177, 1990.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[152] F. Scalzo and J.H. Piater, “Statistical Learning of Visual Feature Hierarchies,” Proc. IEEE Workshop Learning Computer Vision and Pattern Recognition, 2005.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[153] C.E. Stern and H.E. Schendan, “Mental Rotation and Object Categorization Share a Common Network of Prefrontal and Dorsal and </w:t>
      </w:r>
      <w:r w:rsidRPr="001D01EE">
        <w:rPr>
          <w:rStyle w:val="shorttext"/>
          <w:rFonts w:ascii="宋体" w:eastAsia="宋体" w:hAnsi="宋体" w:cs="Arial"/>
          <w:color w:val="222222"/>
          <w:spacing w:val="10"/>
          <w:sz w:val="24"/>
          <w:szCs w:val="21"/>
        </w:rPr>
        <w:lastRenderedPageBreak/>
        <w:t xml:space="preserve">Ventral Regions of Posterior Cortex,” Neuroimage, vol. 35, pp. 1264-1277, 2007.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[154] A. Schoups, R. Vogels, N. Qian, and G. Orban, “Practising Orientation Identification Improves Orientation Coding in V1 Neurons,” Nature, vol. 412, no. 6846, pp. 549-53, 2001.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[155] A. Sereno and J. Maunsell, “Shape Selectivity in Primate Lateral Intraparietal Cortex,” Nature, vol. 395, no. 6701, pp. 500-503, 1998.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[156] T. Serre and A.T. Poggio, “Neuromorphic Approach to Computer Vision,” Comm. ACM, vol. 53, pp. 54-61, 2010.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[157] T. Serre, L. Wolf, S. Bileschi, M. Riesenhuber, and T. Poggio, “Object Recognition with Cortex-Like Mechanisms,” IEEE Trans. Pattern Analysis and Machine Intelligence, vol. 29, no. 3, pp. 411-426, Mar. 2007.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[158] M. Shadlen and J. Movshon, “Synchrony Unbound: Review a Critical Evaluation of the Temporal Binding Hypothesis,” Neuron, vol. 24, pp. 67-77, 1999.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[159] M. Shadlen and W. Newsome, “Motion Perception: Seeing and Deciding,” Proc. Nat’l Academy of Sciences, vol. 93, no. 2 pp. 628633, 1996.</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[160] R. Shapley and M.J. Hawken, “Color in the Cortex: Single- and Double-Opponent Cells,” Vision Research, vol. 51, no. 7, pp. 701717, Apr. 2011.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[161] X. Shi, N. Bruce, and J.K. Tsotsos, “Fast, Recurrent, Attentional Modulation Improves Saliency Representation and Scene Recognition,” Proc. IEEE Conf. Computer Vision and Pattern Recognition Workshop Biologically-Consistent Vision, pp. 1-8, 2011.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[162] E. Shikata et al., “Selectivity of the Parietal Visual Neurones in 3D Orientation of Surface of Stereoscopic Stimuli,” Neuroreport, vol. 7, no. 14, pp. 2389-2394, 1996.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lastRenderedPageBreak/>
        <w:t xml:space="preserve">[163] E. Simoncelli, “Vision and the Statistics of the Visual Environment,” Current Opinion in Neurobiology, vol. 13, no. 2, pp. 144-149, 2003.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[164] E.P. Simoncelli and D.J. Heeger, “A Model of Neuronal Responses in Visual Area MT,” Vision Research, vol. 38, no. 5, pp. 743-761, 1998.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[165] W. Singer, “Consciousness and the Binding Problem,” Ann. New York Academy of Sciences, vol. 929, no. 1, pp. 123-146, 2001.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[166] H. Spitzer and S. Hochstein, “A Complex-Cell Receptive-Field Model,” J. Neurophysiology, vol. 53, no. 5, pp. 1266-1286, 1985.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[167] S. Srivastava, G. Orban, P. De Mazie `re, and P. Janssen, “A Distinct Representation of Three-Dimensional Shape in Macaque Anterior Intraparietal Area: Fast, Metric, and Coarse,” J. Neuroscience, vol. 29, no. 34, pp. 10613-10626, 2009.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[168] S. Swaminathan and D. Freedman, “Preferential Encoding of Visual Categories in Parietal Cortex Compared with Prefrontal Cortex,” Nature Neuroscience, vol. 15, pp. 315-320, 2012.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[169] M. Taira, K. Tsutsui, M. Jiang, K. Yara, and H. Sakata, “Parietal Neurons Represent Surface Orientation from the Gradient of Binocular Disparity,” J. Neurophysiology, vol. 83, no. 5 pp. 31403146, 2000.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[170] A. Takemura, Y. Inoue, K. Kawano, C. Quaia, and F. Miles, “Single-Unit Activity in Cortical Area MST Associated with Disparity-Vergence Eye Movements: Evidence for Population Coding,” J. Neurophysiology, vol. 85, no. 5, pp. 2245-2266, 2001.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[171] S. Tanabe, K. Umeda, and I. Fujita, “Rejection of False Matches for Binocular Correspondence in Macaque Visual Cortical Area V4,” J. Neuroscience, vol. 24, no. 37, pp. 8170-8180, 2004.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[172] K. Tanaka, “Neuronal Mechanisms of Object Recognition,” Science, vol. 262, pp. 685-688, 1993.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lastRenderedPageBreak/>
        <w:t xml:space="preserve">[173] K. Tanaka, “Inferotemporal Cortex and Object Vision,” Ann. Rev. of Neuroscience, vol. 19, no. 1, pp. 109-139, 1996.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[174] K. Tanaka, H. Saito, Y. Fukada, and M. Moriya, “Coding Visual Images of Objects in the Inferotemporal Cortex of the Macaque Monkey,” J. Neurophysiology, vol. 66, no. 1, pp. 170189, 1991.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[175] K. Tanaka and H.-A. Saito, “Analysis of Motion of the Visual Field by Direction, Expansion/Contraction, and Rotation Cells Clustered in the Dorsal Part of the Medial Superior Temporal Area of the Macaque Monkey,” J. Neurophysiology, vol. 62, no. 3, pp. 626641, 1989.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[176] H. Tanigawa, H.D. Lu, and A.W. Roe, “Functional Organization for Color and Orientation in Macaque V4,” Nature Neuroscience, vol. 13, pp. 1542-1548, Dec. 2010.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[177] J.B. Tenenbaum, C. Kemp, T.L. Griffiths, and N.D. Goodman, “How to Grow a Mind: Statistics, Structure, and Abstraction,” Science, vol. 331, pp. 1279-1285, 2011.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[178] F.E. Theunissen, S.V. David, N.C. Singh, A. Hsu, W.E. Vinje, and J.L. Gallant, “Estimating Spatio-Temporal Receptive Fields of Auditory and Visual Neurons from Their Responses to Natural Stimuli,” Network: Computation in Neural Systems, vol. 12, no. 3, pp. 289-316, 2001.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[179] T. Theys, S. Srivastava, J. van Loon, J. Goffin, and P. Janssen, “Selectivity for Three-Dimensional Contours and Surfaces in the Anterior Intraparietal Area,” J. Neurophysiology, vol. 107, no. 3, pp. 995-1008, 2012.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[180] P. Thier and R. Andersen, “Electrical Microstimulation Suggest Two Different Kinds of Representation of Head-Centered Space in the Intraparietal Sulcus of Rhesus Monkeys,” Proc. Nat’l Academy of Sciences USA, vol. 93, pp. 4962-4967, 1996.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[181] O. Thomas, B. Cumming, and A. Parker, “A Specialization for </w:t>
      </w:r>
      <w:r w:rsidRPr="001D01EE">
        <w:rPr>
          <w:rStyle w:val="shorttext"/>
          <w:rFonts w:ascii="宋体" w:eastAsia="宋体" w:hAnsi="宋体" w:cs="Arial"/>
          <w:color w:val="222222"/>
          <w:spacing w:val="10"/>
          <w:sz w:val="24"/>
          <w:szCs w:val="21"/>
        </w:rPr>
        <w:lastRenderedPageBreak/>
        <w:t xml:space="preserve">Relative Disparity in V2,” Nature Neuroscience, vol. 5, no. 5, pp. 472-478, 2002. </w:t>
      </w:r>
    </w:p>
    <w:p w:rsidR="005F64BA"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[182] T. Tompa and G. Sa ´ry, “A Review on the Inferior Temporal Cortex of the Macaque,” Brain Research Rev., vol. 62, no. 2, pp. 165-182, 2010.</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[183] R. Tootell, K. Nelissen, W. Vanduffel, and G. Orban, “Search for Color Center(s) in Macaque Visual Cortex,” Cerebral Cortex, vol. 14, no. 4, pp. 353-363, 2004.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[184] M.J. Tove ´e, E.T. Rolls, and P. Azzopardi, “Translation Invariance in the Responses to Faces of Single Neurons in the Temporal Visual Cortical Areas of the Alert Macaque,” J. Neurophysiology, vol. 72, no. 3, pp. 1049-1060, Sept. 1994.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[185] A. Treisman, “The Binding Problem,” Current Opinion in Neurobiology, vol. 6, no. 2, pp. 171-178, 1996.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[186] A. Treisman and H. Schmidt, “Illusory Conjunctions in the Perception of Objects,” Cognitive Psychology, vol. 14, no. 1, pp. 107-141, 1982.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[187] D. Tsao et al., “Stereopsis Activates V3a and Caudal Intraparietal Areas in Macaques and Humans,” Neuron, vol. 39, no. 3, pp. 555568, 2003.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[188] J.K. Tsotsos, “Analyzing Vision at the Complexity Level,” Behavioral and Brain Sciences, vol. 13, no. 3, pp. 423-469, 1990.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[189] K. Tsutsui, H. Sakata, T. Naganuma, and M. Taira, “Neural Correlates for Perception of 3D Surface Orientation from Texture Gradient,” Science, vol. 298, no. 5592, pp. 409-412, 2002.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[190] T. Uka and G. DeAngelis, “Linking Neural Representation to Function in Stereoscopic Depth Perception: Roles of the Middle Temporal Area in Coarse versus Fine Disparity Discrimination,” J. Neuroscience, vol. 26, no. 25, pp. 67916802, 2006.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[191] S. Ullman and B. Epshtein, “Visual Classification by a </w:t>
      </w:r>
      <w:r w:rsidRPr="001D01EE">
        <w:rPr>
          <w:rStyle w:val="shorttext"/>
          <w:rFonts w:ascii="宋体" w:eastAsia="宋体" w:hAnsi="宋体" w:cs="Arial"/>
          <w:color w:val="222222"/>
          <w:spacing w:val="10"/>
          <w:sz w:val="24"/>
          <w:szCs w:val="21"/>
        </w:rPr>
        <w:lastRenderedPageBreak/>
        <w:t xml:space="preserve">Hierarchy of Extended Features,” Towards Category-Level Object Recognition. Springer-Verlag, 2006.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[192] L.G. Ungerleider and M. Mishkin, “Two Cortical Visual Systems,” Analysis of Visual Behavior, D.J. Ingle, M.A. Goodale, and R.J.W. Mansfield, eds., pp. 549-586, MIT Press, 1982.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[193] C. van den Boomen, M.J. van der Smagt, and C. Kemner, “Keep Your Eyes on Development: The Behavioral and Neurophysiological Development of Visual Mechanisms Underlying Form Processing,” Front Psychiatry, vol. 16, no. 3, 2012.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[194] J.H. van Hateren and D.L. Ruderman, “Independent Component Analysis of Natural Image Sequences Yields Spatio-Temporal Filters Similar to Simple Cells in Primary Visual Cortex,” Proc. Biological Sciences, vol. 265, no. 1412, pp. 2315-2320, 1998.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[195] B. Verhoef, R. Vogels, and P. Janssen, “Contribution of Inferior Temporal and Posterior Parietal Activity to Three-Dimensional Shape Perception,” Current Biology, vol. 20, no. 10, pp. 909-913, 2010.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[196] B. Verhoef, R. Vogels, and P. Janssen, “Inferotemporal Cortex Subserves Three-Dimensional Structure Categorization,” Neuron, vol. 73, pp. 171-182, 2012.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[197] R. Vogels, “Categorization of Complex Visual Images by Rhesus Monkeys. Part 2: Single-Cell Study,” European J. Neuroscience, vol. 11, no. 4, pp. 1239-1255, 1999.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[198] Handbuch der Physiologischen Optic, H. von Helmholtz, ed. Hamburg and Leipzig, 1866.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[199] J. Wagemans, J. Elder, M. Kubovy, S. Palmer, M. Peterson, M. Singh, and R. von der Heydt, “A Century of Gestalt Psychology in Visual Perception: I. Perceptual Grouping and Figure-Ground Organization,” Psychological Bull., to be Published.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[200] L. Wiskott, “How Does Our Visual System Achieve Shift and Size Invariance?” 23 Problems in Systems Neuroscience, chapter 16, J.L. </w:t>
      </w:r>
      <w:r w:rsidRPr="001D01EE">
        <w:rPr>
          <w:rStyle w:val="shorttext"/>
          <w:rFonts w:ascii="宋体" w:eastAsia="宋体" w:hAnsi="宋体" w:cs="Arial"/>
          <w:color w:val="222222"/>
          <w:spacing w:val="10"/>
          <w:sz w:val="24"/>
          <w:szCs w:val="21"/>
        </w:rPr>
        <w:lastRenderedPageBreak/>
        <w:t xml:space="preserve">van Hemmen and T.J. Sejnowski, ed., pp. 322-340, Oxford Univ. Press, 2006.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[201] L. Wiskott, J.-M. Fellous, N. Kru ¨ger, and C. von der Malsburg, “Face Recognition by Elastic Bunch Graph Matching,” IEEE Trans. Pattern Analysis and Machine Intelligence, vol. 19, no. 7, pp. 775-779, July 1997.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[202] J.M. Wolfe, “Visual Search,” Attention, H. Pashler, ed., Univ. College London Press, 1998.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[203] F. Xu and S. Carey, “Infants’ Metaphysics: The Case of Numerical Identity,” Cognitive Psychology, vol. 30, no. 2, pp. 111-153, Apr. 1996. </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[204] S. Zeki, S. Aglioti, D. McKeefry, and G. Berlucchi, “The Neurobiological Basis of Conscious Color Perception in a Blind Patient,” Proc. Nat’l Academy of Sciences, vol. 96, pp. 14124-14129, 1999. </w:t>
      </w:r>
    </w:p>
    <w:p w:rsidR="00E45F5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[205] H. Zhou, H. Friedman, and R. Von Der Heydt, “Coding of Border Ownership in Monkey Visual Cortex,” J. Neuroscience, vol. 20, no. 17, pp. 6594-6611, 2000.</w:t>
      </w:r>
    </w:p>
    <w:p w:rsidR="00507445"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 xml:space="preserve">[206] D. Zipser and R.A. Andersen, “A Back-Propagation Programmed Network That Simulates Response Properties of a Subset of Posterior Parietal Neurons,” Nature, vol. 331, no. 6158, pp. 679-684, 1988. </w:t>
      </w:r>
    </w:p>
    <w:p w:rsidR="00C057FD" w:rsidRPr="001D01EE" w:rsidRDefault="00507445" w:rsidP="001D01EE">
      <w:pPr>
        <w:spacing w:line="440" w:lineRule="exact"/>
        <w:ind w:firstLineChars="200" w:firstLine="520"/>
        <w:rPr>
          <w:rStyle w:val="shorttext"/>
          <w:rFonts w:ascii="宋体" w:eastAsia="宋体" w:hAnsi="宋体" w:cs="Arial"/>
          <w:color w:val="222222"/>
          <w:spacing w:val="10"/>
          <w:sz w:val="24"/>
          <w:szCs w:val="21"/>
        </w:rPr>
      </w:pPr>
      <w:r w:rsidRPr="001D01EE">
        <w:rPr>
          <w:rStyle w:val="shorttext"/>
          <w:rFonts w:ascii="宋体" w:eastAsia="宋体" w:hAnsi="宋体" w:cs="Arial"/>
          <w:color w:val="222222"/>
          <w:spacing w:val="10"/>
          <w:sz w:val="24"/>
          <w:szCs w:val="21"/>
        </w:rPr>
        <w:t>[207] N. Pugeault, F. Wo ¨rgo ¨tte, and N. Kru ¨ger, “Visual Primitives: Local, Condensed, and Semantically Rich Visual Descriptors and Their Applications in Robotics,” Int’l J. Humanoid Robotics, special issue on cognitive humanoid vision, vol. 7, no. 3, pp. 379-405, 2010.</w:t>
      </w:r>
    </w:p>
    <w:p w:rsidR="005B3FD4" w:rsidRPr="00F768D2" w:rsidRDefault="005B3FD4" w:rsidP="00F768D2">
      <w:pPr>
        <w:ind w:firstLine="420"/>
        <w:rPr>
          <w:rStyle w:val="shorttext"/>
          <w:rFonts w:ascii="宋体" w:eastAsia="宋体" w:hAnsi="宋体" w:cs="Arial"/>
          <w:color w:val="222222"/>
          <w:szCs w:val="21"/>
        </w:rPr>
      </w:pPr>
    </w:p>
    <w:p w:rsidR="00D22473" w:rsidRPr="00D22473" w:rsidRDefault="00D22473" w:rsidP="00D22473">
      <w:pPr>
        <w:ind w:firstLineChars="200" w:firstLine="420"/>
        <w:rPr>
          <w:rStyle w:val="shorttext"/>
          <w:rFonts w:ascii="宋体" w:eastAsia="宋体" w:hAnsi="宋体" w:cs="Arial"/>
          <w:color w:val="222222"/>
          <w:szCs w:val="21"/>
        </w:rPr>
      </w:pPr>
    </w:p>
    <w:sectPr w:rsidR="00D22473" w:rsidRPr="00D22473" w:rsidSect="005F3A32">
      <w:headerReference w:type="default" r:id="rId43"/>
      <w:footerReference w:type="default" r:id="rId44"/>
      <w:pgSz w:w="11906" w:h="16838" w:code="9"/>
      <w:pgMar w:top="1985" w:right="1474" w:bottom="1474" w:left="1701" w:header="1361"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5EB" w:rsidRDefault="00FE65EB" w:rsidP="003D6899">
      <w:r>
        <w:separator/>
      </w:r>
    </w:p>
  </w:endnote>
  <w:endnote w:type="continuationSeparator" w:id="0">
    <w:p w:rsidR="00FE65EB" w:rsidRDefault="00FE65EB" w:rsidP="003D6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2054088"/>
      <w:docPartObj>
        <w:docPartGallery w:val="Page Numbers (Bottom of Page)"/>
        <w:docPartUnique/>
      </w:docPartObj>
    </w:sdtPr>
    <w:sdtEndPr>
      <w:rPr>
        <w:rFonts w:ascii="宋体" w:eastAsia="宋体" w:hAnsi="宋体"/>
        <w:sz w:val="21"/>
        <w:szCs w:val="21"/>
      </w:rPr>
    </w:sdtEndPr>
    <w:sdtContent>
      <w:p w:rsidR="005F3A32" w:rsidRDefault="005F3A32">
        <w:pPr>
          <w:pStyle w:val="a8"/>
          <w:jc w:val="center"/>
        </w:pPr>
        <w:r w:rsidRPr="005F3A32">
          <w:rPr>
            <w:rFonts w:ascii="宋体" w:eastAsia="宋体" w:hAnsi="宋体"/>
            <w:sz w:val="21"/>
            <w:szCs w:val="21"/>
          </w:rPr>
          <w:fldChar w:fldCharType="begin"/>
        </w:r>
        <w:r w:rsidRPr="005F3A32">
          <w:rPr>
            <w:rFonts w:ascii="宋体" w:eastAsia="宋体" w:hAnsi="宋体"/>
            <w:sz w:val="21"/>
            <w:szCs w:val="21"/>
          </w:rPr>
          <w:instrText xml:space="preserve"> PAGE   \* MERGEFORMAT </w:instrText>
        </w:r>
        <w:r w:rsidRPr="005F3A32">
          <w:rPr>
            <w:rFonts w:ascii="宋体" w:eastAsia="宋体" w:hAnsi="宋体"/>
            <w:sz w:val="21"/>
            <w:szCs w:val="21"/>
          </w:rPr>
          <w:fldChar w:fldCharType="separate"/>
        </w:r>
        <w:r w:rsidR="000A0BF0" w:rsidRPr="000A0BF0">
          <w:rPr>
            <w:rFonts w:ascii="宋体" w:eastAsia="宋体" w:hAnsi="宋体"/>
            <w:noProof/>
            <w:sz w:val="21"/>
            <w:szCs w:val="21"/>
            <w:lang w:val="zh-CN"/>
          </w:rPr>
          <w:t>7</w:t>
        </w:r>
        <w:r w:rsidRPr="005F3A32">
          <w:rPr>
            <w:rFonts w:ascii="宋体" w:eastAsia="宋体" w:hAnsi="宋体"/>
            <w:sz w:val="21"/>
            <w:szCs w:val="21"/>
          </w:rPr>
          <w:fldChar w:fldCharType="end"/>
        </w:r>
      </w:p>
    </w:sdtContent>
  </w:sdt>
  <w:p w:rsidR="005F3A32" w:rsidRDefault="005F3A3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5EB" w:rsidRDefault="00FE65EB" w:rsidP="003D6899">
      <w:r>
        <w:separator/>
      </w:r>
    </w:p>
  </w:footnote>
  <w:footnote w:type="continuationSeparator" w:id="0">
    <w:p w:rsidR="00FE65EB" w:rsidRDefault="00FE65EB" w:rsidP="003D689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3A32" w:rsidRPr="005F3A32" w:rsidRDefault="005F3A32">
    <w:pPr>
      <w:pStyle w:val="a6"/>
      <w:rPr>
        <w:rFonts w:ascii="宋体" w:eastAsia="宋体" w:hAnsi="宋体"/>
        <w:spacing w:val="10"/>
        <w:sz w:val="28"/>
        <w:szCs w:val="28"/>
      </w:rPr>
    </w:pPr>
    <w:r w:rsidRPr="005F3A32">
      <w:rPr>
        <w:rFonts w:ascii="宋体" w:eastAsia="宋体" w:hAnsi="宋体" w:hint="eastAsia"/>
        <w:spacing w:val="10"/>
        <w:sz w:val="28"/>
        <w:szCs w:val="28"/>
      </w:rPr>
      <w:t>北京理工大学本科生毕业设计（论文）外文翻译</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B67367"/>
    <w:multiLevelType w:val="hybridMultilevel"/>
    <w:tmpl w:val="7A823096"/>
    <w:lvl w:ilvl="0" w:tplc="BA7A4E5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20354"/>
    <w:rsid w:val="000138E0"/>
    <w:rsid w:val="000A0BF0"/>
    <w:rsid w:val="000B4E0A"/>
    <w:rsid w:val="000D3D84"/>
    <w:rsid w:val="000E3AFD"/>
    <w:rsid w:val="00116189"/>
    <w:rsid w:val="00123B09"/>
    <w:rsid w:val="00150E3C"/>
    <w:rsid w:val="0015300E"/>
    <w:rsid w:val="00156A13"/>
    <w:rsid w:val="0018741C"/>
    <w:rsid w:val="00187578"/>
    <w:rsid w:val="0019345D"/>
    <w:rsid w:val="001943E0"/>
    <w:rsid w:val="001A29DB"/>
    <w:rsid w:val="001D01EE"/>
    <w:rsid w:val="001D3020"/>
    <w:rsid w:val="001E2239"/>
    <w:rsid w:val="001F5A9A"/>
    <w:rsid w:val="002805EA"/>
    <w:rsid w:val="00281AC5"/>
    <w:rsid w:val="00291D9B"/>
    <w:rsid w:val="002A47B4"/>
    <w:rsid w:val="002A5CA6"/>
    <w:rsid w:val="002B7DCA"/>
    <w:rsid w:val="002B7F6C"/>
    <w:rsid w:val="002E06AE"/>
    <w:rsid w:val="00306E13"/>
    <w:rsid w:val="00343AE7"/>
    <w:rsid w:val="003565A1"/>
    <w:rsid w:val="003903AE"/>
    <w:rsid w:val="003A061D"/>
    <w:rsid w:val="003D6899"/>
    <w:rsid w:val="003E31B8"/>
    <w:rsid w:val="003F362A"/>
    <w:rsid w:val="004216A1"/>
    <w:rsid w:val="0042603C"/>
    <w:rsid w:val="00437352"/>
    <w:rsid w:val="00465B8F"/>
    <w:rsid w:val="00472EAB"/>
    <w:rsid w:val="00486C49"/>
    <w:rsid w:val="00497D35"/>
    <w:rsid w:val="004A4D10"/>
    <w:rsid w:val="004E39E9"/>
    <w:rsid w:val="004E3B33"/>
    <w:rsid w:val="00507445"/>
    <w:rsid w:val="00544673"/>
    <w:rsid w:val="00546D71"/>
    <w:rsid w:val="005A6A6F"/>
    <w:rsid w:val="005B3FD4"/>
    <w:rsid w:val="005C65EA"/>
    <w:rsid w:val="005D3B81"/>
    <w:rsid w:val="005F323E"/>
    <w:rsid w:val="005F3A32"/>
    <w:rsid w:val="005F64BA"/>
    <w:rsid w:val="00603F9C"/>
    <w:rsid w:val="0066400F"/>
    <w:rsid w:val="00682F74"/>
    <w:rsid w:val="006A549A"/>
    <w:rsid w:val="006F661C"/>
    <w:rsid w:val="00712CD9"/>
    <w:rsid w:val="00721BA2"/>
    <w:rsid w:val="00723401"/>
    <w:rsid w:val="00726E6F"/>
    <w:rsid w:val="00780624"/>
    <w:rsid w:val="007B5307"/>
    <w:rsid w:val="007D28B0"/>
    <w:rsid w:val="007F15F5"/>
    <w:rsid w:val="007F218A"/>
    <w:rsid w:val="007F4B9D"/>
    <w:rsid w:val="007F745C"/>
    <w:rsid w:val="00805175"/>
    <w:rsid w:val="00810220"/>
    <w:rsid w:val="00814377"/>
    <w:rsid w:val="00822E1C"/>
    <w:rsid w:val="0083037C"/>
    <w:rsid w:val="008431B8"/>
    <w:rsid w:val="00851F9A"/>
    <w:rsid w:val="00856878"/>
    <w:rsid w:val="00874878"/>
    <w:rsid w:val="0088771C"/>
    <w:rsid w:val="008C7FC0"/>
    <w:rsid w:val="008E1D06"/>
    <w:rsid w:val="008E4295"/>
    <w:rsid w:val="0091237F"/>
    <w:rsid w:val="00917F1A"/>
    <w:rsid w:val="00920354"/>
    <w:rsid w:val="00924020"/>
    <w:rsid w:val="00942AB4"/>
    <w:rsid w:val="009E6E63"/>
    <w:rsid w:val="00A00E91"/>
    <w:rsid w:val="00A018ED"/>
    <w:rsid w:val="00A4066D"/>
    <w:rsid w:val="00A410AE"/>
    <w:rsid w:val="00AB376C"/>
    <w:rsid w:val="00AB467B"/>
    <w:rsid w:val="00AC3E0C"/>
    <w:rsid w:val="00AF2E87"/>
    <w:rsid w:val="00AF6C73"/>
    <w:rsid w:val="00B137D0"/>
    <w:rsid w:val="00B309B9"/>
    <w:rsid w:val="00B329DF"/>
    <w:rsid w:val="00B55D2F"/>
    <w:rsid w:val="00B7751A"/>
    <w:rsid w:val="00B82BE0"/>
    <w:rsid w:val="00B87F66"/>
    <w:rsid w:val="00B92055"/>
    <w:rsid w:val="00BB4250"/>
    <w:rsid w:val="00BD577E"/>
    <w:rsid w:val="00BF00B5"/>
    <w:rsid w:val="00BF13EB"/>
    <w:rsid w:val="00BF27F8"/>
    <w:rsid w:val="00BF33CB"/>
    <w:rsid w:val="00C057FD"/>
    <w:rsid w:val="00C62D5D"/>
    <w:rsid w:val="00CA1F0A"/>
    <w:rsid w:val="00CB2630"/>
    <w:rsid w:val="00CC3E0E"/>
    <w:rsid w:val="00CE495B"/>
    <w:rsid w:val="00D22473"/>
    <w:rsid w:val="00D24833"/>
    <w:rsid w:val="00D569CA"/>
    <w:rsid w:val="00D6426B"/>
    <w:rsid w:val="00D775AB"/>
    <w:rsid w:val="00D80515"/>
    <w:rsid w:val="00D8760F"/>
    <w:rsid w:val="00DA6ABE"/>
    <w:rsid w:val="00DC4572"/>
    <w:rsid w:val="00E042F8"/>
    <w:rsid w:val="00E22321"/>
    <w:rsid w:val="00E45F55"/>
    <w:rsid w:val="00E648E4"/>
    <w:rsid w:val="00E65664"/>
    <w:rsid w:val="00E802A4"/>
    <w:rsid w:val="00E8532A"/>
    <w:rsid w:val="00E85C7B"/>
    <w:rsid w:val="00EA1E88"/>
    <w:rsid w:val="00EA7BB7"/>
    <w:rsid w:val="00EE7C44"/>
    <w:rsid w:val="00F147BC"/>
    <w:rsid w:val="00F31BB9"/>
    <w:rsid w:val="00F67C0F"/>
    <w:rsid w:val="00F768D2"/>
    <w:rsid w:val="00F814AC"/>
    <w:rsid w:val="00F963AE"/>
    <w:rsid w:val="00FA4E0B"/>
    <w:rsid w:val="00FB3395"/>
    <w:rsid w:val="00FC340F"/>
    <w:rsid w:val="00FE65EB"/>
    <w:rsid w:val="00FE662F"/>
    <w:rsid w:val="00FF0E95"/>
    <w:rsid w:val="00FF43D1"/>
    <w:rsid w:val="00FF5F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03508"/>
  <w15:docId w15:val="{48BC87CC-CA0E-42A5-8199-7874FF8D0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7352"/>
    <w:pPr>
      <w:widowControl w:val="0"/>
      <w:jc w:val="both"/>
    </w:pPr>
  </w:style>
  <w:style w:type="paragraph" w:styleId="1">
    <w:name w:val="heading 1"/>
    <w:basedOn w:val="a"/>
    <w:next w:val="a"/>
    <w:link w:val="10"/>
    <w:qFormat/>
    <w:rsid w:val="00F67C0F"/>
    <w:pPr>
      <w:keepNext/>
      <w:keepLines/>
      <w:spacing w:before="60" w:after="60"/>
      <w:jc w:val="center"/>
      <w:outlineLvl w:val="0"/>
    </w:pPr>
    <w:rPr>
      <w:rFonts w:ascii="Times New Roman" w:eastAsia="黑体" w:hAnsi="Times New Roman" w:cs="Times New Roman"/>
      <w:b/>
      <w:bCs/>
      <w:kern w:val="44"/>
      <w:sz w:val="32"/>
      <w:szCs w:val="44"/>
    </w:rPr>
  </w:style>
  <w:style w:type="paragraph" w:styleId="2">
    <w:name w:val="heading 2"/>
    <w:basedOn w:val="a"/>
    <w:next w:val="a"/>
    <w:link w:val="20"/>
    <w:uiPriority w:val="9"/>
    <w:semiHidden/>
    <w:unhideWhenUsed/>
    <w:qFormat/>
    <w:rsid w:val="005F3A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F3A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horttext">
    <w:name w:val="short_text"/>
    <w:basedOn w:val="a0"/>
    <w:rsid w:val="00D22473"/>
  </w:style>
  <w:style w:type="paragraph" w:styleId="a3">
    <w:name w:val="List Paragraph"/>
    <w:basedOn w:val="a"/>
    <w:uiPriority w:val="34"/>
    <w:qFormat/>
    <w:rsid w:val="00F768D2"/>
    <w:pPr>
      <w:ind w:firstLineChars="200" w:firstLine="420"/>
    </w:pPr>
  </w:style>
  <w:style w:type="paragraph" w:styleId="a4">
    <w:name w:val="Balloon Text"/>
    <w:basedOn w:val="a"/>
    <w:link w:val="a5"/>
    <w:uiPriority w:val="99"/>
    <w:semiHidden/>
    <w:unhideWhenUsed/>
    <w:rsid w:val="003D6899"/>
    <w:rPr>
      <w:sz w:val="18"/>
      <w:szCs w:val="18"/>
    </w:rPr>
  </w:style>
  <w:style w:type="character" w:customStyle="1" w:styleId="a5">
    <w:name w:val="批注框文本 字符"/>
    <w:basedOn w:val="a0"/>
    <w:link w:val="a4"/>
    <w:uiPriority w:val="99"/>
    <w:semiHidden/>
    <w:rsid w:val="003D6899"/>
    <w:rPr>
      <w:sz w:val="18"/>
      <w:szCs w:val="18"/>
    </w:rPr>
  </w:style>
  <w:style w:type="paragraph" w:styleId="a6">
    <w:name w:val="header"/>
    <w:basedOn w:val="a"/>
    <w:link w:val="a7"/>
    <w:uiPriority w:val="99"/>
    <w:unhideWhenUsed/>
    <w:rsid w:val="003D689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D6899"/>
    <w:rPr>
      <w:sz w:val="18"/>
      <w:szCs w:val="18"/>
    </w:rPr>
  </w:style>
  <w:style w:type="paragraph" w:styleId="a8">
    <w:name w:val="footer"/>
    <w:basedOn w:val="a"/>
    <w:link w:val="a9"/>
    <w:uiPriority w:val="99"/>
    <w:unhideWhenUsed/>
    <w:rsid w:val="003D6899"/>
    <w:pPr>
      <w:tabs>
        <w:tab w:val="center" w:pos="4153"/>
        <w:tab w:val="right" w:pos="8306"/>
      </w:tabs>
      <w:snapToGrid w:val="0"/>
      <w:jc w:val="left"/>
    </w:pPr>
    <w:rPr>
      <w:sz w:val="18"/>
      <w:szCs w:val="18"/>
    </w:rPr>
  </w:style>
  <w:style w:type="character" w:customStyle="1" w:styleId="a9">
    <w:name w:val="页脚 字符"/>
    <w:basedOn w:val="a0"/>
    <w:link w:val="a8"/>
    <w:uiPriority w:val="99"/>
    <w:rsid w:val="003D6899"/>
    <w:rPr>
      <w:sz w:val="18"/>
      <w:szCs w:val="18"/>
    </w:rPr>
  </w:style>
  <w:style w:type="paragraph" w:styleId="aa">
    <w:name w:val="Date"/>
    <w:basedOn w:val="a"/>
    <w:next w:val="a"/>
    <w:link w:val="ab"/>
    <w:uiPriority w:val="99"/>
    <w:semiHidden/>
    <w:unhideWhenUsed/>
    <w:rsid w:val="00810220"/>
    <w:pPr>
      <w:ind w:leftChars="2500" w:left="100"/>
    </w:pPr>
  </w:style>
  <w:style w:type="character" w:customStyle="1" w:styleId="ab">
    <w:name w:val="日期 字符"/>
    <w:basedOn w:val="a0"/>
    <w:link w:val="aa"/>
    <w:uiPriority w:val="99"/>
    <w:semiHidden/>
    <w:rsid w:val="00810220"/>
  </w:style>
  <w:style w:type="character" w:customStyle="1" w:styleId="10">
    <w:name w:val="标题 1 字符"/>
    <w:basedOn w:val="a0"/>
    <w:link w:val="1"/>
    <w:rsid w:val="00F67C0F"/>
    <w:rPr>
      <w:rFonts w:ascii="Times New Roman" w:eastAsia="黑体" w:hAnsi="Times New Roman" w:cs="Times New Roman"/>
      <w:b/>
      <w:bCs/>
      <w:kern w:val="44"/>
      <w:sz w:val="32"/>
      <w:szCs w:val="44"/>
    </w:rPr>
  </w:style>
  <w:style w:type="character" w:customStyle="1" w:styleId="20">
    <w:name w:val="标题 2 字符"/>
    <w:basedOn w:val="a0"/>
    <w:link w:val="2"/>
    <w:uiPriority w:val="9"/>
    <w:semiHidden/>
    <w:rsid w:val="005F3A32"/>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F3A32"/>
    <w:rPr>
      <w:b/>
      <w:bCs/>
      <w:sz w:val="32"/>
      <w:szCs w:val="32"/>
    </w:rPr>
  </w:style>
  <w:style w:type="paragraph" w:styleId="TOC">
    <w:name w:val="TOC Heading"/>
    <w:basedOn w:val="1"/>
    <w:next w:val="a"/>
    <w:uiPriority w:val="39"/>
    <w:semiHidden/>
    <w:unhideWhenUsed/>
    <w:qFormat/>
    <w:rsid w:val="005D3B81"/>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5D3B81"/>
    <w:pPr>
      <w:tabs>
        <w:tab w:val="right" w:leader="dot" w:pos="8721"/>
      </w:tabs>
      <w:jc w:val="left"/>
    </w:pPr>
  </w:style>
  <w:style w:type="paragraph" w:styleId="21">
    <w:name w:val="toc 2"/>
    <w:basedOn w:val="a"/>
    <w:next w:val="a"/>
    <w:autoRedefine/>
    <w:uiPriority w:val="39"/>
    <w:unhideWhenUsed/>
    <w:rsid w:val="005D3B81"/>
    <w:pPr>
      <w:ind w:leftChars="200" w:left="420"/>
    </w:pPr>
  </w:style>
  <w:style w:type="paragraph" w:styleId="31">
    <w:name w:val="toc 3"/>
    <w:basedOn w:val="a"/>
    <w:next w:val="a"/>
    <w:autoRedefine/>
    <w:uiPriority w:val="39"/>
    <w:unhideWhenUsed/>
    <w:rsid w:val="005D3B81"/>
    <w:pPr>
      <w:ind w:leftChars="400" w:left="840"/>
    </w:pPr>
  </w:style>
  <w:style w:type="character" w:styleId="ac">
    <w:name w:val="Hyperlink"/>
    <w:basedOn w:val="a0"/>
    <w:uiPriority w:val="99"/>
    <w:unhideWhenUsed/>
    <w:rsid w:val="005D3B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993267">
      <w:bodyDiv w:val="1"/>
      <w:marLeft w:val="0"/>
      <w:marRight w:val="0"/>
      <w:marTop w:val="0"/>
      <w:marBottom w:val="0"/>
      <w:divBdr>
        <w:top w:val="none" w:sz="0" w:space="0" w:color="auto"/>
        <w:left w:val="none" w:sz="0" w:space="0" w:color="auto"/>
        <w:bottom w:val="none" w:sz="0" w:space="0" w:color="auto"/>
        <w:right w:val="none" w:sz="0" w:space="0" w:color="auto"/>
      </w:divBdr>
      <w:divsChild>
        <w:div w:id="922567512">
          <w:marLeft w:val="0"/>
          <w:marRight w:val="0"/>
          <w:marTop w:val="0"/>
          <w:marBottom w:val="0"/>
          <w:divBdr>
            <w:top w:val="none" w:sz="0" w:space="0" w:color="auto"/>
            <w:left w:val="none" w:sz="0" w:space="0" w:color="auto"/>
            <w:bottom w:val="none" w:sz="0" w:space="0" w:color="auto"/>
            <w:right w:val="none" w:sz="0" w:space="0" w:color="auto"/>
          </w:divBdr>
          <w:divsChild>
            <w:div w:id="1974863654">
              <w:marLeft w:val="0"/>
              <w:marRight w:val="0"/>
              <w:marTop w:val="0"/>
              <w:marBottom w:val="0"/>
              <w:divBdr>
                <w:top w:val="none" w:sz="0" w:space="0" w:color="auto"/>
                <w:left w:val="none" w:sz="0" w:space="0" w:color="auto"/>
                <w:bottom w:val="none" w:sz="0" w:space="0" w:color="auto"/>
                <w:right w:val="none" w:sz="0" w:space="0" w:color="auto"/>
              </w:divBdr>
              <w:divsChild>
                <w:div w:id="732119021">
                  <w:marLeft w:val="0"/>
                  <w:marRight w:val="0"/>
                  <w:marTop w:val="0"/>
                  <w:marBottom w:val="0"/>
                  <w:divBdr>
                    <w:top w:val="none" w:sz="0" w:space="0" w:color="auto"/>
                    <w:left w:val="none" w:sz="0" w:space="0" w:color="auto"/>
                    <w:bottom w:val="none" w:sz="0" w:space="0" w:color="auto"/>
                    <w:right w:val="none" w:sz="0" w:space="0" w:color="auto"/>
                  </w:divBdr>
                  <w:divsChild>
                    <w:div w:id="991568809">
                      <w:marLeft w:val="0"/>
                      <w:marRight w:val="0"/>
                      <w:marTop w:val="0"/>
                      <w:marBottom w:val="0"/>
                      <w:divBdr>
                        <w:top w:val="none" w:sz="0" w:space="0" w:color="auto"/>
                        <w:left w:val="none" w:sz="0" w:space="0" w:color="auto"/>
                        <w:bottom w:val="none" w:sz="0" w:space="0" w:color="auto"/>
                        <w:right w:val="none" w:sz="0" w:space="0" w:color="auto"/>
                      </w:divBdr>
                      <w:divsChild>
                        <w:div w:id="294605010">
                          <w:marLeft w:val="0"/>
                          <w:marRight w:val="0"/>
                          <w:marTop w:val="0"/>
                          <w:marBottom w:val="0"/>
                          <w:divBdr>
                            <w:top w:val="none" w:sz="0" w:space="0" w:color="auto"/>
                            <w:left w:val="none" w:sz="0" w:space="0" w:color="auto"/>
                            <w:bottom w:val="none" w:sz="0" w:space="0" w:color="auto"/>
                            <w:right w:val="none" w:sz="0" w:space="0" w:color="auto"/>
                          </w:divBdr>
                          <w:divsChild>
                            <w:div w:id="1979216281">
                              <w:marLeft w:val="0"/>
                              <w:marRight w:val="0"/>
                              <w:marTop w:val="0"/>
                              <w:marBottom w:val="0"/>
                              <w:divBdr>
                                <w:top w:val="none" w:sz="0" w:space="0" w:color="auto"/>
                                <w:left w:val="none" w:sz="0" w:space="0" w:color="auto"/>
                                <w:bottom w:val="none" w:sz="0" w:space="0" w:color="auto"/>
                                <w:right w:val="none" w:sz="0" w:space="0" w:color="auto"/>
                              </w:divBdr>
                              <w:divsChild>
                                <w:div w:id="1100877011">
                                  <w:marLeft w:val="0"/>
                                  <w:marRight w:val="0"/>
                                  <w:marTop w:val="0"/>
                                  <w:marBottom w:val="0"/>
                                  <w:divBdr>
                                    <w:top w:val="none" w:sz="0" w:space="0" w:color="auto"/>
                                    <w:left w:val="none" w:sz="0" w:space="0" w:color="auto"/>
                                    <w:bottom w:val="none" w:sz="0" w:space="0" w:color="auto"/>
                                    <w:right w:val="none" w:sz="0" w:space="0" w:color="auto"/>
                                  </w:divBdr>
                                  <w:divsChild>
                                    <w:div w:id="2088721299">
                                      <w:marLeft w:val="48"/>
                                      <w:marRight w:val="0"/>
                                      <w:marTop w:val="0"/>
                                      <w:marBottom w:val="0"/>
                                      <w:divBdr>
                                        <w:top w:val="none" w:sz="0" w:space="0" w:color="auto"/>
                                        <w:left w:val="none" w:sz="0" w:space="0" w:color="auto"/>
                                        <w:bottom w:val="none" w:sz="0" w:space="0" w:color="auto"/>
                                        <w:right w:val="none" w:sz="0" w:space="0" w:color="auto"/>
                                      </w:divBdr>
                                      <w:divsChild>
                                        <w:div w:id="552540342">
                                          <w:marLeft w:val="0"/>
                                          <w:marRight w:val="0"/>
                                          <w:marTop w:val="0"/>
                                          <w:marBottom w:val="0"/>
                                          <w:divBdr>
                                            <w:top w:val="none" w:sz="0" w:space="0" w:color="auto"/>
                                            <w:left w:val="none" w:sz="0" w:space="0" w:color="auto"/>
                                            <w:bottom w:val="none" w:sz="0" w:space="0" w:color="auto"/>
                                            <w:right w:val="none" w:sz="0" w:space="0" w:color="auto"/>
                                          </w:divBdr>
                                          <w:divsChild>
                                            <w:div w:id="1170293422">
                                              <w:marLeft w:val="0"/>
                                              <w:marRight w:val="0"/>
                                              <w:marTop w:val="0"/>
                                              <w:marBottom w:val="96"/>
                                              <w:divBdr>
                                                <w:top w:val="single" w:sz="4" w:space="0" w:color="F5F5F5"/>
                                                <w:left w:val="single" w:sz="4" w:space="0" w:color="F5F5F5"/>
                                                <w:bottom w:val="single" w:sz="4" w:space="0" w:color="F5F5F5"/>
                                                <w:right w:val="single" w:sz="4" w:space="0" w:color="F5F5F5"/>
                                              </w:divBdr>
                                              <w:divsChild>
                                                <w:div w:id="1542791518">
                                                  <w:marLeft w:val="0"/>
                                                  <w:marRight w:val="0"/>
                                                  <w:marTop w:val="0"/>
                                                  <w:marBottom w:val="0"/>
                                                  <w:divBdr>
                                                    <w:top w:val="none" w:sz="0" w:space="0" w:color="auto"/>
                                                    <w:left w:val="none" w:sz="0" w:space="0" w:color="auto"/>
                                                    <w:bottom w:val="none" w:sz="0" w:space="0" w:color="auto"/>
                                                    <w:right w:val="none" w:sz="0" w:space="0" w:color="auto"/>
                                                  </w:divBdr>
                                                  <w:divsChild>
                                                    <w:div w:id="1086533978">
                                                      <w:marLeft w:val="0"/>
                                                      <w:marRight w:val="0"/>
                                                      <w:marTop w:val="0"/>
                                                      <w:marBottom w:val="0"/>
                                                      <w:divBdr>
                                                        <w:top w:val="none" w:sz="0" w:space="0" w:color="auto"/>
                                                        <w:left w:val="none" w:sz="0" w:space="0" w:color="auto"/>
                                                        <w:bottom w:val="none" w:sz="0" w:space="0" w:color="auto"/>
                                                        <w:right w:val="none" w:sz="0" w:space="0" w:color="auto"/>
                                                      </w:divBdr>
                                                    </w:div>
                                                  </w:divsChild>
                                                </w:div>
                                                <w:div w:id="162669455">
                                                  <w:marLeft w:val="0"/>
                                                  <w:marRight w:val="0"/>
                                                  <w:marTop w:val="0"/>
                                                  <w:marBottom w:val="0"/>
                                                  <w:divBdr>
                                                    <w:top w:val="none" w:sz="0" w:space="0" w:color="auto"/>
                                                    <w:left w:val="none" w:sz="0" w:space="0" w:color="auto"/>
                                                    <w:bottom w:val="none" w:sz="0" w:space="0" w:color="auto"/>
                                                    <w:right w:val="none" w:sz="0" w:space="0" w:color="auto"/>
                                                  </w:divBdr>
                                                  <w:divsChild>
                                                    <w:div w:id="4268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4248666">
      <w:bodyDiv w:val="1"/>
      <w:marLeft w:val="0"/>
      <w:marRight w:val="0"/>
      <w:marTop w:val="0"/>
      <w:marBottom w:val="0"/>
      <w:divBdr>
        <w:top w:val="none" w:sz="0" w:space="0" w:color="auto"/>
        <w:left w:val="none" w:sz="0" w:space="0" w:color="auto"/>
        <w:bottom w:val="none" w:sz="0" w:space="0" w:color="auto"/>
        <w:right w:val="none" w:sz="0" w:space="0" w:color="auto"/>
      </w:divBdr>
      <w:divsChild>
        <w:div w:id="176577024">
          <w:marLeft w:val="0"/>
          <w:marRight w:val="0"/>
          <w:marTop w:val="0"/>
          <w:marBottom w:val="0"/>
          <w:divBdr>
            <w:top w:val="none" w:sz="0" w:space="0" w:color="auto"/>
            <w:left w:val="none" w:sz="0" w:space="0" w:color="auto"/>
            <w:bottom w:val="none" w:sz="0" w:space="0" w:color="auto"/>
            <w:right w:val="none" w:sz="0" w:space="0" w:color="auto"/>
          </w:divBdr>
          <w:divsChild>
            <w:div w:id="49427179">
              <w:marLeft w:val="0"/>
              <w:marRight w:val="0"/>
              <w:marTop w:val="0"/>
              <w:marBottom w:val="0"/>
              <w:divBdr>
                <w:top w:val="none" w:sz="0" w:space="0" w:color="auto"/>
                <w:left w:val="none" w:sz="0" w:space="0" w:color="auto"/>
                <w:bottom w:val="none" w:sz="0" w:space="0" w:color="auto"/>
                <w:right w:val="none" w:sz="0" w:space="0" w:color="auto"/>
              </w:divBdr>
              <w:divsChild>
                <w:div w:id="1035813856">
                  <w:marLeft w:val="0"/>
                  <w:marRight w:val="0"/>
                  <w:marTop w:val="0"/>
                  <w:marBottom w:val="0"/>
                  <w:divBdr>
                    <w:top w:val="none" w:sz="0" w:space="0" w:color="auto"/>
                    <w:left w:val="none" w:sz="0" w:space="0" w:color="auto"/>
                    <w:bottom w:val="none" w:sz="0" w:space="0" w:color="auto"/>
                    <w:right w:val="none" w:sz="0" w:space="0" w:color="auto"/>
                  </w:divBdr>
                  <w:divsChild>
                    <w:div w:id="633411974">
                      <w:marLeft w:val="0"/>
                      <w:marRight w:val="0"/>
                      <w:marTop w:val="0"/>
                      <w:marBottom w:val="0"/>
                      <w:divBdr>
                        <w:top w:val="none" w:sz="0" w:space="0" w:color="auto"/>
                        <w:left w:val="none" w:sz="0" w:space="0" w:color="auto"/>
                        <w:bottom w:val="none" w:sz="0" w:space="0" w:color="auto"/>
                        <w:right w:val="none" w:sz="0" w:space="0" w:color="auto"/>
                      </w:divBdr>
                      <w:divsChild>
                        <w:div w:id="89476676">
                          <w:marLeft w:val="0"/>
                          <w:marRight w:val="0"/>
                          <w:marTop w:val="0"/>
                          <w:marBottom w:val="0"/>
                          <w:divBdr>
                            <w:top w:val="none" w:sz="0" w:space="0" w:color="auto"/>
                            <w:left w:val="none" w:sz="0" w:space="0" w:color="auto"/>
                            <w:bottom w:val="none" w:sz="0" w:space="0" w:color="auto"/>
                            <w:right w:val="none" w:sz="0" w:space="0" w:color="auto"/>
                          </w:divBdr>
                          <w:divsChild>
                            <w:div w:id="1675262204">
                              <w:marLeft w:val="0"/>
                              <w:marRight w:val="0"/>
                              <w:marTop w:val="0"/>
                              <w:marBottom w:val="0"/>
                              <w:divBdr>
                                <w:top w:val="none" w:sz="0" w:space="0" w:color="auto"/>
                                <w:left w:val="none" w:sz="0" w:space="0" w:color="auto"/>
                                <w:bottom w:val="none" w:sz="0" w:space="0" w:color="auto"/>
                                <w:right w:val="none" w:sz="0" w:space="0" w:color="auto"/>
                              </w:divBdr>
                              <w:divsChild>
                                <w:div w:id="1990787205">
                                  <w:marLeft w:val="0"/>
                                  <w:marRight w:val="0"/>
                                  <w:marTop w:val="0"/>
                                  <w:marBottom w:val="0"/>
                                  <w:divBdr>
                                    <w:top w:val="none" w:sz="0" w:space="0" w:color="auto"/>
                                    <w:left w:val="none" w:sz="0" w:space="0" w:color="auto"/>
                                    <w:bottom w:val="none" w:sz="0" w:space="0" w:color="auto"/>
                                    <w:right w:val="none" w:sz="0" w:space="0" w:color="auto"/>
                                  </w:divBdr>
                                  <w:divsChild>
                                    <w:div w:id="589002603">
                                      <w:marLeft w:val="48"/>
                                      <w:marRight w:val="0"/>
                                      <w:marTop w:val="0"/>
                                      <w:marBottom w:val="0"/>
                                      <w:divBdr>
                                        <w:top w:val="none" w:sz="0" w:space="0" w:color="auto"/>
                                        <w:left w:val="none" w:sz="0" w:space="0" w:color="auto"/>
                                        <w:bottom w:val="none" w:sz="0" w:space="0" w:color="auto"/>
                                        <w:right w:val="none" w:sz="0" w:space="0" w:color="auto"/>
                                      </w:divBdr>
                                      <w:divsChild>
                                        <w:div w:id="1787697148">
                                          <w:marLeft w:val="0"/>
                                          <w:marRight w:val="0"/>
                                          <w:marTop w:val="0"/>
                                          <w:marBottom w:val="0"/>
                                          <w:divBdr>
                                            <w:top w:val="none" w:sz="0" w:space="0" w:color="auto"/>
                                            <w:left w:val="none" w:sz="0" w:space="0" w:color="auto"/>
                                            <w:bottom w:val="none" w:sz="0" w:space="0" w:color="auto"/>
                                            <w:right w:val="none" w:sz="0" w:space="0" w:color="auto"/>
                                          </w:divBdr>
                                          <w:divsChild>
                                            <w:div w:id="1486311542">
                                              <w:marLeft w:val="0"/>
                                              <w:marRight w:val="0"/>
                                              <w:marTop w:val="0"/>
                                              <w:marBottom w:val="96"/>
                                              <w:divBdr>
                                                <w:top w:val="single" w:sz="4" w:space="0" w:color="F5F5F5"/>
                                                <w:left w:val="single" w:sz="4" w:space="0" w:color="F5F5F5"/>
                                                <w:bottom w:val="single" w:sz="4" w:space="0" w:color="F5F5F5"/>
                                                <w:right w:val="single" w:sz="4" w:space="0" w:color="F5F5F5"/>
                                              </w:divBdr>
                                              <w:divsChild>
                                                <w:div w:id="1000885639">
                                                  <w:marLeft w:val="0"/>
                                                  <w:marRight w:val="0"/>
                                                  <w:marTop w:val="0"/>
                                                  <w:marBottom w:val="0"/>
                                                  <w:divBdr>
                                                    <w:top w:val="none" w:sz="0" w:space="0" w:color="auto"/>
                                                    <w:left w:val="none" w:sz="0" w:space="0" w:color="auto"/>
                                                    <w:bottom w:val="none" w:sz="0" w:space="0" w:color="auto"/>
                                                    <w:right w:val="none" w:sz="0" w:space="0" w:color="auto"/>
                                                  </w:divBdr>
                                                  <w:divsChild>
                                                    <w:div w:id="1208375527">
                                                      <w:marLeft w:val="0"/>
                                                      <w:marRight w:val="0"/>
                                                      <w:marTop w:val="0"/>
                                                      <w:marBottom w:val="0"/>
                                                      <w:divBdr>
                                                        <w:top w:val="none" w:sz="0" w:space="0" w:color="auto"/>
                                                        <w:left w:val="none" w:sz="0" w:space="0" w:color="auto"/>
                                                        <w:bottom w:val="none" w:sz="0" w:space="0" w:color="auto"/>
                                                        <w:right w:val="none" w:sz="0" w:space="0" w:color="auto"/>
                                                      </w:divBdr>
                                                    </w:div>
                                                  </w:divsChild>
                                                </w:div>
                                                <w:div w:id="1707438257">
                                                  <w:marLeft w:val="0"/>
                                                  <w:marRight w:val="0"/>
                                                  <w:marTop w:val="0"/>
                                                  <w:marBottom w:val="0"/>
                                                  <w:divBdr>
                                                    <w:top w:val="none" w:sz="0" w:space="0" w:color="auto"/>
                                                    <w:left w:val="none" w:sz="0" w:space="0" w:color="auto"/>
                                                    <w:bottom w:val="none" w:sz="0" w:space="0" w:color="auto"/>
                                                    <w:right w:val="none" w:sz="0" w:space="0" w:color="auto"/>
                                                  </w:divBdr>
                                                  <w:divsChild>
                                                    <w:div w:id="158742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3588995">
      <w:bodyDiv w:val="1"/>
      <w:marLeft w:val="0"/>
      <w:marRight w:val="0"/>
      <w:marTop w:val="0"/>
      <w:marBottom w:val="0"/>
      <w:divBdr>
        <w:top w:val="none" w:sz="0" w:space="0" w:color="auto"/>
        <w:left w:val="none" w:sz="0" w:space="0" w:color="auto"/>
        <w:bottom w:val="none" w:sz="0" w:space="0" w:color="auto"/>
        <w:right w:val="none" w:sz="0" w:space="0" w:color="auto"/>
      </w:divBdr>
      <w:divsChild>
        <w:div w:id="1438133300">
          <w:marLeft w:val="0"/>
          <w:marRight w:val="0"/>
          <w:marTop w:val="0"/>
          <w:marBottom w:val="0"/>
          <w:divBdr>
            <w:top w:val="none" w:sz="0" w:space="0" w:color="auto"/>
            <w:left w:val="none" w:sz="0" w:space="0" w:color="auto"/>
            <w:bottom w:val="none" w:sz="0" w:space="0" w:color="auto"/>
            <w:right w:val="none" w:sz="0" w:space="0" w:color="auto"/>
          </w:divBdr>
          <w:divsChild>
            <w:div w:id="642777577">
              <w:marLeft w:val="0"/>
              <w:marRight w:val="0"/>
              <w:marTop w:val="0"/>
              <w:marBottom w:val="0"/>
              <w:divBdr>
                <w:top w:val="none" w:sz="0" w:space="0" w:color="auto"/>
                <w:left w:val="none" w:sz="0" w:space="0" w:color="auto"/>
                <w:bottom w:val="none" w:sz="0" w:space="0" w:color="auto"/>
                <w:right w:val="none" w:sz="0" w:space="0" w:color="auto"/>
              </w:divBdr>
              <w:divsChild>
                <w:div w:id="548803079">
                  <w:marLeft w:val="0"/>
                  <w:marRight w:val="0"/>
                  <w:marTop w:val="0"/>
                  <w:marBottom w:val="0"/>
                  <w:divBdr>
                    <w:top w:val="none" w:sz="0" w:space="0" w:color="auto"/>
                    <w:left w:val="none" w:sz="0" w:space="0" w:color="auto"/>
                    <w:bottom w:val="none" w:sz="0" w:space="0" w:color="auto"/>
                    <w:right w:val="none" w:sz="0" w:space="0" w:color="auto"/>
                  </w:divBdr>
                  <w:divsChild>
                    <w:div w:id="1383557348">
                      <w:marLeft w:val="0"/>
                      <w:marRight w:val="0"/>
                      <w:marTop w:val="0"/>
                      <w:marBottom w:val="0"/>
                      <w:divBdr>
                        <w:top w:val="none" w:sz="0" w:space="0" w:color="auto"/>
                        <w:left w:val="none" w:sz="0" w:space="0" w:color="auto"/>
                        <w:bottom w:val="none" w:sz="0" w:space="0" w:color="auto"/>
                        <w:right w:val="none" w:sz="0" w:space="0" w:color="auto"/>
                      </w:divBdr>
                      <w:divsChild>
                        <w:div w:id="1654993152">
                          <w:marLeft w:val="0"/>
                          <w:marRight w:val="0"/>
                          <w:marTop w:val="0"/>
                          <w:marBottom w:val="0"/>
                          <w:divBdr>
                            <w:top w:val="none" w:sz="0" w:space="0" w:color="auto"/>
                            <w:left w:val="none" w:sz="0" w:space="0" w:color="auto"/>
                            <w:bottom w:val="none" w:sz="0" w:space="0" w:color="auto"/>
                            <w:right w:val="none" w:sz="0" w:space="0" w:color="auto"/>
                          </w:divBdr>
                          <w:divsChild>
                            <w:div w:id="173805688">
                              <w:marLeft w:val="0"/>
                              <w:marRight w:val="0"/>
                              <w:marTop w:val="0"/>
                              <w:marBottom w:val="0"/>
                              <w:divBdr>
                                <w:top w:val="none" w:sz="0" w:space="0" w:color="auto"/>
                                <w:left w:val="none" w:sz="0" w:space="0" w:color="auto"/>
                                <w:bottom w:val="none" w:sz="0" w:space="0" w:color="auto"/>
                                <w:right w:val="none" w:sz="0" w:space="0" w:color="auto"/>
                              </w:divBdr>
                              <w:divsChild>
                                <w:div w:id="208107061">
                                  <w:marLeft w:val="0"/>
                                  <w:marRight w:val="0"/>
                                  <w:marTop w:val="0"/>
                                  <w:marBottom w:val="0"/>
                                  <w:divBdr>
                                    <w:top w:val="none" w:sz="0" w:space="0" w:color="auto"/>
                                    <w:left w:val="none" w:sz="0" w:space="0" w:color="auto"/>
                                    <w:bottom w:val="none" w:sz="0" w:space="0" w:color="auto"/>
                                    <w:right w:val="none" w:sz="0" w:space="0" w:color="auto"/>
                                  </w:divBdr>
                                  <w:divsChild>
                                    <w:div w:id="2140295978">
                                      <w:marLeft w:val="48"/>
                                      <w:marRight w:val="0"/>
                                      <w:marTop w:val="0"/>
                                      <w:marBottom w:val="0"/>
                                      <w:divBdr>
                                        <w:top w:val="none" w:sz="0" w:space="0" w:color="auto"/>
                                        <w:left w:val="none" w:sz="0" w:space="0" w:color="auto"/>
                                        <w:bottom w:val="none" w:sz="0" w:space="0" w:color="auto"/>
                                        <w:right w:val="none" w:sz="0" w:space="0" w:color="auto"/>
                                      </w:divBdr>
                                      <w:divsChild>
                                        <w:div w:id="955870592">
                                          <w:marLeft w:val="0"/>
                                          <w:marRight w:val="0"/>
                                          <w:marTop w:val="0"/>
                                          <w:marBottom w:val="0"/>
                                          <w:divBdr>
                                            <w:top w:val="none" w:sz="0" w:space="0" w:color="auto"/>
                                            <w:left w:val="none" w:sz="0" w:space="0" w:color="auto"/>
                                            <w:bottom w:val="none" w:sz="0" w:space="0" w:color="auto"/>
                                            <w:right w:val="none" w:sz="0" w:space="0" w:color="auto"/>
                                          </w:divBdr>
                                          <w:divsChild>
                                            <w:div w:id="1540586663">
                                              <w:marLeft w:val="0"/>
                                              <w:marRight w:val="0"/>
                                              <w:marTop w:val="0"/>
                                              <w:marBottom w:val="96"/>
                                              <w:divBdr>
                                                <w:top w:val="single" w:sz="4" w:space="0" w:color="F5F5F5"/>
                                                <w:left w:val="single" w:sz="4" w:space="0" w:color="F5F5F5"/>
                                                <w:bottom w:val="single" w:sz="4" w:space="0" w:color="F5F5F5"/>
                                                <w:right w:val="single" w:sz="4" w:space="0" w:color="F5F5F5"/>
                                              </w:divBdr>
                                              <w:divsChild>
                                                <w:div w:id="1095322748">
                                                  <w:marLeft w:val="0"/>
                                                  <w:marRight w:val="0"/>
                                                  <w:marTop w:val="0"/>
                                                  <w:marBottom w:val="0"/>
                                                  <w:divBdr>
                                                    <w:top w:val="none" w:sz="0" w:space="0" w:color="auto"/>
                                                    <w:left w:val="none" w:sz="0" w:space="0" w:color="auto"/>
                                                    <w:bottom w:val="none" w:sz="0" w:space="0" w:color="auto"/>
                                                    <w:right w:val="none" w:sz="0" w:space="0" w:color="auto"/>
                                                  </w:divBdr>
                                                  <w:divsChild>
                                                    <w:div w:id="10215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13475-C992-46DD-81B5-3C6419F94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65</Pages>
  <Words>10443</Words>
  <Characters>59531</Characters>
  <Application>Microsoft Office Word</Application>
  <DocSecurity>0</DocSecurity>
  <Lines>496</Lines>
  <Paragraphs>139</Paragraphs>
  <ScaleCrop>false</ScaleCrop>
  <Company/>
  <LinksUpToDate>false</LinksUpToDate>
  <CharactersWithSpaces>69835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zjf</dc:creator>
  <cp:keywords/>
  <dc:description/>
  <cp:lastModifiedBy>zjf</cp:lastModifiedBy>
  <cp:revision>287</cp:revision>
  <dcterms:created xsi:type="dcterms:W3CDTF">2017-01-09T05:44:00Z</dcterms:created>
  <dcterms:modified xsi:type="dcterms:W3CDTF">2017-06-01T01:00:00Z</dcterms:modified>
</cp:coreProperties>
</file>