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in the order below, so that the parts that protect the locked months and unblock decisions are built first.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2.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The first phase also brings UAT mode, so that once phase 1 is released, testing on MAIIC's server can run without waiting for a second person on each step; the first three phases, about 6 days, bring the protection of locked months, UAT mode, governed staging and the controlled fee rulebook.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nine golden ties),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nine ties must pass),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nine ties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1</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8.9: UAT mode</w:t>
            </w:r>
          </w:p>
        </w:tc>
        <w:tc>
          <w:tcPr>
            <w:tcW w:type="dxa" w:w="2493"/>
          </w:tcPr>
          <w:p>
            <w:r>
              <w:rPr>
                <w:b w:val="0"/>
                <w:sz w:val="17"/>
              </w:rPr>
            </w:r>
            <w:r>
              <w:rPr>
                <w:b w:val="0"/>
                <w:i w:val="0"/>
                <w:sz w:val="17"/>
              </w:rPr>
              <w:t>1</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p>
        </w:tc>
        <w:tc>
          <w:tcPr>
            <w:tcW w:type="dxa" w:w="2493"/>
          </w:tcPr>
          <w:p>
            <w:r>
              <w:rPr>
                <w:b w:val="0"/>
                <w:sz w:val="17"/>
              </w:rPr>
            </w:r>
            <w:r>
              <w:rPr>
                <w:b w:val="0"/>
                <w:i w:val="0"/>
                <w:sz w:val="17"/>
              </w:rPr>
              <w:t>1</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2</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2</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2</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r>
              <w:rPr>
                <w:b w:val="0"/>
                <w:i w:val="0"/>
                <w:sz w:val="17"/>
              </w:rPr>
              <w:t>, then the comparison runs for December 2025 and September 2026 on MAIIC's server</w:t>
            </w:r>
          </w:p>
        </w:tc>
        <w:tc>
          <w:tcPr>
            <w:tcW w:type="dxa" w:w="2493"/>
          </w:tcPr>
          <w:p>
            <w:r>
              <w:rPr>
                <w:b w:val="0"/>
                <w:sz w:val="17"/>
              </w:rPr>
            </w:r>
            <w:r>
              <w:rPr>
                <w:b w:val="0"/>
                <w:i w:val="0"/>
                <w:sz w:val="17"/>
              </w:rPr>
              <w:t>2</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23 acceptance tests, the full test suite and a bootstrap on a fresh database with the nine ties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the protection of the locked months and UAT mode (phase 1), governed staging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