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979BA8" w14:textId="50E7DB65" w:rsidR="00F5758B" w:rsidRPr="00F5758B" w:rsidRDefault="00F5758B" w:rsidP="00F5758B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F5758B">
        <w:rPr>
          <w:rFonts w:ascii="Apple Color Emoji" w:hAnsi="Apple Color Emoji" w:cs="Apple Color Emoji"/>
          <w:b/>
          <w:bCs/>
          <w:sz w:val="22"/>
          <w:szCs w:val="22"/>
        </w:rPr>
        <w:t>📊</w:t>
      </w:r>
      <w:r w:rsidRPr="00F5758B">
        <w:rPr>
          <w:rFonts w:ascii="Arial" w:hAnsi="Arial" w:cs="Arial"/>
          <w:b/>
          <w:bCs/>
          <w:sz w:val="22"/>
          <w:szCs w:val="22"/>
        </w:rPr>
        <w:t xml:space="preserve"> </w:t>
      </w:r>
      <w:r w:rsidRPr="00F5758B">
        <w:rPr>
          <w:rFonts w:ascii="Arial" w:hAnsi="Arial" w:cs="Arial"/>
          <w:b/>
          <w:bCs/>
          <w:sz w:val="22"/>
          <w:szCs w:val="22"/>
          <w:u w:val="single"/>
        </w:rPr>
        <w:t>Functional Profiling Pipeline: Whole Caecum WT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vs. D2 HMA vs. D7 HMA</w:t>
      </w:r>
      <w:r w:rsidRPr="00F5758B">
        <w:rPr>
          <w:rFonts w:ascii="Arial" w:hAnsi="Arial" w:cs="Arial"/>
          <w:b/>
          <w:bCs/>
          <w:sz w:val="22"/>
          <w:szCs w:val="22"/>
          <w:u w:val="single"/>
        </w:rPr>
        <w:t xml:space="preserve"> Comparative Analysis</w:t>
      </w:r>
      <w:r w:rsidRPr="00F5758B">
        <w:rPr>
          <w:rFonts w:ascii="Arial" w:hAnsi="Arial" w:cs="Arial"/>
          <w:b/>
          <w:bCs/>
          <w:sz w:val="22"/>
          <w:szCs w:val="22"/>
          <w:u w:val="single"/>
        </w:rPr>
        <w:br/>
      </w:r>
    </w:p>
    <w:p w14:paraId="43EF4D68" w14:textId="10D91840" w:rsidR="00F5758B" w:rsidRPr="00F5758B" w:rsidRDefault="00F5758B" w:rsidP="00BD7079">
      <w:pPr>
        <w:jc w:val="both"/>
        <w:rPr>
          <w:rFonts w:ascii="Arial" w:hAnsi="Arial" w:cs="Arial"/>
          <w:sz w:val="22"/>
          <w:szCs w:val="22"/>
        </w:rPr>
      </w:pPr>
      <w:r w:rsidRPr="00F5758B">
        <w:rPr>
          <w:rFonts w:ascii="Arial" w:hAnsi="Arial" w:cs="Arial"/>
          <w:sz w:val="22"/>
          <w:szCs w:val="22"/>
        </w:rPr>
        <w:t xml:space="preserve">This R script processes functional profiling datasets derived from </w:t>
      </w:r>
      <w:proofErr w:type="spellStart"/>
      <w:r w:rsidRPr="00F5758B">
        <w:rPr>
          <w:rFonts w:ascii="Arial" w:hAnsi="Arial" w:cs="Arial"/>
          <w:b/>
          <w:bCs/>
          <w:sz w:val="22"/>
          <w:szCs w:val="22"/>
        </w:rPr>
        <w:t>HUMAnN</w:t>
      </w:r>
      <w:proofErr w:type="spellEnd"/>
      <w:r w:rsidRPr="00F5758B">
        <w:rPr>
          <w:rFonts w:ascii="Arial" w:hAnsi="Arial" w:cs="Arial"/>
          <w:sz w:val="22"/>
          <w:szCs w:val="22"/>
        </w:rPr>
        <w:t xml:space="preserve"> and maps metabolic pathways against the </w:t>
      </w:r>
      <w:proofErr w:type="spellStart"/>
      <w:r w:rsidRPr="00F5758B">
        <w:rPr>
          <w:rFonts w:ascii="Arial" w:hAnsi="Arial" w:cs="Arial"/>
          <w:b/>
          <w:bCs/>
          <w:sz w:val="22"/>
          <w:szCs w:val="22"/>
        </w:rPr>
        <w:t>MetaCyc</w:t>
      </w:r>
      <w:proofErr w:type="spellEnd"/>
      <w:r w:rsidRPr="00F5758B">
        <w:rPr>
          <w:rFonts w:ascii="Arial" w:hAnsi="Arial" w:cs="Arial"/>
          <w:b/>
          <w:bCs/>
          <w:sz w:val="22"/>
          <w:szCs w:val="22"/>
        </w:rPr>
        <w:t xml:space="preserve"> database hierarchy</w:t>
      </w:r>
      <w:r w:rsidRPr="00F5758B">
        <w:rPr>
          <w:rFonts w:ascii="Arial" w:hAnsi="Arial" w:cs="Arial"/>
          <w:sz w:val="22"/>
          <w:szCs w:val="22"/>
        </w:rPr>
        <w:t xml:space="preserve">. It performs data normalisation, </w:t>
      </w:r>
      <w:proofErr w:type="spellStart"/>
      <w:r w:rsidRPr="00F5758B">
        <w:rPr>
          <w:rFonts w:ascii="Arial" w:hAnsi="Arial" w:cs="Arial"/>
          <w:sz w:val="22"/>
          <w:szCs w:val="22"/>
        </w:rPr>
        <w:t>microtable</w:t>
      </w:r>
      <w:proofErr w:type="spellEnd"/>
      <w:r w:rsidRPr="00F5758B">
        <w:rPr>
          <w:rFonts w:ascii="Arial" w:hAnsi="Arial" w:cs="Arial"/>
          <w:sz w:val="22"/>
          <w:szCs w:val="22"/>
        </w:rPr>
        <w:t xml:space="preserve"> transformations, long-form abundance serialisation, and high-quality data visualisations contrasting whole caecum profiles across </w:t>
      </w:r>
      <w:r w:rsidRPr="00F5758B">
        <w:rPr>
          <w:rFonts w:ascii="Arial" w:hAnsi="Arial" w:cs="Arial"/>
          <w:b/>
          <w:bCs/>
          <w:sz w:val="22"/>
          <w:szCs w:val="22"/>
        </w:rPr>
        <w:t>wild-type (WT) and donor 2 (D2) and donor 7(D7) human microbiota-associated (HMA)</w:t>
      </w:r>
      <w:r w:rsidRPr="00F5758B">
        <w:rPr>
          <w:rFonts w:ascii="Arial" w:hAnsi="Arial" w:cs="Arial"/>
          <w:sz w:val="22"/>
          <w:szCs w:val="22"/>
        </w:rPr>
        <w:t xml:space="preserve"> experimental groups.</w:t>
      </w:r>
    </w:p>
    <w:p w14:paraId="2BF374B8" w14:textId="29632019" w:rsidR="00F5758B" w:rsidRPr="00F5758B" w:rsidRDefault="00F5758B" w:rsidP="00F5758B">
      <w:pPr>
        <w:rPr>
          <w:rFonts w:ascii="Arial" w:hAnsi="Arial" w:cs="Arial"/>
          <w:b/>
          <w:bCs/>
          <w:sz w:val="22"/>
          <w:szCs w:val="22"/>
        </w:rPr>
      </w:pPr>
      <w:r w:rsidRPr="00F5758B">
        <w:rPr>
          <w:rFonts w:ascii="Apple Color Emoji" w:hAnsi="Apple Color Emoji" w:cs="Apple Color Emoji"/>
          <w:sz w:val="22"/>
          <w:szCs w:val="22"/>
        </w:rPr>
        <w:t>📁</w:t>
      </w:r>
      <w:r w:rsidRPr="00F5758B">
        <w:rPr>
          <w:rFonts w:ascii="Arial" w:hAnsi="Arial" w:cs="Arial"/>
          <w:sz w:val="22"/>
          <w:szCs w:val="22"/>
        </w:rPr>
        <w:t xml:space="preserve"> </w:t>
      </w:r>
      <w:r w:rsidRPr="00F5758B">
        <w:rPr>
          <w:rFonts w:ascii="Arial" w:hAnsi="Arial" w:cs="Arial"/>
          <w:b/>
          <w:bCs/>
          <w:sz w:val="22"/>
          <w:szCs w:val="22"/>
        </w:rPr>
        <w:t>Directory Structure</w:t>
      </w:r>
      <w:r w:rsidRPr="00F5758B">
        <w:rPr>
          <w:rFonts w:ascii="Arial" w:hAnsi="Arial" w:cs="Arial"/>
          <w:sz w:val="22"/>
          <w:szCs w:val="22"/>
        </w:rPr>
        <w:br/>
        <w:t>Ensure your working directory includes the following input files:</w:t>
      </w:r>
    </w:p>
    <w:p w14:paraId="39E89E5F" w14:textId="10505065" w:rsidR="00F5758B" w:rsidRPr="00D2470D" w:rsidRDefault="00F5758B" w:rsidP="00D2470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proofErr w:type="spellStart"/>
      <w:r w:rsidRPr="00D2470D">
        <w:rPr>
          <w:rFonts w:ascii="Arial" w:hAnsi="Arial" w:cs="Arial"/>
          <w:b/>
          <w:bCs/>
          <w:sz w:val="22"/>
          <w:szCs w:val="22"/>
        </w:rPr>
        <w:t>pathabundances_merged.tsv</w:t>
      </w:r>
      <w:proofErr w:type="spellEnd"/>
      <w:r w:rsidRPr="00D2470D">
        <w:rPr>
          <w:rFonts w:ascii="Arial" w:hAnsi="Arial" w:cs="Arial"/>
          <w:sz w:val="22"/>
          <w:szCs w:val="22"/>
        </w:rPr>
        <w:t xml:space="preserve"> — Pathway abundance table</w:t>
      </w:r>
      <w:r w:rsidR="00D2470D" w:rsidRPr="00D2470D">
        <w:rPr>
          <w:rFonts w:ascii="Arial" w:hAnsi="Arial" w:cs="Arial"/>
          <w:sz w:val="22"/>
          <w:szCs w:val="22"/>
        </w:rPr>
        <w:t xml:space="preserve"> </w:t>
      </w:r>
      <w:r w:rsidRPr="00D2470D">
        <w:rPr>
          <w:rFonts w:ascii="Arial" w:hAnsi="Arial" w:cs="Arial"/>
          <w:sz w:val="22"/>
          <w:szCs w:val="22"/>
        </w:rPr>
        <w:t xml:space="preserve">exported from </w:t>
      </w:r>
      <w:proofErr w:type="spellStart"/>
      <w:r w:rsidRPr="00D2470D">
        <w:rPr>
          <w:rFonts w:ascii="Arial" w:hAnsi="Arial" w:cs="Arial"/>
          <w:sz w:val="22"/>
          <w:szCs w:val="22"/>
        </w:rPr>
        <w:t>HUMAnN</w:t>
      </w:r>
      <w:proofErr w:type="spellEnd"/>
      <w:r w:rsidRPr="00D2470D">
        <w:rPr>
          <w:rFonts w:ascii="Arial" w:hAnsi="Arial" w:cs="Arial"/>
          <w:sz w:val="22"/>
          <w:szCs w:val="22"/>
        </w:rPr>
        <w:t xml:space="preserve"> </w:t>
      </w:r>
    </w:p>
    <w:p w14:paraId="6FCF0AD6" w14:textId="49BB8192" w:rsidR="00F5758B" w:rsidRPr="00D2470D" w:rsidRDefault="00F5758B" w:rsidP="00D2470D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5758B">
        <w:rPr>
          <w:rFonts w:ascii="Arial" w:hAnsi="Arial" w:cs="Arial"/>
          <w:b/>
          <w:bCs/>
          <w:sz w:val="22"/>
          <w:szCs w:val="22"/>
        </w:rPr>
        <w:t>metadata_WC_HMAvsWT.txt</w:t>
      </w:r>
      <w:r w:rsidRPr="00F5758B">
        <w:rPr>
          <w:rFonts w:ascii="Arial" w:hAnsi="Arial" w:cs="Arial"/>
          <w:sz w:val="22"/>
          <w:szCs w:val="22"/>
        </w:rPr>
        <w:t xml:space="preserve"> — Sample metadata file</w:t>
      </w:r>
      <w:r w:rsidR="00D2470D">
        <w:rPr>
          <w:rFonts w:ascii="Arial" w:hAnsi="Arial" w:cs="Arial"/>
          <w:sz w:val="22"/>
          <w:szCs w:val="22"/>
        </w:rPr>
        <w:t xml:space="preserve">, </w:t>
      </w:r>
      <w:r w:rsidRPr="00D2470D">
        <w:rPr>
          <w:rFonts w:ascii="Arial" w:hAnsi="Arial" w:cs="Arial"/>
          <w:sz w:val="22"/>
          <w:szCs w:val="22"/>
        </w:rPr>
        <w:t>create it based on Supplementary Table 17</w:t>
      </w:r>
    </w:p>
    <w:p w14:paraId="4E795510" w14:textId="79F3E43E" w:rsidR="00F5758B" w:rsidRPr="00D2470D" w:rsidRDefault="00F5758B" w:rsidP="00D2470D">
      <w:pPr>
        <w:rPr>
          <w:rFonts w:ascii="Arial" w:hAnsi="Arial" w:cs="Arial"/>
          <w:sz w:val="22"/>
          <w:szCs w:val="22"/>
        </w:rPr>
      </w:pPr>
      <w:r w:rsidRPr="00D2470D">
        <w:rPr>
          <w:rFonts w:ascii="Arial" w:hAnsi="Arial" w:cs="Arial"/>
          <w:sz w:val="22"/>
          <w:szCs w:val="22"/>
        </w:rPr>
        <w:t xml:space="preserve">Update the </w:t>
      </w:r>
      <w:proofErr w:type="spellStart"/>
      <w:proofErr w:type="gramStart"/>
      <w:r w:rsidRPr="00D2470D">
        <w:rPr>
          <w:rFonts w:ascii="Arial" w:hAnsi="Arial" w:cs="Arial"/>
          <w:sz w:val="22"/>
          <w:szCs w:val="22"/>
        </w:rPr>
        <w:t>setwd</w:t>
      </w:r>
      <w:proofErr w:type="spellEnd"/>
      <w:r w:rsidRPr="00D2470D">
        <w:rPr>
          <w:rFonts w:ascii="Arial" w:hAnsi="Arial" w:cs="Arial"/>
          <w:sz w:val="22"/>
          <w:szCs w:val="22"/>
        </w:rPr>
        <w:t>(</w:t>
      </w:r>
      <w:proofErr w:type="gramEnd"/>
      <w:r w:rsidRPr="00D2470D">
        <w:rPr>
          <w:rFonts w:ascii="Arial" w:hAnsi="Arial" w:cs="Arial"/>
          <w:sz w:val="22"/>
          <w:szCs w:val="22"/>
        </w:rPr>
        <w:t>) path in the script as needed.</w:t>
      </w:r>
    </w:p>
    <w:p w14:paraId="32CBDC5B" w14:textId="77777777" w:rsidR="00F5758B" w:rsidRPr="006531B3" w:rsidRDefault="00F5758B" w:rsidP="006531B3">
      <w:pPr>
        <w:rPr>
          <w:rFonts w:ascii="Arial" w:hAnsi="Arial" w:cs="Arial"/>
          <w:sz w:val="22"/>
          <w:szCs w:val="22"/>
        </w:rPr>
      </w:pPr>
    </w:p>
    <w:p w14:paraId="2475AED0" w14:textId="1C4B2447" w:rsidR="0044044A" w:rsidRPr="006531B3" w:rsidRDefault="00F5758B" w:rsidP="0044044A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F5758B">
        <w:rPr>
          <w:rFonts w:ascii="Apple Color Emoji" w:hAnsi="Apple Color Emoji" w:cs="Apple Color Emoji"/>
          <w:sz w:val="22"/>
          <w:szCs w:val="22"/>
        </w:rPr>
        <w:t>🔧</w:t>
      </w:r>
      <w:r w:rsidRPr="00F5758B">
        <w:rPr>
          <w:rFonts w:ascii="Arial" w:hAnsi="Arial" w:cs="Arial"/>
          <w:sz w:val="22"/>
          <w:szCs w:val="22"/>
        </w:rPr>
        <w:t xml:space="preserve"> </w:t>
      </w:r>
      <w:r w:rsidRPr="00F5758B">
        <w:rPr>
          <w:rFonts w:ascii="Arial" w:hAnsi="Arial" w:cs="Arial"/>
          <w:b/>
          <w:bCs/>
          <w:sz w:val="22"/>
          <w:szCs w:val="22"/>
        </w:rPr>
        <w:t>Requirements</w:t>
      </w:r>
      <w:r w:rsidRPr="00F5758B">
        <w:rPr>
          <w:rFonts w:ascii="Arial" w:hAnsi="Arial" w:cs="Arial"/>
          <w:sz w:val="22"/>
          <w:szCs w:val="22"/>
        </w:rPr>
        <w:br/>
      </w:r>
      <w:r w:rsidR="0044044A" w:rsidRPr="008D5ED9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51C01C15" w14:textId="77777777" w:rsidR="0044044A" w:rsidRPr="008D5ED9" w:rsidRDefault="0044044A" w:rsidP="0044044A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proofErr w:type="gramStart"/>
      <w:r w:rsidRPr="008D5ED9">
        <w:rPr>
          <w:rFonts w:ascii="Arial" w:hAnsi="Arial" w:cs="Arial"/>
          <w:sz w:val="22"/>
          <w:szCs w:val="22"/>
        </w:rPr>
        <w:t>install.packages</w:t>
      </w:r>
      <w:proofErr w:type="spellEnd"/>
      <w:proofErr w:type="gramEnd"/>
      <w:r w:rsidRPr="008D5ED9">
        <w:rPr>
          <w:rFonts w:ascii="Arial" w:hAnsi="Arial" w:cs="Arial"/>
          <w:sz w:val="22"/>
          <w:szCs w:val="22"/>
        </w:rPr>
        <w:t>(</w:t>
      </w:r>
      <w:proofErr w:type="gramStart"/>
      <w:r w:rsidRPr="008D5ED9">
        <w:rPr>
          <w:rFonts w:ascii="Arial" w:hAnsi="Arial" w:cs="Arial"/>
          <w:sz w:val="22"/>
          <w:szCs w:val="22"/>
        </w:rPr>
        <w:t>c(</w:t>
      </w:r>
      <w:proofErr w:type="gramEnd"/>
      <w:r w:rsidRPr="008D5ED9">
        <w:rPr>
          <w:rFonts w:ascii="Arial" w:hAnsi="Arial" w:cs="Arial"/>
          <w:sz w:val="22"/>
          <w:szCs w:val="22"/>
        </w:rPr>
        <w:t>"file2meco", "</w:t>
      </w:r>
      <w:proofErr w:type="spellStart"/>
      <w:r w:rsidRPr="008D5ED9">
        <w:rPr>
          <w:rFonts w:ascii="Arial" w:hAnsi="Arial" w:cs="Arial"/>
          <w:sz w:val="22"/>
          <w:szCs w:val="22"/>
        </w:rPr>
        <w:t>microeco</w:t>
      </w:r>
      <w:proofErr w:type="spellEnd"/>
      <w:r w:rsidRPr="008D5ED9">
        <w:rPr>
          <w:rFonts w:ascii="Arial" w:hAnsi="Arial" w:cs="Arial"/>
          <w:sz w:val="22"/>
          <w:szCs w:val="22"/>
        </w:rPr>
        <w:t>", "</w:t>
      </w:r>
      <w:proofErr w:type="spellStart"/>
      <w:r w:rsidRPr="008D5ED9">
        <w:rPr>
          <w:rFonts w:ascii="Arial" w:hAnsi="Arial" w:cs="Arial"/>
          <w:sz w:val="22"/>
          <w:szCs w:val="22"/>
        </w:rPr>
        <w:t>tibble</w:t>
      </w:r>
      <w:proofErr w:type="spellEnd"/>
      <w:r w:rsidRPr="008D5ED9">
        <w:rPr>
          <w:rFonts w:ascii="Arial" w:hAnsi="Arial" w:cs="Arial"/>
          <w:sz w:val="22"/>
          <w:szCs w:val="22"/>
        </w:rPr>
        <w:t>", "</w:t>
      </w:r>
      <w:proofErr w:type="spellStart"/>
      <w:r w:rsidRPr="008D5ED9">
        <w:rPr>
          <w:rFonts w:ascii="Arial" w:hAnsi="Arial" w:cs="Arial"/>
          <w:sz w:val="22"/>
          <w:szCs w:val="22"/>
        </w:rPr>
        <w:t>tidyr</w:t>
      </w:r>
      <w:proofErr w:type="spellEnd"/>
      <w:r w:rsidRPr="008D5ED9">
        <w:rPr>
          <w:rFonts w:ascii="Arial" w:hAnsi="Arial" w:cs="Arial"/>
          <w:sz w:val="22"/>
          <w:szCs w:val="22"/>
        </w:rPr>
        <w:t xml:space="preserve">", " </w:t>
      </w:r>
      <w:proofErr w:type="spellStart"/>
      <w:r w:rsidRPr="008D5ED9">
        <w:rPr>
          <w:rFonts w:ascii="Arial" w:hAnsi="Arial" w:cs="Arial"/>
          <w:sz w:val="22"/>
          <w:szCs w:val="22"/>
        </w:rPr>
        <w:t>dplyr</w:t>
      </w:r>
      <w:proofErr w:type="spellEnd"/>
      <w:r w:rsidRPr="008D5ED9">
        <w:rPr>
          <w:rFonts w:ascii="Arial" w:hAnsi="Arial" w:cs="Arial"/>
          <w:sz w:val="22"/>
          <w:szCs w:val="22"/>
        </w:rPr>
        <w:t xml:space="preserve"> ", </w:t>
      </w:r>
    </w:p>
    <w:p w14:paraId="52022626" w14:textId="77777777" w:rsidR="0044044A" w:rsidRPr="008D5ED9" w:rsidRDefault="0044044A" w:rsidP="0044044A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D5ED9">
        <w:rPr>
          <w:rFonts w:ascii="Arial" w:hAnsi="Arial" w:cs="Arial"/>
          <w:sz w:val="22"/>
          <w:szCs w:val="22"/>
        </w:rPr>
        <w:t xml:space="preserve">                   "ggplot2", "Maaslin2", "</w:t>
      </w:r>
      <w:proofErr w:type="spellStart"/>
      <w:r w:rsidRPr="008D5ED9">
        <w:rPr>
          <w:rFonts w:ascii="Arial" w:hAnsi="Arial" w:cs="Arial"/>
          <w:sz w:val="22"/>
          <w:szCs w:val="22"/>
        </w:rPr>
        <w:t>RcolorBrewer</w:t>
      </w:r>
      <w:proofErr w:type="spellEnd"/>
      <w:r w:rsidRPr="008D5ED9">
        <w:rPr>
          <w:rFonts w:ascii="Arial" w:hAnsi="Arial" w:cs="Arial"/>
          <w:sz w:val="22"/>
          <w:szCs w:val="22"/>
        </w:rPr>
        <w:t>", "</w:t>
      </w:r>
      <w:proofErr w:type="spellStart"/>
      <w:r w:rsidRPr="008D5ED9">
        <w:rPr>
          <w:rFonts w:ascii="Arial" w:hAnsi="Arial" w:cs="Arial"/>
          <w:sz w:val="22"/>
          <w:szCs w:val="22"/>
        </w:rPr>
        <w:t>pheatmap</w:t>
      </w:r>
      <w:proofErr w:type="spellEnd"/>
      <w:r w:rsidRPr="008D5ED9">
        <w:rPr>
          <w:rFonts w:ascii="Arial" w:hAnsi="Arial" w:cs="Arial"/>
          <w:sz w:val="22"/>
          <w:szCs w:val="22"/>
        </w:rPr>
        <w:t>", "grid", "</w:t>
      </w:r>
      <w:proofErr w:type="spellStart"/>
      <w:r w:rsidRPr="008D5ED9">
        <w:rPr>
          <w:rFonts w:ascii="Arial" w:hAnsi="Arial" w:cs="Arial"/>
          <w:sz w:val="22"/>
          <w:szCs w:val="22"/>
        </w:rPr>
        <w:t>ggpubr</w:t>
      </w:r>
      <w:proofErr w:type="spellEnd"/>
      <w:r w:rsidRPr="008D5ED9">
        <w:rPr>
          <w:rFonts w:ascii="Arial" w:hAnsi="Arial" w:cs="Arial"/>
          <w:sz w:val="22"/>
          <w:szCs w:val="22"/>
        </w:rPr>
        <w:t>", "</w:t>
      </w:r>
      <w:proofErr w:type="spellStart"/>
      <w:r w:rsidRPr="008D5ED9">
        <w:rPr>
          <w:rFonts w:ascii="Arial" w:hAnsi="Arial" w:cs="Arial"/>
          <w:sz w:val="22"/>
          <w:szCs w:val="22"/>
        </w:rPr>
        <w:t>ggprism</w:t>
      </w:r>
      <w:proofErr w:type="spellEnd"/>
      <w:r w:rsidRPr="008D5ED9">
        <w:rPr>
          <w:rFonts w:ascii="Arial" w:hAnsi="Arial" w:cs="Arial"/>
          <w:sz w:val="22"/>
          <w:szCs w:val="22"/>
        </w:rPr>
        <w:t>"))</w:t>
      </w:r>
    </w:p>
    <w:p w14:paraId="606F2B6E" w14:textId="77777777" w:rsidR="00F5758B" w:rsidRPr="00F5758B" w:rsidRDefault="00F5758B" w:rsidP="00F5758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C4E8371" w14:textId="09BB6D72" w:rsidR="00F5758B" w:rsidRDefault="00F5758B" w:rsidP="00F5758B">
      <w:pPr>
        <w:spacing w:after="0"/>
        <w:rPr>
          <w:rFonts w:ascii="Arial" w:hAnsi="Arial" w:cs="Arial"/>
          <w:sz w:val="22"/>
          <w:szCs w:val="22"/>
        </w:rPr>
      </w:pPr>
      <w:r w:rsidRPr="00F5758B">
        <w:rPr>
          <w:rFonts w:ascii="Apple Color Emoji" w:hAnsi="Apple Color Emoji" w:cs="Apple Color Emoji"/>
          <w:sz w:val="22"/>
          <w:szCs w:val="22"/>
        </w:rPr>
        <w:t>🚀</w:t>
      </w:r>
      <w:r w:rsidRPr="00F5758B">
        <w:rPr>
          <w:rFonts w:ascii="Arial" w:hAnsi="Arial" w:cs="Arial"/>
          <w:sz w:val="22"/>
          <w:szCs w:val="22"/>
        </w:rPr>
        <w:t xml:space="preserve"> </w:t>
      </w:r>
      <w:r w:rsidRPr="00F5758B">
        <w:rPr>
          <w:rFonts w:ascii="Arial" w:hAnsi="Arial" w:cs="Arial"/>
          <w:b/>
          <w:bCs/>
          <w:sz w:val="22"/>
          <w:szCs w:val="22"/>
        </w:rPr>
        <w:t>How to Run</w:t>
      </w:r>
    </w:p>
    <w:p w14:paraId="4F30F17F" w14:textId="77777777" w:rsidR="00F5758B" w:rsidRPr="00F5758B" w:rsidRDefault="00F5758B" w:rsidP="009E718F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F5758B">
        <w:rPr>
          <w:rFonts w:ascii="Arial" w:hAnsi="Arial" w:cs="Arial"/>
          <w:sz w:val="22"/>
          <w:szCs w:val="22"/>
        </w:rPr>
        <w:t xml:space="preserve">Set your working directory inside the R script to the folder where your data files are located: </w:t>
      </w:r>
      <w:proofErr w:type="spellStart"/>
      <w:r w:rsidRPr="00F5758B">
        <w:rPr>
          <w:rFonts w:ascii="Arial" w:hAnsi="Arial" w:cs="Arial"/>
          <w:sz w:val="22"/>
          <w:szCs w:val="22"/>
        </w:rPr>
        <w:t>setwd</w:t>
      </w:r>
      <w:proofErr w:type="spellEnd"/>
      <w:r w:rsidRPr="00F5758B">
        <w:rPr>
          <w:rFonts w:ascii="Arial" w:hAnsi="Arial" w:cs="Arial"/>
          <w:sz w:val="22"/>
          <w:szCs w:val="22"/>
        </w:rPr>
        <w:t>("/Your/path/here")</w:t>
      </w:r>
    </w:p>
    <w:p w14:paraId="5CC5B872" w14:textId="662AFE26" w:rsidR="00F5758B" w:rsidRPr="00F5758B" w:rsidRDefault="00F5758B" w:rsidP="009E718F">
      <w:pPr>
        <w:pStyle w:val="ListParagraph"/>
        <w:numPr>
          <w:ilvl w:val="0"/>
          <w:numId w:val="4"/>
        </w:numPr>
        <w:spacing w:after="0" w:line="276" w:lineRule="auto"/>
        <w:ind w:left="357" w:hanging="357"/>
        <w:rPr>
          <w:rFonts w:ascii="Arial" w:hAnsi="Arial" w:cs="Arial"/>
          <w:sz w:val="22"/>
          <w:szCs w:val="22"/>
        </w:rPr>
      </w:pPr>
      <w:r w:rsidRPr="00F5758B">
        <w:rPr>
          <w:rFonts w:ascii="Arial" w:hAnsi="Arial" w:cs="Arial"/>
          <w:sz w:val="22"/>
          <w:szCs w:val="22"/>
        </w:rPr>
        <w:t xml:space="preserve">Run the </w:t>
      </w:r>
      <w:proofErr w:type="spellStart"/>
      <w:r w:rsidR="0044044A">
        <w:rPr>
          <w:rFonts w:ascii="Arial" w:hAnsi="Arial" w:cs="Arial"/>
          <w:sz w:val="22"/>
          <w:szCs w:val="22"/>
        </w:rPr>
        <w:t>WC</w:t>
      </w:r>
      <w:r w:rsidR="0044044A" w:rsidRPr="0044044A">
        <w:rPr>
          <w:rFonts w:ascii="Arial" w:hAnsi="Arial" w:cs="Arial"/>
          <w:sz w:val="22"/>
          <w:szCs w:val="22"/>
        </w:rPr>
        <w:t>_pathway_</w:t>
      </w:r>
      <w:proofErr w:type="gramStart"/>
      <w:r w:rsidR="0044044A" w:rsidRPr="0044044A">
        <w:rPr>
          <w:rFonts w:ascii="Arial" w:hAnsi="Arial" w:cs="Arial"/>
          <w:sz w:val="22"/>
          <w:szCs w:val="22"/>
        </w:rPr>
        <w:t>maaslin</w:t>
      </w:r>
      <w:r w:rsidR="0044044A">
        <w:rPr>
          <w:rFonts w:ascii="Arial" w:hAnsi="Arial" w:cs="Arial"/>
          <w:sz w:val="22"/>
          <w:szCs w:val="22"/>
        </w:rPr>
        <w:t>.R</w:t>
      </w:r>
      <w:proofErr w:type="spellEnd"/>
      <w:proofErr w:type="gramEnd"/>
      <w:r w:rsidR="0044044A">
        <w:rPr>
          <w:rFonts w:ascii="Arial" w:hAnsi="Arial" w:cs="Arial"/>
          <w:sz w:val="22"/>
          <w:szCs w:val="22"/>
        </w:rPr>
        <w:t xml:space="preserve"> </w:t>
      </w:r>
      <w:r w:rsidRPr="00F5758B">
        <w:rPr>
          <w:rFonts w:ascii="Arial" w:hAnsi="Arial" w:cs="Arial"/>
          <w:sz w:val="22"/>
          <w:szCs w:val="22"/>
        </w:rPr>
        <w:t>script using your preferred R environment.</w:t>
      </w:r>
    </w:p>
    <w:p w14:paraId="1A1F4CFF" w14:textId="77777777" w:rsidR="00F02BA7" w:rsidRDefault="00F02BA7" w:rsidP="009E718F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output files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will be written directly to your project directory.</w:t>
      </w:r>
    </w:p>
    <w:p w14:paraId="3BFDBF19" w14:textId="77777777" w:rsidR="00F02BA7" w:rsidRPr="008D5ED9" w:rsidRDefault="00F02BA7" w:rsidP="00F02BA7">
      <w:pPr>
        <w:spacing w:before="100" w:beforeAutospacing="1" w:after="0" w:line="276" w:lineRule="auto"/>
        <w:ind w:left="36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1847DA92" w14:textId="02396317" w:rsidR="0044044A" w:rsidRPr="0044044A" w:rsidRDefault="00F5758B" w:rsidP="009E718F">
      <w:pPr>
        <w:rPr>
          <w:rFonts w:ascii="Arial" w:hAnsi="Arial" w:cs="Arial"/>
          <w:b/>
          <w:bCs/>
          <w:sz w:val="22"/>
          <w:szCs w:val="22"/>
        </w:rPr>
      </w:pPr>
      <w:r w:rsidRPr="00F5758B">
        <w:rPr>
          <w:rFonts w:ascii="Apple Color Emoji" w:hAnsi="Apple Color Emoji" w:cs="Apple Color Emoji"/>
          <w:sz w:val="22"/>
          <w:szCs w:val="22"/>
        </w:rPr>
        <w:t>🧬</w:t>
      </w:r>
      <w:r w:rsidRPr="00F5758B">
        <w:rPr>
          <w:rFonts w:ascii="Arial" w:hAnsi="Arial" w:cs="Arial"/>
          <w:sz w:val="22"/>
          <w:szCs w:val="22"/>
        </w:rPr>
        <w:t xml:space="preserve"> </w:t>
      </w:r>
      <w:r w:rsidRPr="0044044A">
        <w:rPr>
          <w:rFonts w:ascii="Arial" w:hAnsi="Arial" w:cs="Arial"/>
          <w:b/>
          <w:bCs/>
          <w:sz w:val="22"/>
          <w:szCs w:val="22"/>
        </w:rPr>
        <w:t>Overview of Analysis</w:t>
      </w:r>
      <w:r w:rsidRPr="00F5758B">
        <w:rPr>
          <w:rFonts w:ascii="Arial" w:hAnsi="Arial" w:cs="Arial"/>
          <w:sz w:val="22"/>
          <w:szCs w:val="22"/>
        </w:rPr>
        <w:br/>
      </w:r>
      <w:r w:rsidRPr="0044044A">
        <w:rPr>
          <w:rFonts w:ascii="Arial" w:hAnsi="Arial" w:cs="Arial"/>
          <w:b/>
          <w:bCs/>
          <w:sz w:val="22"/>
          <w:szCs w:val="22"/>
        </w:rPr>
        <w:t>Step 1: Load Libraries and Data</w:t>
      </w:r>
    </w:p>
    <w:p w14:paraId="29293FA4" w14:textId="77777777" w:rsidR="0044044A" w:rsidRPr="0044044A" w:rsidRDefault="00F5758B" w:rsidP="0044044A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Loads necessary R packages for data manipulation, </w:t>
      </w:r>
      <w:proofErr w:type="spellStart"/>
      <w:r w:rsidRPr="0044044A">
        <w:rPr>
          <w:rFonts w:ascii="Arial" w:hAnsi="Arial" w:cs="Arial"/>
          <w:sz w:val="22"/>
          <w:szCs w:val="22"/>
        </w:rPr>
        <w:t>microeco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conversions, data visualisation, and differential testing.</w:t>
      </w:r>
    </w:p>
    <w:p w14:paraId="5796FED2" w14:textId="77777777" w:rsidR="0044044A" w:rsidRPr="0044044A" w:rsidRDefault="00F5758B" w:rsidP="0044044A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Imports the internal standard </w:t>
      </w:r>
      <w:proofErr w:type="spellStart"/>
      <w:r w:rsidRPr="0044044A">
        <w:rPr>
          <w:rFonts w:ascii="Arial" w:hAnsi="Arial" w:cs="Arial"/>
          <w:sz w:val="22"/>
          <w:szCs w:val="22"/>
        </w:rPr>
        <w:t>MetaCyc_pathway_map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structural reference hierarchy.</w:t>
      </w:r>
    </w:p>
    <w:p w14:paraId="79084248" w14:textId="7FD1E66C" w:rsidR="0044044A" w:rsidRPr="0044044A" w:rsidRDefault="00F5758B" w:rsidP="0044044A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Reads the raw pathway abundance table and metadata file, </w:t>
      </w:r>
      <w:r w:rsidR="00782FEC">
        <w:rPr>
          <w:rFonts w:ascii="Arial" w:hAnsi="Arial" w:cs="Arial"/>
          <w:sz w:val="22"/>
          <w:szCs w:val="22"/>
        </w:rPr>
        <w:t>removing</w:t>
      </w:r>
      <w:r w:rsidRPr="0044044A">
        <w:rPr>
          <w:rFonts w:ascii="Arial" w:hAnsi="Arial" w:cs="Arial"/>
          <w:sz w:val="22"/>
          <w:szCs w:val="22"/>
        </w:rPr>
        <w:t xml:space="preserve"> missing (NA) values to ensure matrix integrity.</w:t>
      </w:r>
    </w:p>
    <w:p w14:paraId="0A87B9CA" w14:textId="64324EDC" w:rsidR="00F5758B" w:rsidRPr="0044044A" w:rsidRDefault="00F5758B" w:rsidP="00E47CC2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Converts data matrices into a native </w:t>
      </w:r>
      <w:proofErr w:type="spellStart"/>
      <w:r w:rsidRPr="0044044A">
        <w:rPr>
          <w:rFonts w:ascii="Arial" w:hAnsi="Arial" w:cs="Arial"/>
          <w:sz w:val="22"/>
          <w:szCs w:val="22"/>
        </w:rPr>
        <w:t>microtable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class format using file2</w:t>
      </w:r>
      <w:proofErr w:type="gramStart"/>
      <w:r w:rsidRPr="0044044A">
        <w:rPr>
          <w:rFonts w:ascii="Arial" w:hAnsi="Arial" w:cs="Arial"/>
          <w:sz w:val="22"/>
          <w:szCs w:val="22"/>
        </w:rPr>
        <w:t>meco::</w:t>
      </w:r>
      <w:proofErr w:type="gramEnd"/>
      <w:r w:rsidRPr="0044044A">
        <w:rPr>
          <w:rFonts w:ascii="Arial" w:hAnsi="Arial" w:cs="Arial"/>
          <w:sz w:val="22"/>
          <w:szCs w:val="22"/>
        </w:rPr>
        <w:t>humann2</w:t>
      </w:r>
      <w:proofErr w:type="gramStart"/>
      <w:r w:rsidRPr="0044044A">
        <w:rPr>
          <w:rFonts w:ascii="Arial" w:hAnsi="Arial" w:cs="Arial"/>
          <w:sz w:val="22"/>
          <w:szCs w:val="22"/>
        </w:rPr>
        <w:t>meco(</w:t>
      </w:r>
      <w:proofErr w:type="gramEnd"/>
      <w:r w:rsidRPr="0044044A">
        <w:rPr>
          <w:rFonts w:ascii="Arial" w:hAnsi="Arial" w:cs="Arial"/>
          <w:sz w:val="22"/>
          <w:szCs w:val="22"/>
        </w:rPr>
        <w:t>).</w:t>
      </w:r>
    </w:p>
    <w:p w14:paraId="67631F20" w14:textId="3F23446B" w:rsidR="0044044A" w:rsidRDefault="00F5758B" w:rsidP="00E47CC2">
      <w:p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2: Cohort Level Configuration and Cleaning</w:t>
      </w:r>
    </w:p>
    <w:p w14:paraId="29600A0B" w14:textId="439397AC" w:rsidR="0044044A" w:rsidRPr="0044044A" w:rsidRDefault="00F5758B" w:rsidP="0044044A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Maintains whole caecum samples across the </w:t>
      </w:r>
      <w:r w:rsidR="007822E5">
        <w:rPr>
          <w:rFonts w:ascii="Arial" w:hAnsi="Arial" w:cs="Arial"/>
          <w:sz w:val="22"/>
          <w:szCs w:val="22"/>
        </w:rPr>
        <w:t>experimental groups</w:t>
      </w:r>
      <w:r w:rsidRPr="0044044A">
        <w:rPr>
          <w:rFonts w:ascii="Arial" w:hAnsi="Arial" w:cs="Arial"/>
          <w:sz w:val="22"/>
          <w:szCs w:val="22"/>
        </w:rPr>
        <w:t xml:space="preserve"> using the </w:t>
      </w:r>
      <w:proofErr w:type="spellStart"/>
      <w:r w:rsidRPr="0044044A">
        <w:rPr>
          <w:rFonts w:ascii="Arial" w:hAnsi="Arial" w:cs="Arial"/>
          <w:sz w:val="22"/>
          <w:szCs w:val="22"/>
        </w:rPr>
        <w:t>annot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parameter.</w:t>
      </w:r>
    </w:p>
    <w:p w14:paraId="74A34446" w14:textId="77777777" w:rsidR="0044044A" w:rsidRPr="0044044A" w:rsidRDefault="00F5758B" w:rsidP="0044044A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Sets factor levels to enforce a structured baseline comparison order (WT followed by D2 HMA and D7 HMA) across all downstream visualisations.</w:t>
      </w:r>
    </w:p>
    <w:p w14:paraId="13EF1E34" w14:textId="374C1C1B" w:rsidR="00F5758B" w:rsidRPr="0044044A" w:rsidRDefault="00782FEC" w:rsidP="00E47CC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Removes</w:t>
      </w:r>
      <w:r w:rsidR="00F5758B" w:rsidRPr="0044044A">
        <w:rPr>
          <w:rFonts w:ascii="Arial" w:hAnsi="Arial" w:cs="Arial"/>
          <w:sz w:val="22"/>
          <w:szCs w:val="22"/>
        </w:rPr>
        <w:t xml:space="preserve"> unclassified, unmapped, or ungrouped pathways.</w:t>
      </w:r>
    </w:p>
    <w:p w14:paraId="1A98F4FF" w14:textId="77777777" w:rsidR="0044044A" w:rsidRDefault="00F5758B" w:rsidP="00E47CC2">
      <w:p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lastRenderedPageBreak/>
        <w:t>Step 3: Abundance Calculation and Serialisation</w:t>
      </w:r>
    </w:p>
    <w:p w14:paraId="7B6E4D62" w14:textId="77777777" w:rsidR="0044044A" w:rsidRPr="0044044A" w:rsidRDefault="00F5758B" w:rsidP="0044044A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Computes multi-level relative taxonomy abundances across three organisational ranks: Superclass1, Superclass2, and specific pathway.</w:t>
      </w:r>
    </w:p>
    <w:p w14:paraId="57665D9F" w14:textId="5F6D33EF" w:rsidR="00F5758B" w:rsidRPr="0044044A" w:rsidRDefault="00F5758B" w:rsidP="00E47CC2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Serialises standard wide-format tables and pivoted long-format versions of the aggregated data structures for external records.</w:t>
      </w:r>
    </w:p>
    <w:p w14:paraId="49FD8704" w14:textId="402A1B37" w:rsidR="0044044A" w:rsidRDefault="00F5758B" w:rsidP="00E47CC2">
      <w:p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4: Visualisation and Group Distribution Profiling</w:t>
      </w:r>
    </w:p>
    <w:p w14:paraId="6883DB7A" w14:textId="77777777" w:rsidR="0044044A" w:rsidRPr="0044044A" w:rsidRDefault="00F5758B" w:rsidP="0044044A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Extracts the average community composition profiles for the top 15 most abundant features.</w:t>
      </w:r>
    </w:p>
    <w:p w14:paraId="0D228777" w14:textId="60D78702" w:rsidR="00F5758B" w:rsidRPr="0044044A" w:rsidRDefault="00F5758B" w:rsidP="00E47CC2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Renders publication-grade distribution bar charts styled using </w:t>
      </w:r>
      <w:proofErr w:type="spellStart"/>
      <w:r w:rsidRPr="0044044A">
        <w:rPr>
          <w:rFonts w:ascii="Arial" w:hAnsi="Arial" w:cs="Arial"/>
          <w:sz w:val="22"/>
          <w:szCs w:val="22"/>
        </w:rPr>
        <w:t>ggprism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frameworks and specialised </w:t>
      </w:r>
      <w:proofErr w:type="spellStart"/>
      <w:r w:rsidRPr="0044044A">
        <w:rPr>
          <w:rFonts w:ascii="Arial" w:hAnsi="Arial" w:cs="Arial"/>
          <w:sz w:val="22"/>
          <w:szCs w:val="22"/>
        </w:rPr>
        <w:t>RColorBrewer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colour scales, grouped by </w:t>
      </w:r>
      <w:r w:rsidR="007822E5">
        <w:rPr>
          <w:rFonts w:ascii="Arial" w:hAnsi="Arial" w:cs="Arial"/>
          <w:sz w:val="22"/>
          <w:szCs w:val="22"/>
        </w:rPr>
        <w:t>experimental group</w:t>
      </w:r>
      <w:r w:rsidR="00BD7079">
        <w:rPr>
          <w:rFonts w:ascii="Arial" w:hAnsi="Arial" w:cs="Arial"/>
          <w:sz w:val="22"/>
          <w:szCs w:val="22"/>
        </w:rPr>
        <w:t>s</w:t>
      </w:r>
      <w:r w:rsidRPr="0044044A">
        <w:rPr>
          <w:rFonts w:ascii="Arial" w:hAnsi="Arial" w:cs="Arial"/>
          <w:sz w:val="22"/>
          <w:szCs w:val="22"/>
        </w:rPr>
        <w:t>.</w:t>
      </w:r>
    </w:p>
    <w:p w14:paraId="3E992E82" w14:textId="32C4BA41" w:rsidR="0044044A" w:rsidRPr="0044044A" w:rsidRDefault="00F5758B" w:rsidP="00E47CC2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5: Differential Abundance Modelling (MaAsLin2)</w:t>
      </w:r>
    </w:p>
    <w:p w14:paraId="0832D8D6" w14:textId="77777777" w:rsidR="0044044A" w:rsidRPr="0044044A" w:rsidRDefault="00F5758B" w:rsidP="0044044A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Initialises Maaslin2 automated GLM calculations across all three functional ranks (Superclass1, Superclass2, and pathway) using Total Sum Scaling (TSS) normalisation and Logarithmic transformations.</w:t>
      </w:r>
    </w:p>
    <w:p w14:paraId="00B38686" w14:textId="4787AA46" w:rsidR="00F5758B" w:rsidRPr="0044044A" w:rsidRDefault="00F5758B" w:rsidP="00E47CC2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Sets the D7 HMA cohort group as the explicit baseline statistical evaluation reference.</w:t>
      </w:r>
    </w:p>
    <w:p w14:paraId="6B3721F5" w14:textId="52D305F6" w:rsidR="0044044A" w:rsidRDefault="00F5758B" w:rsidP="00E47CC2">
      <w:p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6: Comparative Venn Isolation and Export</w:t>
      </w:r>
    </w:p>
    <w:p w14:paraId="1951B24B" w14:textId="77777777" w:rsidR="0044044A" w:rsidRPr="0044044A" w:rsidRDefault="00F5758B" w:rsidP="0044044A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Merges group-specific sample features via </w:t>
      </w:r>
      <w:proofErr w:type="spellStart"/>
      <w:r w:rsidRPr="0044044A">
        <w:rPr>
          <w:rFonts w:ascii="Arial" w:hAnsi="Arial" w:cs="Arial"/>
          <w:sz w:val="22"/>
          <w:szCs w:val="22"/>
        </w:rPr>
        <w:t>trans_venn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architectures to resolve cohort expression overlaps.</w:t>
      </w:r>
    </w:p>
    <w:p w14:paraId="41341F7D" w14:textId="027D5D88" w:rsidR="0044044A" w:rsidRPr="0044044A" w:rsidRDefault="00F5758B" w:rsidP="0044044A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Isolates pathways unique to the D7 HMA experimental </w:t>
      </w:r>
      <w:r w:rsidR="00BD7079">
        <w:rPr>
          <w:rFonts w:ascii="Arial" w:hAnsi="Arial" w:cs="Arial"/>
          <w:sz w:val="22"/>
          <w:szCs w:val="22"/>
        </w:rPr>
        <w:t>group</w:t>
      </w:r>
      <w:r w:rsidRPr="0044044A">
        <w:rPr>
          <w:rFonts w:ascii="Arial" w:hAnsi="Arial" w:cs="Arial"/>
          <w:sz w:val="22"/>
          <w:szCs w:val="22"/>
        </w:rPr>
        <w:t>.</w:t>
      </w:r>
    </w:p>
    <w:p w14:paraId="023C6F31" w14:textId="4EE84F39" w:rsidR="00F5758B" w:rsidRPr="0044044A" w:rsidRDefault="00F5758B" w:rsidP="00E47CC2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Prints and writes the isolated pathway list directly to a tab-delimited file named pathways_unique_to_D7HMA.tsv.</w:t>
      </w:r>
    </w:p>
    <w:p w14:paraId="2E7860DE" w14:textId="528A3C38" w:rsidR="0044044A" w:rsidRDefault="00F5758B" w:rsidP="00E47CC2">
      <w:p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7: Clean Feature Extraction and Intersection Matching</w:t>
      </w:r>
    </w:p>
    <w:p w14:paraId="4C9B9559" w14:textId="77777777" w:rsidR="0044044A" w:rsidRPr="0044044A" w:rsidRDefault="00F5758B" w:rsidP="0044044A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Deploys a custom regular expression filter function (</w:t>
      </w:r>
      <w:proofErr w:type="spellStart"/>
      <w:r w:rsidRPr="0044044A">
        <w:rPr>
          <w:rFonts w:ascii="Arial" w:hAnsi="Arial" w:cs="Arial"/>
          <w:sz w:val="22"/>
          <w:szCs w:val="22"/>
        </w:rPr>
        <w:t>strip_artifact_X</w:t>
      </w:r>
      <w:proofErr w:type="spellEnd"/>
      <w:r w:rsidRPr="0044044A">
        <w:rPr>
          <w:rFonts w:ascii="Arial" w:hAnsi="Arial" w:cs="Arial"/>
          <w:sz w:val="22"/>
          <w:szCs w:val="22"/>
        </w:rPr>
        <w:t>) to safely peel off artificial leading characters introduced during internal alphanumeric encoding processes.</w:t>
      </w:r>
    </w:p>
    <w:p w14:paraId="14E2074E" w14:textId="3B8088C4" w:rsidR="0044044A" w:rsidRPr="0044044A" w:rsidRDefault="00F5758B" w:rsidP="0044044A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Applies a character normalisation workflow (</w:t>
      </w:r>
      <w:proofErr w:type="spellStart"/>
      <w:r w:rsidRPr="0044044A">
        <w:rPr>
          <w:rFonts w:ascii="Arial" w:hAnsi="Arial" w:cs="Arial"/>
          <w:sz w:val="22"/>
          <w:szCs w:val="22"/>
        </w:rPr>
        <w:t>clean_feature_name</w:t>
      </w:r>
      <w:proofErr w:type="spellEnd"/>
      <w:r w:rsidRPr="0044044A">
        <w:rPr>
          <w:rFonts w:ascii="Arial" w:hAnsi="Arial" w:cs="Arial"/>
          <w:sz w:val="22"/>
          <w:szCs w:val="22"/>
        </w:rPr>
        <w:t>) to collapse punctuation spans down into standard single spaces on both the statistical results and raw matrix rows.</w:t>
      </w:r>
    </w:p>
    <w:p w14:paraId="767943C8" w14:textId="604E6B8A" w:rsidR="0044044A" w:rsidRPr="0044044A" w:rsidRDefault="00F5758B" w:rsidP="0044044A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Filters out statistically significant rows across all three functional ranks based on a </w:t>
      </w:r>
      <w:proofErr w:type="spellStart"/>
      <w:r w:rsidRPr="0044044A">
        <w:rPr>
          <w:rFonts w:ascii="Arial" w:hAnsi="Arial" w:cs="Arial"/>
          <w:sz w:val="22"/>
          <w:szCs w:val="22"/>
        </w:rPr>
        <w:t>qval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&lt; 0.05 cutoff layout.</w:t>
      </w:r>
    </w:p>
    <w:p w14:paraId="63825A3B" w14:textId="057BB91D" w:rsidR="00F5758B" w:rsidRPr="0044044A" w:rsidRDefault="00F5758B" w:rsidP="00E47CC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Isolates a targeted subset of significant pathways specifically shared across both the WT and D2 HMA cohorts (</w:t>
      </w:r>
      <w:proofErr w:type="spellStart"/>
      <w:r w:rsidRPr="0044044A">
        <w:rPr>
          <w:rFonts w:ascii="Arial" w:hAnsi="Arial" w:cs="Arial"/>
          <w:sz w:val="22"/>
          <w:szCs w:val="22"/>
        </w:rPr>
        <w:t>sig_both</w:t>
      </w:r>
      <w:proofErr w:type="spellEnd"/>
      <w:r w:rsidRPr="0044044A">
        <w:rPr>
          <w:rFonts w:ascii="Arial" w:hAnsi="Arial" w:cs="Arial"/>
          <w:sz w:val="22"/>
          <w:szCs w:val="22"/>
        </w:rPr>
        <w:t>) before pivoting all filtered entities back into long-format tracking tables containing sample-specific metadata.</w:t>
      </w:r>
    </w:p>
    <w:p w14:paraId="6FE021B0" w14:textId="36B37C5E" w:rsidR="0044044A" w:rsidRPr="0044044A" w:rsidRDefault="00F5758B" w:rsidP="00E47CC2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8: Scale Conversion and Significant Profiling</w:t>
      </w:r>
    </w:p>
    <w:p w14:paraId="34C2F811" w14:textId="0DF8C070" w:rsidR="0044044A" w:rsidRPr="0044044A" w:rsidRDefault="00F5758B" w:rsidP="0044044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Converts the raw proportional relative abundance scale of significant secondary ranks into </w:t>
      </w:r>
      <w:proofErr w:type="gramStart"/>
      <w:r w:rsidRPr="0044044A">
        <w:rPr>
          <w:rFonts w:ascii="Arial" w:hAnsi="Arial" w:cs="Arial"/>
          <w:sz w:val="22"/>
          <w:szCs w:val="22"/>
        </w:rPr>
        <w:t>an</w:t>
      </w:r>
      <w:proofErr w:type="gramEnd"/>
      <w:r w:rsidRPr="0044044A">
        <w:rPr>
          <w:rFonts w:ascii="Arial" w:hAnsi="Arial" w:cs="Arial"/>
          <w:sz w:val="22"/>
          <w:szCs w:val="22"/>
        </w:rPr>
        <w:t xml:space="preserve"> 0-100 percentage base.</w:t>
      </w:r>
    </w:p>
    <w:p w14:paraId="1ACC6DF3" w14:textId="45DEFBA3" w:rsidR="00F5758B" w:rsidRPr="0044044A" w:rsidRDefault="00F5758B" w:rsidP="00E47CC2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Plots cumulative stacked bar charts showing the true percentage of classified reads across wild-type and human microbiota-associated experimental </w:t>
      </w:r>
      <w:r w:rsidR="007822E5">
        <w:rPr>
          <w:rFonts w:ascii="Arial" w:hAnsi="Arial" w:cs="Arial"/>
          <w:sz w:val="22"/>
          <w:szCs w:val="22"/>
        </w:rPr>
        <w:t>groups</w:t>
      </w:r>
      <w:r w:rsidRPr="0044044A">
        <w:rPr>
          <w:rFonts w:ascii="Arial" w:hAnsi="Arial" w:cs="Arial"/>
          <w:sz w:val="22"/>
          <w:szCs w:val="22"/>
        </w:rPr>
        <w:t>.</w:t>
      </w:r>
    </w:p>
    <w:p w14:paraId="46A38E86" w14:textId="4BB3FBE3" w:rsidR="0044044A" w:rsidRDefault="00F5758B" w:rsidP="00E47CC2">
      <w:p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9: High-Density Tile Heatmaps</w:t>
      </w:r>
    </w:p>
    <w:p w14:paraId="1853647D" w14:textId="202B7165" w:rsidR="0044044A" w:rsidRPr="0044044A" w:rsidRDefault="00F5758B" w:rsidP="0044044A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Restores </w:t>
      </w:r>
      <w:r w:rsidR="007D2CDB">
        <w:rPr>
          <w:rFonts w:ascii="Arial" w:hAnsi="Arial" w:cs="Arial"/>
          <w:sz w:val="22"/>
          <w:szCs w:val="22"/>
        </w:rPr>
        <w:t>group</w:t>
      </w:r>
      <w:r w:rsidRPr="0044044A">
        <w:rPr>
          <w:rFonts w:ascii="Arial" w:hAnsi="Arial" w:cs="Arial"/>
          <w:sz w:val="22"/>
          <w:szCs w:val="22"/>
        </w:rPr>
        <w:t xml:space="preserve"> factor orders to structure consistent column panels across multi-faceted grid charts.</w:t>
      </w:r>
    </w:p>
    <w:p w14:paraId="238CFC57" w14:textId="77777777" w:rsidR="0044044A" w:rsidRPr="0044044A" w:rsidRDefault="00F5758B" w:rsidP="0044044A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Orders pathway rows logically according to total aggregate expression metrics across the cohort.</w:t>
      </w:r>
    </w:p>
    <w:p w14:paraId="2FA2CCB5" w14:textId="3DA9E2B8" w:rsidR="00F5758B" w:rsidRPr="0044044A" w:rsidRDefault="00F5758B" w:rsidP="00E47CC2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Generates faceted, matrix graphics via ggplot2 </w:t>
      </w:r>
      <w:proofErr w:type="spellStart"/>
      <w:r w:rsidRPr="0044044A">
        <w:rPr>
          <w:rFonts w:ascii="Arial" w:hAnsi="Arial" w:cs="Arial"/>
          <w:sz w:val="22"/>
          <w:szCs w:val="22"/>
        </w:rPr>
        <w:t>geom_tile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configurations to evaluate relative abundance changes </w:t>
      </w:r>
      <w:r w:rsidR="007822E5">
        <w:rPr>
          <w:rFonts w:ascii="Arial" w:hAnsi="Arial" w:cs="Arial"/>
          <w:sz w:val="22"/>
          <w:szCs w:val="22"/>
        </w:rPr>
        <w:t>between</w:t>
      </w:r>
      <w:r w:rsidRPr="0044044A">
        <w:rPr>
          <w:rFonts w:ascii="Arial" w:hAnsi="Arial" w:cs="Arial"/>
          <w:sz w:val="22"/>
          <w:szCs w:val="22"/>
        </w:rPr>
        <w:t xml:space="preserve"> </w:t>
      </w:r>
      <w:r w:rsidR="007822E5">
        <w:rPr>
          <w:rFonts w:ascii="Arial" w:hAnsi="Arial" w:cs="Arial"/>
          <w:sz w:val="22"/>
          <w:szCs w:val="22"/>
        </w:rPr>
        <w:t>experimental groups</w:t>
      </w:r>
      <w:r w:rsidRPr="0044044A">
        <w:rPr>
          <w:rFonts w:ascii="Arial" w:hAnsi="Arial" w:cs="Arial"/>
          <w:sz w:val="22"/>
          <w:szCs w:val="22"/>
        </w:rPr>
        <w:t>.</w:t>
      </w:r>
    </w:p>
    <w:p w14:paraId="2C904291" w14:textId="77777777" w:rsidR="0044044A" w:rsidRDefault="00F5758B" w:rsidP="00E47CC2">
      <w:pPr>
        <w:spacing w:after="0"/>
        <w:ind w:left="36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lastRenderedPageBreak/>
        <w:t>Step 10: Clustered Matrices and Label Injection Highlights</w:t>
      </w:r>
    </w:p>
    <w:p w14:paraId="4D220EC0" w14:textId="33CBCD50" w:rsidR="0044044A" w:rsidRPr="0044044A" w:rsidRDefault="00F5758B" w:rsidP="0044044A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Reshapes filtered significance data frames back into wide-format pathways-by-samples matrices, replacing absent records with zeros.</w:t>
      </w:r>
    </w:p>
    <w:p w14:paraId="69F45FEE" w14:textId="77777777" w:rsidR="0044044A" w:rsidRPr="0044044A" w:rsidRDefault="00F5758B" w:rsidP="0044044A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Fits dual-axis hierarchical clustering trees scaled across sample rows using </w:t>
      </w:r>
      <w:proofErr w:type="spellStart"/>
      <w:r w:rsidRPr="0044044A">
        <w:rPr>
          <w:rFonts w:ascii="Arial" w:hAnsi="Arial" w:cs="Arial"/>
          <w:sz w:val="22"/>
          <w:szCs w:val="22"/>
        </w:rPr>
        <w:t>pheatmap</w:t>
      </w:r>
      <w:proofErr w:type="spellEnd"/>
      <w:r w:rsidRPr="0044044A">
        <w:rPr>
          <w:rFonts w:ascii="Arial" w:hAnsi="Arial" w:cs="Arial"/>
          <w:sz w:val="22"/>
          <w:szCs w:val="22"/>
        </w:rPr>
        <w:t>, tracking cohort grouping labels via custom colour palettes.</w:t>
      </w:r>
    </w:p>
    <w:p w14:paraId="7B91CAA4" w14:textId="77777777" w:rsidR="0044044A" w:rsidRPr="0044044A" w:rsidRDefault="00F5758B" w:rsidP="0044044A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Generates distinct clustered matrices for all significant pathways as well as the discrete shared subset unique to both wild-type and short-term human microbiota-associated cohorts.</w:t>
      </w:r>
    </w:p>
    <w:p w14:paraId="139415E5" w14:textId="2A0777F5" w:rsidR="00F5758B" w:rsidRPr="0044044A" w:rsidRDefault="00F5758B" w:rsidP="00E47CC2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Queries grid layout structures to isolate row-specific tags like chitin derivatives degradation and modifies the associated label font text to display dynamically in red.</w:t>
      </w:r>
    </w:p>
    <w:p w14:paraId="33741D79" w14:textId="77777777" w:rsidR="0044044A" w:rsidRDefault="00F5758B" w:rsidP="00E47CC2">
      <w:pPr>
        <w:spacing w:after="0"/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11: Single Pathway Relative Tracking</w:t>
      </w:r>
    </w:p>
    <w:p w14:paraId="6CF85E54" w14:textId="2204DF34" w:rsidR="0044044A" w:rsidRPr="0044044A" w:rsidRDefault="00F5758B" w:rsidP="0044044A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Isolates the specific chitin derivatives degradation pathway to examine sample distribution mechanics </w:t>
      </w:r>
      <w:r w:rsidR="007822E5">
        <w:rPr>
          <w:rFonts w:ascii="Arial" w:hAnsi="Arial" w:cs="Arial"/>
          <w:sz w:val="22"/>
          <w:szCs w:val="22"/>
        </w:rPr>
        <w:t>between experimental groups</w:t>
      </w:r>
      <w:r w:rsidRPr="0044044A">
        <w:rPr>
          <w:rFonts w:ascii="Arial" w:hAnsi="Arial" w:cs="Arial"/>
          <w:sz w:val="22"/>
          <w:szCs w:val="22"/>
        </w:rPr>
        <w:t>.</w:t>
      </w:r>
    </w:p>
    <w:p w14:paraId="2C2A93C5" w14:textId="2A787833" w:rsidR="00F02BA7" w:rsidRPr="00E47CC2" w:rsidRDefault="00F5758B" w:rsidP="00F5758B">
      <w:pPr>
        <w:pStyle w:val="ListParagraph"/>
        <w:numPr>
          <w:ilvl w:val="0"/>
          <w:numId w:val="19"/>
        </w:num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44044A">
        <w:rPr>
          <w:rFonts w:ascii="Arial" w:hAnsi="Arial" w:cs="Arial"/>
          <w:sz w:val="22"/>
          <w:szCs w:val="22"/>
        </w:rPr>
        <w:t>Pairs individual sample jitter plots with mean crossbars and standard error bars</w:t>
      </w:r>
      <w:r w:rsidR="00FF442F">
        <w:rPr>
          <w:rFonts w:ascii="Arial" w:hAnsi="Arial" w:cs="Arial"/>
          <w:sz w:val="22"/>
          <w:szCs w:val="22"/>
        </w:rPr>
        <w:t>, displays significance</w:t>
      </w:r>
      <w:r w:rsidR="00F02BA7">
        <w:rPr>
          <w:rFonts w:ascii="Arial" w:hAnsi="Arial" w:cs="Arial"/>
          <w:sz w:val="22"/>
          <w:szCs w:val="22"/>
        </w:rPr>
        <w:t xml:space="preserve"> </w:t>
      </w:r>
      <w:r w:rsidR="00F02BA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using adjusted p-values from </w:t>
      </w:r>
      <w:proofErr w:type="spellStart"/>
      <w:r w:rsidR="00F02BA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MaAsLin</w:t>
      </w:r>
      <w:proofErr w:type="spellEnd"/>
      <w:r w:rsidR="00F02BA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analysis</w:t>
      </w:r>
      <w:r w:rsidR="00FF442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2C4502C0" w14:textId="7873B22D" w:rsidR="0044044A" w:rsidRPr="0044044A" w:rsidRDefault="00F5758B" w:rsidP="00E47CC2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4044A">
        <w:rPr>
          <w:rFonts w:ascii="Arial" w:hAnsi="Arial" w:cs="Arial"/>
          <w:b/>
          <w:bCs/>
          <w:sz w:val="22"/>
          <w:szCs w:val="22"/>
        </w:rPr>
        <w:t>Step 12: Absolute Functional Abundance Aggregation</w:t>
      </w:r>
    </w:p>
    <w:p w14:paraId="6A8DB9D5" w14:textId="77777777" w:rsidR="0044044A" w:rsidRPr="0044044A" w:rsidRDefault="00F5758B" w:rsidP="004404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Shifts away from relative proportion indices to evaluate raw values from the primary matrix table.</w:t>
      </w:r>
    </w:p>
    <w:p w14:paraId="459FCEE2" w14:textId="77777777" w:rsidR="0044044A" w:rsidRPr="0044044A" w:rsidRDefault="00F5758B" w:rsidP="004404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>Assembles long-format data structures linking raw pathway counts with metadata and taxonomy parameters.</w:t>
      </w:r>
    </w:p>
    <w:p w14:paraId="039298A1" w14:textId="77777777" w:rsidR="0044044A" w:rsidRPr="0044044A" w:rsidRDefault="00F5758B" w:rsidP="004404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Aggregates absolute </w:t>
      </w:r>
      <w:proofErr w:type="gramStart"/>
      <w:r w:rsidRPr="0044044A">
        <w:rPr>
          <w:rFonts w:ascii="Arial" w:hAnsi="Arial" w:cs="Arial"/>
          <w:sz w:val="22"/>
          <w:szCs w:val="22"/>
        </w:rPr>
        <w:t>counts up</w:t>
      </w:r>
      <w:proofErr w:type="gramEnd"/>
      <w:r w:rsidRPr="0044044A">
        <w:rPr>
          <w:rFonts w:ascii="Arial" w:hAnsi="Arial" w:cs="Arial"/>
          <w:sz w:val="22"/>
          <w:szCs w:val="22"/>
        </w:rPr>
        <w:t xml:space="preserve"> to the secondary </w:t>
      </w:r>
      <w:proofErr w:type="spellStart"/>
      <w:r w:rsidRPr="0044044A">
        <w:rPr>
          <w:rFonts w:ascii="Arial" w:hAnsi="Arial" w:cs="Arial"/>
          <w:sz w:val="22"/>
          <w:szCs w:val="22"/>
        </w:rPr>
        <w:t>superpathway</w:t>
      </w:r>
      <w:proofErr w:type="spellEnd"/>
      <w:r w:rsidRPr="0044044A">
        <w:rPr>
          <w:rFonts w:ascii="Arial" w:hAnsi="Arial" w:cs="Arial"/>
          <w:sz w:val="22"/>
          <w:szCs w:val="22"/>
        </w:rPr>
        <w:t xml:space="preserve"> rank, grouping all functional features outside of the top 15 dominant items into an "Others" category.</w:t>
      </w:r>
    </w:p>
    <w:p w14:paraId="568C60C7" w14:textId="5FE01162" w:rsidR="00F5758B" w:rsidRPr="0044044A" w:rsidRDefault="00F5758B" w:rsidP="004404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44044A">
        <w:rPr>
          <w:rFonts w:ascii="Arial" w:hAnsi="Arial" w:cs="Arial"/>
          <w:sz w:val="22"/>
          <w:szCs w:val="22"/>
        </w:rPr>
        <w:t xml:space="preserve">Averages metrics within each </w:t>
      </w:r>
      <w:r w:rsidR="007D2CDB">
        <w:rPr>
          <w:rFonts w:ascii="Arial" w:hAnsi="Arial" w:cs="Arial"/>
          <w:sz w:val="22"/>
          <w:szCs w:val="22"/>
        </w:rPr>
        <w:t>experimental</w:t>
      </w:r>
      <w:r w:rsidRPr="0044044A">
        <w:rPr>
          <w:rFonts w:ascii="Arial" w:hAnsi="Arial" w:cs="Arial"/>
          <w:sz w:val="22"/>
          <w:szCs w:val="22"/>
        </w:rPr>
        <w:t xml:space="preserve"> group to render final stacked absolute profile charts.</w:t>
      </w:r>
    </w:p>
    <w:p w14:paraId="43430908" w14:textId="77777777" w:rsidR="00F02BA7" w:rsidRDefault="00F5758B" w:rsidP="00F02BA7">
      <w:pPr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F5758B">
        <w:rPr>
          <w:rFonts w:ascii="Apple Color Emoji" w:hAnsi="Apple Color Emoji" w:cs="Apple Color Emoji"/>
          <w:sz w:val="22"/>
          <w:szCs w:val="22"/>
        </w:rPr>
        <w:t>📈</w:t>
      </w:r>
      <w:r w:rsidRPr="00F5758B">
        <w:rPr>
          <w:rFonts w:ascii="Arial" w:hAnsi="Arial" w:cs="Arial"/>
          <w:sz w:val="22"/>
          <w:szCs w:val="22"/>
        </w:rPr>
        <w:t xml:space="preserve"> Output</w:t>
      </w:r>
      <w:r w:rsidRPr="00F5758B">
        <w:rPr>
          <w:rFonts w:ascii="Arial" w:hAnsi="Arial" w:cs="Arial"/>
          <w:sz w:val="22"/>
          <w:szCs w:val="22"/>
        </w:rPr>
        <w:br/>
      </w:r>
      <w:r w:rsidR="00F02BA7" w:rsidRPr="003168E8">
        <w:rPr>
          <w:rFonts w:ascii="Arial" w:hAnsi="Arial" w:cs="Arial"/>
          <w:color w:val="000000"/>
          <w:sz w:val="22"/>
          <w:szCs w:val="22"/>
        </w:rPr>
        <w:t>The pipeline generates deliverables directly in your working directory</w:t>
      </w:r>
      <w:r w:rsidR="00F02BA7">
        <w:rPr>
          <w:rFonts w:ascii="Arial" w:hAnsi="Arial" w:cs="Arial"/>
          <w:color w:val="000000"/>
          <w:sz w:val="22"/>
          <w:szCs w:val="22"/>
        </w:rPr>
        <w:t xml:space="preserve"> contributing to Figure 5 of the manuscript such as</w:t>
      </w:r>
      <w:r w:rsidR="00F02BA7" w:rsidRPr="003168E8">
        <w:rPr>
          <w:rFonts w:ascii="Arial" w:hAnsi="Arial" w:cs="Arial"/>
          <w:color w:val="000000"/>
          <w:sz w:val="22"/>
          <w:szCs w:val="22"/>
        </w:rPr>
        <w:t>:</w:t>
      </w:r>
    </w:p>
    <w:p w14:paraId="7DBE5257" w14:textId="77777777" w:rsidR="00F02BA7" w:rsidRPr="0064575F" w:rsidRDefault="00F02BA7" w:rsidP="00F02BA7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64575F">
        <w:rPr>
          <w:rFonts w:ascii="Arial" w:hAnsi="Arial" w:cs="Arial"/>
          <w:color w:val="000000"/>
          <w:sz w:val="22"/>
          <w:szCs w:val="22"/>
        </w:rPr>
        <w:t>Heatmap profile heatmap_significant_pathways_chitin.</w:t>
      </w:r>
      <w:r>
        <w:rPr>
          <w:rFonts w:ascii="Arial" w:hAnsi="Arial" w:cs="Arial"/>
          <w:color w:val="000000"/>
          <w:sz w:val="22"/>
          <w:szCs w:val="22"/>
        </w:rPr>
        <w:t>png/pdf</w:t>
      </w:r>
    </w:p>
    <w:p w14:paraId="62004BBD" w14:textId="05C58A37" w:rsidR="0044044A" w:rsidRPr="00782FEC" w:rsidRDefault="00F02BA7" w:rsidP="00F5758B">
      <w:pPr>
        <w:pStyle w:val="ListParagraph"/>
        <w:numPr>
          <w:ilvl w:val="0"/>
          <w:numId w:val="20"/>
        </w:numPr>
        <w:spacing w:after="0" w:line="276" w:lineRule="auto"/>
        <w:rPr>
          <w:rFonts w:ascii="Arial" w:hAnsi="Arial" w:cs="Arial"/>
          <w:color w:val="000000"/>
          <w:sz w:val="22"/>
          <w:szCs w:val="22"/>
        </w:rPr>
      </w:pPr>
      <w:r w:rsidRPr="0064575F">
        <w:rPr>
          <w:rFonts w:ascii="Arial" w:hAnsi="Arial" w:cs="Arial"/>
          <w:color w:val="000000"/>
          <w:sz w:val="22"/>
          <w:szCs w:val="22"/>
        </w:rPr>
        <w:t xml:space="preserve">Targeted marker plot </w:t>
      </w:r>
      <w:r w:rsidRPr="00F02BA7">
        <w:rPr>
          <w:rFonts w:ascii="Arial" w:hAnsi="Arial" w:cs="Arial"/>
          <w:color w:val="000000"/>
          <w:sz w:val="22"/>
          <w:szCs w:val="22"/>
        </w:rPr>
        <w:t>chitin_derivatives_degradation</w:t>
      </w:r>
      <w:r w:rsidRPr="0064575F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png/pdf</w:t>
      </w:r>
    </w:p>
    <w:sectPr w:rsidR="0044044A" w:rsidRPr="00782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A6FDD"/>
    <w:multiLevelType w:val="hybridMultilevel"/>
    <w:tmpl w:val="70341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7241E"/>
    <w:multiLevelType w:val="hybridMultilevel"/>
    <w:tmpl w:val="A76C4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96443"/>
    <w:multiLevelType w:val="hybridMultilevel"/>
    <w:tmpl w:val="DDCA1A1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A07BC6"/>
    <w:multiLevelType w:val="hybridMultilevel"/>
    <w:tmpl w:val="49604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923E5"/>
    <w:multiLevelType w:val="hybridMultilevel"/>
    <w:tmpl w:val="682CE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A0674"/>
    <w:multiLevelType w:val="hybridMultilevel"/>
    <w:tmpl w:val="A0BCF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E50A9"/>
    <w:multiLevelType w:val="hybridMultilevel"/>
    <w:tmpl w:val="3C9EE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1284C"/>
    <w:multiLevelType w:val="hybridMultilevel"/>
    <w:tmpl w:val="2CDEA3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E3C6D"/>
    <w:multiLevelType w:val="hybridMultilevel"/>
    <w:tmpl w:val="B78C12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CF4CEE"/>
    <w:multiLevelType w:val="hybridMultilevel"/>
    <w:tmpl w:val="1334F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44686"/>
    <w:multiLevelType w:val="hybridMultilevel"/>
    <w:tmpl w:val="D778CD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01528B"/>
    <w:multiLevelType w:val="hybridMultilevel"/>
    <w:tmpl w:val="C9AC8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D1B07"/>
    <w:multiLevelType w:val="multilevel"/>
    <w:tmpl w:val="FEE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E115D"/>
    <w:multiLevelType w:val="hybridMultilevel"/>
    <w:tmpl w:val="84F2C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55E54"/>
    <w:multiLevelType w:val="hybridMultilevel"/>
    <w:tmpl w:val="34341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22A28"/>
    <w:multiLevelType w:val="hybridMultilevel"/>
    <w:tmpl w:val="61BE298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A66053"/>
    <w:multiLevelType w:val="hybridMultilevel"/>
    <w:tmpl w:val="53E86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84A9D"/>
    <w:multiLevelType w:val="hybridMultilevel"/>
    <w:tmpl w:val="47AE5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94078"/>
    <w:multiLevelType w:val="hybridMultilevel"/>
    <w:tmpl w:val="D9B80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67484F"/>
    <w:multiLevelType w:val="hybridMultilevel"/>
    <w:tmpl w:val="9A065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E919F4"/>
    <w:multiLevelType w:val="hybridMultilevel"/>
    <w:tmpl w:val="B0007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60E76"/>
    <w:multiLevelType w:val="hybridMultilevel"/>
    <w:tmpl w:val="C2F48F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9249995">
    <w:abstractNumId w:val="21"/>
  </w:num>
  <w:num w:numId="2" w16cid:durableId="846404819">
    <w:abstractNumId w:val="2"/>
  </w:num>
  <w:num w:numId="3" w16cid:durableId="1867020550">
    <w:abstractNumId w:val="15"/>
  </w:num>
  <w:num w:numId="4" w16cid:durableId="864245784">
    <w:abstractNumId w:val="10"/>
  </w:num>
  <w:num w:numId="5" w16cid:durableId="658928769">
    <w:abstractNumId w:val="17"/>
  </w:num>
  <w:num w:numId="6" w16cid:durableId="509806058">
    <w:abstractNumId w:val="6"/>
  </w:num>
  <w:num w:numId="7" w16cid:durableId="39136127">
    <w:abstractNumId w:val="19"/>
  </w:num>
  <w:num w:numId="8" w16cid:durableId="1466659564">
    <w:abstractNumId w:val="5"/>
  </w:num>
  <w:num w:numId="9" w16cid:durableId="254100349">
    <w:abstractNumId w:val="13"/>
  </w:num>
  <w:num w:numId="10" w16cid:durableId="1151218145">
    <w:abstractNumId w:val="16"/>
  </w:num>
  <w:num w:numId="11" w16cid:durableId="1461608265">
    <w:abstractNumId w:val="9"/>
  </w:num>
  <w:num w:numId="12" w16cid:durableId="703680601">
    <w:abstractNumId w:val="7"/>
  </w:num>
  <w:num w:numId="13" w16cid:durableId="1689409627">
    <w:abstractNumId w:val="18"/>
  </w:num>
  <w:num w:numId="14" w16cid:durableId="1299608108">
    <w:abstractNumId w:val="14"/>
  </w:num>
  <w:num w:numId="15" w16cid:durableId="1821921207">
    <w:abstractNumId w:val="20"/>
  </w:num>
  <w:num w:numId="16" w16cid:durableId="1892036357">
    <w:abstractNumId w:val="0"/>
  </w:num>
  <w:num w:numId="17" w16cid:durableId="1666781371">
    <w:abstractNumId w:val="4"/>
  </w:num>
  <w:num w:numId="18" w16cid:durableId="791093410">
    <w:abstractNumId w:val="8"/>
  </w:num>
  <w:num w:numId="19" w16cid:durableId="231277347">
    <w:abstractNumId w:val="1"/>
  </w:num>
  <w:num w:numId="20" w16cid:durableId="1565985613">
    <w:abstractNumId w:val="11"/>
  </w:num>
  <w:num w:numId="21" w16cid:durableId="87582163">
    <w:abstractNumId w:val="3"/>
  </w:num>
  <w:num w:numId="22" w16cid:durableId="1397317264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8B"/>
    <w:rsid w:val="00420FEF"/>
    <w:rsid w:val="0044044A"/>
    <w:rsid w:val="00447BDE"/>
    <w:rsid w:val="004637B8"/>
    <w:rsid w:val="005855A8"/>
    <w:rsid w:val="006115F2"/>
    <w:rsid w:val="006531B3"/>
    <w:rsid w:val="007822E5"/>
    <w:rsid w:val="00782FEC"/>
    <w:rsid w:val="007D2CDB"/>
    <w:rsid w:val="009E718F"/>
    <w:rsid w:val="00B10403"/>
    <w:rsid w:val="00BD7079"/>
    <w:rsid w:val="00C03429"/>
    <w:rsid w:val="00CB6599"/>
    <w:rsid w:val="00D2470D"/>
    <w:rsid w:val="00E36D11"/>
    <w:rsid w:val="00E45536"/>
    <w:rsid w:val="00E47CC2"/>
    <w:rsid w:val="00F02BA7"/>
    <w:rsid w:val="00F5758B"/>
    <w:rsid w:val="00F905A3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09C7B"/>
  <w15:chartTrackingRefBased/>
  <w15:docId w15:val="{FD42E464-7853-DB40-895D-4ED67AB0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Aliz Stark</dc:creator>
  <cp:keywords/>
  <dc:description/>
  <cp:lastModifiedBy>Klara Aliz Stark</cp:lastModifiedBy>
  <cp:revision>10</cp:revision>
  <dcterms:created xsi:type="dcterms:W3CDTF">2026-07-09T21:36:00Z</dcterms:created>
  <dcterms:modified xsi:type="dcterms:W3CDTF">2026-07-22T15:20:00Z</dcterms:modified>
</cp:coreProperties>
</file>