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 w14:paraId="0D5366C1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满分400；按当场独立校准线晋级决赛。“大手”有20%概率无视分数晋级。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