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Compilation: javac StdOut.java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Execution: java StdOut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Dependencies: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Writes data of various types to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java.io.UnsupportedEncodingException;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java.util.Locale;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This class provides methods for printing strings and numbers to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&lt;b&gt;Getting started.&lt;/b&gt;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To use this class, you must have {@code StdOut.class} in your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Java classpath. If you used our autoinstaller, you should be all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Otherwise, 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&lt;a href = "http://introcs.cs.princeton.edu/java/stdlib/StdOut.java"&gt;StdOut.java&lt;/a&gt;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put a copy in your working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Here is an example program that uses {@code StdOut}: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public class TestStdOut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int a = 17;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int b = 23;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int sum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StdOut.println("Hello, World");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StdOut.printf("%d + %d = %d\n", a, b, 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&lt;b&gt;Differences with System.out.&lt;/b&gt;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behavior of {@code StdOut} is similar to that of {@link System#out},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but there are a few subtle differences: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StdOut} coerces the character-set encoding to UTF-8,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which is a standard character encoding for Unicode.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StdOut} coerces the locale to {@link Locale#US},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for consistency with {@link StdIn}, {@link Double#parseDouble(String)},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floating-point literals.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StdOut} &lt;em&gt;flushes&lt;/em&gt; standard output after each call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print()} so that text will appear immediately in the terminal.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&lt;b&gt;Reference.&lt;/b&gt;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For additional documentation,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see &lt;a href="http://introcs.cs.princeton.edu/15inout"&gt;Section 1.5&lt;/a&gt;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&lt;em&gt;Computer Science: An Interdisciplinary Approach&lt;/em&gt;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by Robert Sedgewick and Kevin Wayne.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 Robert Sedgewick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 Kevin Wayne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final class StdOut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force Unicode UTF-8 encoding; otherwise it's system dependent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String CHARSET_NAME = "UTF-8";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assume language = English, country = US for consistency with StdIn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Locale LOCALE = Locale.US;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send output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PrintWriter 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this is called before invoking any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= new PrintWriter(new OutputStreamWriter(System.out, CHARSET_NAME),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catch (UnsupportedEncodingException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don't instantiate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StdOut()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Closes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close()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Terminates the current line by printing the line-separator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an object to this output stream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object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println(Object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boolean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boolean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println(boolean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character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character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println(char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double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double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println(double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an integer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integer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println(float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an integer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integer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println(int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long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long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println(long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short integer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short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println(short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byte to standard output and then terminates the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To write binary data, see {@link BinaryStdOut}.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byte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println(byte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out.println(x);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an object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object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print(Object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boolean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boolean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print(boolean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character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character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print(char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double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double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print(double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float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float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print(float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an integer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integer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print(int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long integer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long integer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print(long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short integer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short integer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print(short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byte to standard output and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x the byte to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print(byte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formatted string to standard output, using the specified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string and arguments, and then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format the &lt;a href = "http://docs.oracle.com/javase/7/docs/api/java/util/Formatter.html#syntax"&gt;format string&lt;/a&gt;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args the arguments accompanying the format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printf(String format, Object...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out.printf(LOCALE, format, args);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Prints a formatted string to standard output, using the locale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specified format string and arguments; then flushes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locale the locale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format the &lt;a href = "http://docs.oracle.com/javase/7/docs/api/java/util/Formatter.html#syntax"&gt;format string&lt;/a&gt;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args the arguments accompanying the format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printf(Locale locale, String format, Object...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out.printf(locale, format, args);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Unit tests some of the methods in {@code StdOut}.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args the command-line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write to stdout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StdOut.println("Test");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StdOut.printf("%.6f\n", 1.0/7.0);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