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340" w:line="36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333333"/>
          <w:highlight w:val="white"/>
          <w:rtl w:val="0"/>
        </w:rPr>
        <w:t xml:space="preserve">Programs: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HelloWorld.java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Temperature.java*</w:t>
        <w:tab/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Currency.java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(HW1)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Quadratic.java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FlipCoin.java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Old.java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Quiz.java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(HW2)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PIN.java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Guess.java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FizzBuzz.java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Reverse.java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Armstrong.java*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LeapYear.java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(HW3)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ComputingChange.java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SwitchDemo.java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StringDemo.java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Midterm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Loop.java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(HW4)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Grades.java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(HW4)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PatternOne.java*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(HW4)</w:t>
        <w:tab/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PatternTwo.java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(HW4)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Telephone.java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(HW4)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b w:val="1"/>
        </w:rPr>
      </w:pPr>
      <w:hyperlink r:id="rId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BasicArrays0.java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BasicArrays1.java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FindingAValueInAnArray.java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LocatingLargest.java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(HW5)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GradesArray.java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(HW5)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HighScore.java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SimpleFile.java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rogrammingbydoing.com/a/basic-arrays-0.html" TargetMode="External"/><Relationship Id="rId6" Type="http://schemas.openxmlformats.org/officeDocument/2006/relationships/hyperlink" Target="https://programmingbydoing.com/a/basic-arrays-1.html" TargetMode="External"/><Relationship Id="rId7" Type="http://schemas.openxmlformats.org/officeDocument/2006/relationships/hyperlink" Target="https://programmingbydoing.com/a/finding-a-value-in-an-array.html" TargetMode="External"/></Relationships>
</file>