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Сбор и анализ данных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Соскрапить данные с любого сайта</w:t>
        </w:r>
      </w:hyperlink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еще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оптимизацию структуры данных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Очистить данные и подготовить к дальнейшему анализу: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лишние колонки;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колонки должны быть названы латиницей;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привести в соответствие типы данных в колонках;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выявить отсутствующие значения. если объем собранных данных позволяет (несколько тысяч записей и более), удалить записи с отсутствующими значениями, в противном случае заменить их средними значениями.</w:t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4. Определить виды шкал и переменных</w:t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5. Создать файл метаданных полученного датасета</w:t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6. Проанализировать меры центральной тенденции для каждого признака. Какие из них лучше подходят? Почему?</w:t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7. Построить гистограмму распределения признака (любого) и определить тип распределения</w:t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8. Оценить плотность вероятности признака ядерной оценкой плотности</w:t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9. Вывести график плотности вероятности</w:t>
      </w:r>
    </w:p>
    <w:p w:rsidR="00000000" w:rsidDel="00000000" w:rsidP="00000000" w:rsidRDefault="00000000" w:rsidRPr="00000000" w14:paraId="0000001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10. Вывести описательные статистики. Проанализировать выборку</w:t>
      </w:r>
    </w:p>
    <w:p w:rsidR="00000000" w:rsidDel="00000000" w:rsidP="00000000" w:rsidRDefault="00000000" w:rsidRPr="00000000" w14:paraId="0000001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11. Визуализировать описательные статистики на графике BoxPlot. дать объяснение</w:t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12. Есть ли в данных аномалии, выбросы? Что с ними делать?</w:t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13. Определить есть ли корреляция между признаками: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firstLine="272.1259842519685"/>
        <w:rPr>
          <w:u w:val="none"/>
        </w:rPr>
      </w:pPr>
      <w:r w:rsidDel="00000000" w:rsidR="00000000" w:rsidRPr="00000000">
        <w:rPr>
          <w:rtl w:val="0"/>
        </w:rPr>
        <w:t xml:space="preserve">построить графики рассеяния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firstLine="272.1259842519685"/>
        <w:rPr>
          <w:u w:val="none"/>
        </w:rPr>
      </w:pPr>
      <w:r w:rsidDel="00000000" w:rsidR="00000000" w:rsidRPr="00000000">
        <w:rPr>
          <w:rtl w:val="0"/>
        </w:rPr>
        <w:t xml:space="preserve">визуализировать регрессионную модель, используя </w:t>
      </w:r>
      <w:r w:rsidDel="00000000" w:rsidR="00000000" w:rsidRPr="00000000">
        <w:rPr>
          <w:rtl w:val="0"/>
        </w:rPr>
        <w:t xml:space="preserve">seaborn.lmplot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pageBreakBefore w:val="0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km5s16otybg1" w:id="0"/>
      <w:bookmarkEnd w:id="0"/>
      <w:r w:rsidDel="00000000" w:rsidR="00000000" w:rsidRPr="00000000">
        <w:rPr>
          <w:b w:val="1"/>
          <w:color w:val="000000"/>
          <w:rtl w:val="0"/>
        </w:rPr>
        <w:t xml:space="preserve">Поради щодо охайно структурованих даних (від Карла Бромана):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 w:before="240" w:lineRule="auto"/>
        <w:ind w:left="940" w:hanging="360"/>
        <w:jc w:val="both"/>
      </w:pP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Будьте послідовними.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940" w:hanging="360"/>
        <w:jc w:val="both"/>
      </w:pP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Використовуйте послідовні коди для категоріальних змінних.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940" w:hanging="360"/>
        <w:jc w:val="both"/>
      </w:pP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Використовуйте один фіксований код для відсутніх значень.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940" w:hanging="360"/>
        <w:jc w:val="both"/>
      </w:pP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Використовуйте послідовні назви змінних.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940" w:hanging="360"/>
        <w:jc w:val="both"/>
      </w:pP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Ідентифікатори об’єктів мають бути записані відповідно до однієї системи.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940" w:hanging="360"/>
        <w:jc w:val="both"/>
      </w:pP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Використовуйте однакову структуру даних в різних файлах.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940" w:hanging="360"/>
        <w:jc w:val="both"/>
      </w:pP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Називайте файли за однією системою, і використовуйте її послідовно.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940" w:hanging="360"/>
        <w:jc w:val="both"/>
      </w:pP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Використовуйте один загальний формат для всіх дат, переважно РРРР-ММ-ДД, наприклад 2016-06-21.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940" w:hanging="360"/>
        <w:jc w:val="both"/>
      </w:pP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Будьте уважними щодо зайвих пробілів всередині комірок (клітинок в таблиці). Порожня клітинка (дані відсутні) відрізняється від начебто порожньої клітинки з пробілами. Тому «Київ» машина сприйматиме інакше, ніж « Київ» (з пробілом), і дані потребуватимуть додаткової очистки.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940" w:hanging="360"/>
        <w:jc w:val="both"/>
      </w:pP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Найкращий спосіб збереження даних в таблиці — коли у колонках змінні, а в рядках — об’єкти (спостереження). У першому рядку мають міститися назви змінних (не використовуйте більше одного рядка для назв змінних).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940" w:hanging="360"/>
        <w:jc w:val="both"/>
      </w:pP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Заповнюйте всі комірки в таблиці, навіть коли дані відсутні — в такому разі варто мати спеціальне кодування для відсутніх даних (nan).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940" w:hanging="360"/>
        <w:jc w:val="both"/>
      </w:pP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Вставляйте лише одне значення в комірку. Наприклад, у комірку може бути записана вага, наприклад «45 кг». Краще написати просто «45», а одиниці виміру винести в назву колонки, наприклад «weight_kg». А ще краще, назвати колонку «weight», а одиниці виміру винести в окремий словник даних.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940" w:hanging="360"/>
        <w:jc w:val="both"/>
      </w:pP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Створіть словник даних — окрему таблицю, в якій пояснювалися би змінні. Це буде частиною метаданих — дані про дані. Такий словник може містити: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6"/>
        </w:numPr>
        <w:spacing w:after="0" w:afterAutospacing="0" w:before="0" w:beforeAutospacing="0" w:lineRule="auto"/>
        <w:ind w:left="1660" w:hanging="360"/>
        <w:jc w:val="both"/>
      </w:pP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точну назву змінної, як це вказано в наборі даних («технічну» назву змінної);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6"/>
        </w:numPr>
        <w:spacing w:after="0" w:afterAutospacing="0" w:before="0" w:beforeAutospacing="0" w:lineRule="auto"/>
        <w:ind w:left="1660" w:hanging="360"/>
        <w:jc w:val="both"/>
      </w:pP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більш читабельну назву змінної, що може використовуватися, наприклад, для візуалізації даних;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6"/>
        </w:numPr>
        <w:spacing w:after="0" w:afterAutospacing="0" w:before="0" w:beforeAutospacing="0" w:lineRule="auto"/>
        <w:ind w:left="1660" w:hanging="360"/>
        <w:jc w:val="both"/>
      </w:pP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більш розлогий опис змінної;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6"/>
        </w:numPr>
        <w:spacing w:after="0" w:afterAutospacing="0" w:before="0" w:beforeAutospacing="0" w:lineRule="auto"/>
        <w:ind w:left="1660" w:hanging="360"/>
        <w:jc w:val="both"/>
      </w:pP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одиниці виміру;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6"/>
        </w:numPr>
        <w:spacing w:after="0" w:afterAutospacing="0" w:before="0" w:beforeAutospacing="0" w:lineRule="auto"/>
        <w:ind w:left="1660" w:hanging="360"/>
        <w:jc w:val="both"/>
      </w:pP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очікувані максимальні та мінімальні значення змінних, наприклад.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940" w:hanging="360"/>
        <w:jc w:val="both"/>
      </w:pP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Первинні дані не мають містити в комірках таблиці підрахунків чи формул.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940" w:hanging="360"/>
        <w:jc w:val="both"/>
      </w:pP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Не використовуйте виділення кольором чи типом шрифта як дані. Наприклад, у якійсь таблиці в Excel-і можна виділити рядки різним кольором, щоб позначити окремо чоловіків і жінок. Так робити не треба, краще створити окрему змінну (колонку), і відповідно закодувати кожен рядок.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940" w:hanging="360"/>
        <w:jc w:val="both"/>
      </w:pP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Називайте речі (змінні, файли) зрозуміло. Це може бути важко, але краще добре подумати, щоб назва була влучна і містка. Як правило, не варто використовувати пробіли в назвах змінних (тобто в заголовках колонок у таблицях з даними) або назвах файлів, замість них використовуйте дефіси (</w:t>
      </w:r>
      <w:r w:rsidDel="00000000" w:rsidR="00000000" w:rsidRPr="00000000">
        <w:rPr>
          <w:rFonts w:ascii="Courier New" w:cs="Courier New" w:eastAsia="Courier New" w:hAnsi="Courier New"/>
          <w:color w:val="222255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) чи підкреслення (</w:t>
      </w:r>
      <w:r w:rsidDel="00000000" w:rsidR="00000000" w:rsidRPr="00000000">
        <w:rPr>
          <w:rFonts w:ascii="Courier New" w:cs="Courier New" w:eastAsia="Courier New" w:hAnsi="Courier New"/>
          <w:color w:val="222255"/>
          <w:sz w:val="24"/>
          <w:szCs w:val="24"/>
          <w:highlight w:val="white"/>
          <w:rtl w:val="0"/>
        </w:rPr>
        <w:t xml:space="preserve">_</w:t>
      </w: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940" w:hanging="360"/>
        <w:jc w:val="both"/>
      </w:pP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Регулярно робіть резервні копії ваших даних. І зберігайте їх в різних місцях.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spacing w:after="240" w:before="0" w:beforeAutospacing="0" w:lineRule="auto"/>
        <w:ind w:left="940" w:hanging="360"/>
        <w:jc w:val="both"/>
      </w:pP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Застосовуйте функцію перевірки даних до клітинок (наприклад в Excel-і — </w:t>
      </w:r>
      <w:hyperlink r:id="rId9">
        <w:r w:rsidDel="00000000" w:rsidR="00000000" w:rsidRPr="00000000">
          <w:rPr>
            <w:rFonts w:ascii="Roboto" w:cs="Roboto" w:eastAsia="Roboto" w:hAnsi="Roboto"/>
            <w:color w:val="e8280b"/>
            <w:sz w:val="24"/>
            <w:szCs w:val="24"/>
            <w:highlight w:val="white"/>
            <w:u w:val="single"/>
            <w:rtl w:val="0"/>
          </w:rPr>
          <w:t xml:space="preserve">goo.gl/TFB7vC</w:t>
        </w:r>
      </w:hyperlink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 ) для уникнення помилок</w:t>
      </w:r>
    </w:p>
    <w:p w:rsidR="00000000" w:rsidDel="00000000" w:rsidP="00000000" w:rsidRDefault="00000000" w:rsidRPr="00000000" w14:paraId="00000030">
      <w:pPr>
        <w:pageBreakBefore w:val="0"/>
        <w:spacing w:after="400" w:lineRule="auto"/>
        <w:ind w:left="220" w:firstLine="0"/>
        <w:rPr>
          <w:rFonts w:ascii="Roboto" w:cs="Roboto" w:eastAsia="Roboto" w:hAnsi="Roboto"/>
          <w:i w:val="1"/>
          <w:color w:val="e8280b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22255"/>
          <w:sz w:val="24"/>
          <w:szCs w:val="24"/>
          <w:highlight w:val="white"/>
          <w:rtl w:val="0"/>
        </w:rPr>
        <w:t xml:space="preserve">Джерело: </w:t>
      </w:r>
      <w:r w:rsidDel="00000000" w:rsidR="00000000" w:rsidRPr="00000000">
        <w:fldChar w:fldCharType="begin"/>
        <w:instrText xml:space="preserve"> HYPERLINK "http://kbroman.org/dataorg/" </w:instrText>
        <w:fldChar w:fldCharType="separate"/>
      </w:r>
      <w:r w:rsidDel="00000000" w:rsidR="00000000" w:rsidRPr="00000000">
        <w:rPr>
          <w:rFonts w:ascii="Roboto" w:cs="Roboto" w:eastAsia="Roboto" w:hAnsi="Roboto"/>
          <w:i w:val="1"/>
          <w:color w:val="e8280b"/>
          <w:sz w:val="24"/>
          <w:szCs w:val="24"/>
          <w:highlight w:val="white"/>
          <w:u w:val="single"/>
          <w:rtl w:val="0"/>
        </w:rPr>
        <w:t xml:space="preserve">kbroman.org/dataorg/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40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Зберігайте дані у простих текстових форматах (таких як CSV). Використовуючи кирилицю, чи інші символи, що виходять за межі ASCII («базової латинки»), будьте дуже уважні щодо кодування, в якому зберігаєте файл з даними. Всім буде спокійніше, якщо це UTF-8.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22255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55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22255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22255"/>
        <w:sz w:val="24"/>
        <w:szCs w:val="24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oo.gl/TFB7vC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nuances-of-programming/%D1%80%D1%83%D0%BA%D0%BE%D0%B2%D0%BE%D0%B4%D1%81%D1%82%D0%B2%D0%BE-%D0%BF%D0%BE-%D0%B2%D1%8D%D0%B1-%D1%81%D0%BA%D1%80%D0%B5%D0%BF%D0%B8%D0%BD%D0%B3%D1%83-%D0%BD%D0%B0-python-%D0%BF%D1%80%D0%B8%D1%91%D0%BC%D1%8B-%D0%B8-%D1%85%D0%B8%D1%82%D1%80%D0%BE%D1%81%D1%82%D0%B8-71a24a678c92" TargetMode="External"/><Relationship Id="rId7" Type="http://schemas.openxmlformats.org/officeDocument/2006/relationships/hyperlink" Target="https://m.habr.com/ru/company/plarium/blog/460675/" TargetMode="External"/><Relationship Id="rId8" Type="http://schemas.openxmlformats.org/officeDocument/2006/relationships/hyperlink" Target="http://socialdata.org.ua/manual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