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2E3E8" w14:textId="5075B8E8" w:rsidR="00022E79" w:rsidRDefault="005C0AB7" w:rsidP="001172CE">
      <w:pPr>
        <w:spacing w:after="0" w:line="240" w:lineRule="auto"/>
        <w:jc w:val="center"/>
        <w:rPr>
          <w:b/>
          <w:bCs/>
          <w:sz w:val="44"/>
          <w:szCs w:val="44"/>
        </w:rPr>
      </w:pPr>
      <w:r w:rsidRPr="004B30EE">
        <w:rPr>
          <w:b/>
          <w:bCs/>
          <w:sz w:val="44"/>
          <w:szCs w:val="44"/>
        </w:rPr>
        <w:t>UNIVERSIDAD CATÓLICA BOLIVIANA “SAN PABLO”</w:t>
      </w:r>
    </w:p>
    <w:p w14:paraId="1C60B444" w14:textId="77777777" w:rsidR="004B30EE" w:rsidRPr="004B30EE" w:rsidRDefault="004B30EE" w:rsidP="001172CE">
      <w:pPr>
        <w:spacing w:after="0" w:line="240" w:lineRule="auto"/>
        <w:jc w:val="center"/>
        <w:rPr>
          <w:b/>
          <w:bCs/>
          <w:sz w:val="44"/>
          <w:szCs w:val="44"/>
        </w:rPr>
      </w:pPr>
    </w:p>
    <w:p w14:paraId="49AE2EBB" w14:textId="5B36B9BC" w:rsidR="005C0AB7" w:rsidRPr="004B30EE" w:rsidRDefault="004B30EE" w:rsidP="001172CE">
      <w:pPr>
        <w:spacing w:after="0" w:line="240" w:lineRule="auto"/>
        <w:jc w:val="center"/>
        <w:rPr>
          <w:rFonts w:cs="Times New Roman"/>
          <w:b/>
          <w:bCs/>
          <w:sz w:val="28"/>
          <w:szCs w:val="28"/>
        </w:rPr>
      </w:pPr>
      <w:r w:rsidRPr="004B30EE">
        <w:rPr>
          <w:rFonts w:cs="Times New Roman"/>
          <w:b/>
          <w:bCs/>
          <w:sz w:val="28"/>
          <w:szCs w:val="28"/>
        </w:rPr>
        <w:t>PROBABILIDAD Y ESTADÍSTICA I</w:t>
      </w:r>
    </w:p>
    <w:p w14:paraId="10696DEF" w14:textId="2E997926" w:rsidR="004B30EE" w:rsidRPr="004B30EE" w:rsidRDefault="004B30EE" w:rsidP="001172CE">
      <w:pPr>
        <w:spacing w:after="0" w:line="240" w:lineRule="auto"/>
        <w:rPr>
          <w:rFonts w:cs="Times New Roman"/>
          <w:sz w:val="28"/>
          <w:szCs w:val="28"/>
        </w:rPr>
      </w:pPr>
    </w:p>
    <w:p w14:paraId="7054F82B" w14:textId="21581CC1" w:rsidR="004B30EE" w:rsidRDefault="001172CE" w:rsidP="000C1647">
      <w:pPr>
        <w:spacing w:after="0" w:line="240" w:lineRule="auto"/>
        <w:jc w:val="center"/>
        <w:rPr>
          <w:rFonts w:cs="Times New Roman"/>
          <w:b/>
          <w:bCs/>
          <w:sz w:val="28"/>
          <w:szCs w:val="28"/>
        </w:rPr>
      </w:pPr>
      <w:r>
        <w:rPr>
          <w:rFonts w:cs="Times New Roman"/>
          <w:b/>
          <w:bCs/>
          <w:sz w:val="28"/>
          <w:szCs w:val="28"/>
        </w:rPr>
        <w:t>“</w:t>
      </w:r>
      <w:r w:rsidR="00BF4541" w:rsidRPr="00BF4541">
        <w:rPr>
          <w:rFonts w:cs="Times New Roman"/>
          <w:b/>
          <w:bCs/>
          <w:sz w:val="28"/>
          <w:szCs w:val="28"/>
        </w:rPr>
        <w:t>ANÁLISIS ESTADÍSTICO DE FACTORES DE SUPERVIVENCIA DEL TITANIC: CARACTERIZACIÓN DE PASAJEROS MEDIANTE VARIABLES DEMOGRÁFICAS Y ECONÓMICAS</w:t>
      </w:r>
      <w:r>
        <w:rPr>
          <w:rFonts w:cs="Times New Roman"/>
          <w:b/>
          <w:bCs/>
          <w:sz w:val="28"/>
          <w:szCs w:val="28"/>
        </w:rPr>
        <w:t>”</w:t>
      </w:r>
    </w:p>
    <w:p w14:paraId="4B42107A" w14:textId="09F9A1E9" w:rsidR="004B30EE" w:rsidRDefault="00BF4541" w:rsidP="004B30EE">
      <w:pPr>
        <w:jc w:val="center"/>
        <w:rPr>
          <w:rFonts w:cs="Times New Roman"/>
          <w:b/>
          <w:bCs/>
          <w:sz w:val="28"/>
          <w:szCs w:val="28"/>
        </w:rPr>
      </w:pPr>
      <w:r>
        <w:rPr>
          <w:noProof/>
        </w:rPr>
        <w:drawing>
          <wp:anchor distT="0" distB="0" distL="114300" distR="114300" simplePos="0" relativeHeight="251659264" behindDoc="0" locked="0" layoutInCell="1" allowOverlap="1" wp14:anchorId="7FAA902C" wp14:editId="33FA710F">
            <wp:simplePos x="0" y="0"/>
            <wp:positionH relativeFrom="margin">
              <wp:posOffset>1491615</wp:posOffset>
            </wp:positionH>
            <wp:positionV relativeFrom="margin">
              <wp:posOffset>2063912</wp:posOffset>
            </wp:positionV>
            <wp:extent cx="2626995" cy="3528060"/>
            <wp:effectExtent l="0" t="0" r="1905" b="0"/>
            <wp:wrapNone/>
            <wp:docPr id="95300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4452" name="Picture 953004452"/>
                    <pic:cNvPicPr/>
                  </pic:nvPicPr>
                  <pic:blipFill>
                    <a:blip r:embed="rId8" cstate="print">
                      <a:alphaModFix/>
                      <a:extLst>
                        <a:ext uri="{28A0092B-C50C-407E-A947-70E740481C1C}">
                          <a14:useLocalDpi xmlns:a14="http://schemas.microsoft.com/office/drawing/2010/main" val="0"/>
                        </a:ext>
                      </a:extLst>
                    </a:blip>
                    <a:stretch>
                      <a:fillRect/>
                    </a:stretch>
                  </pic:blipFill>
                  <pic:spPr>
                    <a:xfrm>
                      <a:off x="0" y="0"/>
                      <a:ext cx="2626995" cy="3528060"/>
                    </a:xfrm>
                    <a:prstGeom prst="rect">
                      <a:avLst/>
                    </a:prstGeom>
                  </pic:spPr>
                </pic:pic>
              </a:graphicData>
            </a:graphic>
            <wp14:sizeRelH relativeFrom="margin">
              <wp14:pctWidth>0</wp14:pctWidth>
            </wp14:sizeRelH>
            <wp14:sizeRelV relativeFrom="margin">
              <wp14:pctHeight>0</wp14:pctHeight>
            </wp14:sizeRelV>
          </wp:anchor>
        </w:drawing>
      </w:r>
    </w:p>
    <w:p w14:paraId="555DACB8" w14:textId="46464A5A" w:rsidR="004B30EE" w:rsidRDefault="004B30EE" w:rsidP="004B30EE">
      <w:pPr>
        <w:jc w:val="center"/>
        <w:rPr>
          <w:rFonts w:cs="Times New Roman"/>
          <w:b/>
          <w:bCs/>
          <w:sz w:val="28"/>
          <w:szCs w:val="28"/>
        </w:rPr>
      </w:pPr>
    </w:p>
    <w:p w14:paraId="7FA4E25B" w14:textId="77777777" w:rsidR="004B30EE" w:rsidRDefault="004B30EE" w:rsidP="004B30EE">
      <w:pPr>
        <w:jc w:val="center"/>
        <w:rPr>
          <w:rFonts w:cs="Times New Roman"/>
          <w:b/>
          <w:bCs/>
          <w:sz w:val="28"/>
          <w:szCs w:val="28"/>
        </w:rPr>
      </w:pPr>
    </w:p>
    <w:p w14:paraId="7B78EBBC" w14:textId="77777777" w:rsidR="004B30EE" w:rsidRDefault="004B30EE" w:rsidP="004B30EE">
      <w:pPr>
        <w:jc w:val="center"/>
        <w:rPr>
          <w:rFonts w:cs="Times New Roman"/>
          <w:b/>
          <w:bCs/>
          <w:sz w:val="28"/>
          <w:szCs w:val="28"/>
        </w:rPr>
      </w:pPr>
    </w:p>
    <w:p w14:paraId="22B8F77D" w14:textId="77777777" w:rsidR="004B30EE" w:rsidRDefault="004B30EE" w:rsidP="004B30EE">
      <w:pPr>
        <w:jc w:val="center"/>
        <w:rPr>
          <w:rFonts w:cs="Times New Roman"/>
          <w:b/>
          <w:bCs/>
          <w:sz w:val="28"/>
          <w:szCs w:val="28"/>
        </w:rPr>
      </w:pPr>
    </w:p>
    <w:p w14:paraId="3EAD2B28" w14:textId="77777777" w:rsidR="004B30EE" w:rsidRDefault="004B30EE" w:rsidP="004B30EE">
      <w:pPr>
        <w:jc w:val="center"/>
        <w:rPr>
          <w:rFonts w:cs="Times New Roman"/>
          <w:b/>
          <w:bCs/>
          <w:sz w:val="28"/>
          <w:szCs w:val="28"/>
        </w:rPr>
      </w:pPr>
    </w:p>
    <w:p w14:paraId="617FA042" w14:textId="77777777" w:rsidR="004B30EE" w:rsidRDefault="004B30EE" w:rsidP="004B30EE">
      <w:pPr>
        <w:jc w:val="center"/>
        <w:rPr>
          <w:rFonts w:cs="Times New Roman"/>
          <w:b/>
          <w:bCs/>
          <w:sz w:val="28"/>
          <w:szCs w:val="28"/>
        </w:rPr>
      </w:pPr>
    </w:p>
    <w:p w14:paraId="7C216671" w14:textId="77777777" w:rsidR="004B30EE" w:rsidRDefault="004B30EE" w:rsidP="004B30EE">
      <w:pPr>
        <w:jc w:val="center"/>
        <w:rPr>
          <w:rFonts w:cs="Times New Roman"/>
          <w:b/>
          <w:bCs/>
          <w:sz w:val="28"/>
          <w:szCs w:val="28"/>
        </w:rPr>
      </w:pPr>
    </w:p>
    <w:p w14:paraId="55F4DA5F" w14:textId="77777777" w:rsidR="004B30EE" w:rsidRDefault="004B30EE" w:rsidP="005C0AB7">
      <w:pPr>
        <w:rPr>
          <w:rFonts w:cs="Times New Roman"/>
          <w:b/>
          <w:bCs/>
          <w:sz w:val="28"/>
          <w:szCs w:val="28"/>
        </w:rPr>
      </w:pPr>
    </w:p>
    <w:p w14:paraId="2CC6E72C" w14:textId="2D6A552A" w:rsidR="005C0AB7" w:rsidRPr="004B30EE" w:rsidRDefault="005C0AB7" w:rsidP="001172CE">
      <w:pPr>
        <w:spacing w:line="240" w:lineRule="auto"/>
        <w:rPr>
          <w:rFonts w:cs="Times New Roman"/>
          <w:b/>
          <w:bCs/>
          <w:sz w:val="28"/>
          <w:szCs w:val="28"/>
        </w:rPr>
      </w:pPr>
      <w:r w:rsidRPr="004B30EE">
        <w:rPr>
          <w:rFonts w:cs="Times New Roman"/>
          <w:b/>
          <w:bCs/>
          <w:sz w:val="28"/>
          <w:szCs w:val="28"/>
        </w:rPr>
        <w:t>Nombre del Docente</w:t>
      </w:r>
    </w:p>
    <w:p w14:paraId="64E0C9AB" w14:textId="6A09165D" w:rsidR="005C0AB7" w:rsidRPr="004B30EE" w:rsidRDefault="005C0AB7" w:rsidP="001172CE">
      <w:pPr>
        <w:pStyle w:val="ListParagraph"/>
        <w:numPr>
          <w:ilvl w:val="0"/>
          <w:numId w:val="1"/>
        </w:numPr>
        <w:spacing w:line="240" w:lineRule="auto"/>
        <w:rPr>
          <w:rFonts w:cs="Times New Roman"/>
          <w:sz w:val="28"/>
          <w:szCs w:val="28"/>
        </w:rPr>
      </w:pPr>
      <w:r w:rsidRPr="004B30EE">
        <w:rPr>
          <w:rFonts w:cs="Times New Roman"/>
          <w:sz w:val="28"/>
          <w:szCs w:val="28"/>
        </w:rPr>
        <w:t>Carmen Silvia Barca Magarzo</w:t>
      </w:r>
    </w:p>
    <w:p w14:paraId="3E7F5219" w14:textId="7F8980EC" w:rsidR="005C0AB7" w:rsidRPr="004B30EE" w:rsidRDefault="005C0AB7" w:rsidP="001172CE">
      <w:pPr>
        <w:spacing w:line="240" w:lineRule="auto"/>
        <w:rPr>
          <w:rFonts w:cs="Times New Roman"/>
          <w:b/>
          <w:bCs/>
          <w:sz w:val="28"/>
          <w:szCs w:val="28"/>
        </w:rPr>
      </w:pPr>
      <w:r w:rsidRPr="004B30EE">
        <w:rPr>
          <w:rFonts w:cs="Times New Roman"/>
          <w:b/>
          <w:bCs/>
          <w:sz w:val="28"/>
          <w:szCs w:val="28"/>
        </w:rPr>
        <w:t>Nombre de los Integrantes del Grupo</w:t>
      </w:r>
    </w:p>
    <w:p w14:paraId="4F065472" w14:textId="27F31F04" w:rsidR="005C0AB7" w:rsidRPr="004B30EE" w:rsidRDefault="005C0AB7" w:rsidP="001172CE">
      <w:pPr>
        <w:pStyle w:val="ListParagraph"/>
        <w:numPr>
          <w:ilvl w:val="0"/>
          <w:numId w:val="4"/>
        </w:numPr>
        <w:spacing w:line="240" w:lineRule="auto"/>
        <w:rPr>
          <w:rFonts w:cs="Times New Roman"/>
          <w:sz w:val="28"/>
          <w:szCs w:val="28"/>
        </w:rPr>
      </w:pPr>
      <w:r w:rsidRPr="004B30EE">
        <w:rPr>
          <w:rFonts w:cs="Times New Roman"/>
          <w:sz w:val="28"/>
          <w:szCs w:val="28"/>
        </w:rPr>
        <w:t>Luis Marcelo Aguilera Salazar</w:t>
      </w:r>
    </w:p>
    <w:p w14:paraId="6638A1F1" w14:textId="4A910EC6" w:rsidR="005C0AB7" w:rsidRPr="004B30EE" w:rsidRDefault="005C0AB7" w:rsidP="001172CE">
      <w:pPr>
        <w:pStyle w:val="ListParagraph"/>
        <w:numPr>
          <w:ilvl w:val="0"/>
          <w:numId w:val="4"/>
        </w:numPr>
        <w:spacing w:line="240" w:lineRule="auto"/>
        <w:rPr>
          <w:rFonts w:cs="Times New Roman"/>
          <w:sz w:val="28"/>
          <w:szCs w:val="28"/>
        </w:rPr>
      </w:pPr>
      <w:r w:rsidRPr="004B30EE">
        <w:rPr>
          <w:rFonts w:cs="Times New Roman"/>
          <w:sz w:val="28"/>
          <w:szCs w:val="28"/>
        </w:rPr>
        <w:t>Leonardo Duran Cuenca</w:t>
      </w:r>
    </w:p>
    <w:p w14:paraId="3B5D5D45" w14:textId="063F402A" w:rsidR="005C0AB7" w:rsidRPr="004B30EE" w:rsidRDefault="005C0AB7" w:rsidP="001172CE">
      <w:pPr>
        <w:pStyle w:val="ListParagraph"/>
        <w:numPr>
          <w:ilvl w:val="0"/>
          <w:numId w:val="4"/>
        </w:numPr>
        <w:spacing w:line="240" w:lineRule="auto"/>
        <w:rPr>
          <w:rFonts w:cs="Times New Roman"/>
          <w:sz w:val="28"/>
          <w:szCs w:val="28"/>
        </w:rPr>
      </w:pPr>
      <w:r w:rsidRPr="004B30EE">
        <w:rPr>
          <w:rFonts w:cs="Times New Roman"/>
          <w:sz w:val="28"/>
          <w:szCs w:val="28"/>
        </w:rPr>
        <w:t>Sebastian Nahuel Tolaba Gantier</w:t>
      </w:r>
    </w:p>
    <w:p w14:paraId="22045FF6" w14:textId="77777777" w:rsidR="004B30EE" w:rsidRDefault="004B30EE" w:rsidP="001172CE">
      <w:pPr>
        <w:spacing w:line="240" w:lineRule="auto"/>
        <w:jc w:val="center"/>
        <w:rPr>
          <w:rFonts w:cs="Times New Roman"/>
          <w:b/>
          <w:bCs/>
          <w:sz w:val="28"/>
          <w:szCs w:val="28"/>
        </w:rPr>
      </w:pPr>
    </w:p>
    <w:p w14:paraId="28550CE8" w14:textId="7F57C27C" w:rsidR="00A5781B" w:rsidRDefault="00D23BC9" w:rsidP="001F7DDC">
      <w:pPr>
        <w:spacing w:line="240" w:lineRule="auto"/>
        <w:jc w:val="center"/>
        <w:rPr>
          <w:rFonts w:cs="Times New Roman"/>
          <w:b/>
          <w:bCs/>
          <w:sz w:val="28"/>
          <w:szCs w:val="28"/>
        </w:rPr>
      </w:pPr>
      <w:r>
        <w:rPr>
          <w:rFonts w:cs="Times New Roman"/>
          <w:b/>
          <w:bCs/>
          <w:sz w:val="28"/>
          <w:szCs w:val="28"/>
        </w:rPr>
        <w:t>04</w:t>
      </w:r>
      <w:r w:rsidR="00A5781B" w:rsidRPr="004B30EE">
        <w:rPr>
          <w:rFonts w:cs="Times New Roman"/>
          <w:b/>
          <w:bCs/>
          <w:sz w:val="28"/>
          <w:szCs w:val="28"/>
        </w:rPr>
        <w:t xml:space="preserve"> – Noviembre - 2025</w:t>
      </w:r>
    </w:p>
    <w:p w14:paraId="2311D2CC" w14:textId="3663AF31" w:rsidR="001F7DDC" w:rsidRPr="001F7DDC" w:rsidRDefault="001F7DDC" w:rsidP="001F7DDC">
      <w:pPr>
        <w:spacing w:line="240" w:lineRule="auto"/>
        <w:jc w:val="center"/>
        <w:rPr>
          <w:rFonts w:cs="Times New Roman"/>
          <w:b/>
          <w:bCs/>
          <w:sz w:val="28"/>
          <w:szCs w:val="28"/>
        </w:rPr>
        <w:sectPr w:rsidR="001F7DDC" w:rsidRPr="001F7DDC" w:rsidSect="00A5781B">
          <w:pgSz w:w="12240" w:h="15840" w:code="1"/>
          <w:pgMar w:top="1417" w:right="1701" w:bottom="1417" w:left="1701" w:header="708" w:footer="708" w:gutter="0"/>
          <w:cols w:space="708"/>
          <w:docGrid w:linePitch="360"/>
        </w:sectPr>
      </w:pPr>
      <w:r w:rsidRPr="001F7DDC">
        <w:rPr>
          <w:rFonts w:cs="Times New Roman"/>
          <w:b/>
          <w:bCs/>
          <w:sz w:val="28"/>
          <w:szCs w:val="28"/>
        </w:rPr>
        <w:t>Santa Cruz - Bolivia</w:t>
      </w:r>
    </w:p>
    <w:p w14:paraId="1315A24D" w14:textId="1B139F06" w:rsidR="001172CE" w:rsidRPr="001172CE" w:rsidRDefault="001172CE" w:rsidP="001172CE">
      <w:pPr>
        <w:pStyle w:val="TOC1"/>
        <w:rPr>
          <w:sz w:val="44"/>
          <w:szCs w:val="44"/>
        </w:rPr>
      </w:pPr>
      <w:r>
        <w:rPr>
          <w:sz w:val="44"/>
          <w:szCs w:val="44"/>
        </w:rPr>
        <w:lastRenderedPageBreak/>
        <w:t>TABLA DE CONTENIDO</w:t>
      </w:r>
    </w:p>
    <w:p w14:paraId="27310F1C" w14:textId="044EA1CB" w:rsidR="00935A4D" w:rsidRDefault="004B30EE">
      <w:pPr>
        <w:pStyle w:val="TOC1"/>
        <w:rPr>
          <w:rFonts w:asciiTheme="minorHAnsi" w:eastAsiaTheme="minorEastAsia" w:hAnsiTheme="minorHAnsi"/>
          <w:b w:val="0"/>
          <w:noProof/>
          <w:sz w:val="24"/>
          <w:lang w:val="en-GB" w:eastAsia="en-GB"/>
        </w:rPr>
      </w:pPr>
      <w:r>
        <w:rPr>
          <w:rFonts w:cs="Times New Roman"/>
        </w:rPr>
        <w:fldChar w:fldCharType="begin"/>
      </w:r>
      <w:r>
        <w:rPr>
          <w:rFonts w:cs="Times New Roman"/>
        </w:rPr>
        <w:instrText xml:space="preserve"> TOC \o "1-2" \h \z \u </w:instrText>
      </w:r>
      <w:r>
        <w:rPr>
          <w:rFonts w:cs="Times New Roman"/>
        </w:rPr>
        <w:fldChar w:fldCharType="separate"/>
      </w:r>
      <w:hyperlink w:anchor="_Toc215660027" w:history="1">
        <w:r w:rsidR="00935A4D" w:rsidRPr="00AB3611">
          <w:rPr>
            <w:rStyle w:val="Hyperlink"/>
            <w:noProof/>
          </w:rPr>
          <w:t>I. INTRODUCCIÓN</w:t>
        </w:r>
        <w:r w:rsidR="00935A4D">
          <w:rPr>
            <w:noProof/>
            <w:webHidden/>
          </w:rPr>
          <w:tab/>
        </w:r>
        <w:r w:rsidR="00935A4D">
          <w:rPr>
            <w:noProof/>
            <w:webHidden/>
          </w:rPr>
          <w:fldChar w:fldCharType="begin"/>
        </w:r>
        <w:r w:rsidR="00935A4D">
          <w:rPr>
            <w:noProof/>
            <w:webHidden/>
          </w:rPr>
          <w:instrText xml:space="preserve"> PAGEREF _Toc215660027 \h </w:instrText>
        </w:r>
        <w:r w:rsidR="00935A4D">
          <w:rPr>
            <w:noProof/>
            <w:webHidden/>
          </w:rPr>
        </w:r>
        <w:r w:rsidR="00935A4D">
          <w:rPr>
            <w:noProof/>
            <w:webHidden/>
          </w:rPr>
          <w:fldChar w:fldCharType="separate"/>
        </w:r>
        <w:r w:rsidR="00935A4D">
          <w:rPr>
            <w:noProof/>
            <w:webHidden/>
          </w:rPr>
          <w:t>3</w:t>
        </w:r>
        <w:r w:rsidR="00935A4D">
          <w:rPr>
            <w:noProof/>
            <w:webHidden/>
          </w:rPr>
          <w:fldChar w:fldCharType="end"/>
        </w:r>
      </w:hyperlink>
    </w:p>
    <w:p w14:paraId="201D76FF" w14:textId="6C57FADF" w:rsidR="00935A4D" w:rsidRDefault="00935A4D">
      <w:pPr>
        <w:pStyle w:val="TOC1"/>
        <w:rPr>
          <w:rFonts w:asciiTheme="minorHAnsi" w:eastAsiaTheme="minorEastAsia" w:hAnsiTheme="minorHAnsi"/>
          <w:b w:val="0"/>
          <w:noProof/>
          <w:sz w:val="24"/>
          <w:lang w:val="en-GB" w:eastAsia="en-GB"/>
        </w:rPr>
      </w:pPr>
      <w:hyperlink w:anchor="_Toc215660028" w:history="1">
        <w:r w:rsidRPr="00AB3611">
          <w:rPr>
            <w:rStyle w:val="Hyperlink"/>
            <w:noProof/>
          </w:rPr>
          <w:t>II. OBJETIVOS</w:t>
        </w:r>
        <w:r>
          <w:rPr>
            <w:noProof/>
            <w:webHidden/>
          </w:rPr>
          <w:tab/>
        </w:r>
        <w:r>
          <w:rPr>
            <w:noProof/>
            <w:webHidden/>
          </w:rPr>
          <w:fldChar w:fldCharType="begin"/>
        </w:r>
        <w:r>
          <w:rPr>
            <w:noProof/>
            <w:webHidden/>
          </w:rPr>
          <w:instrText xml:space="preserve"> PAGEREF _Toc215660028 \h </w:instrText>
        </w:r>
        <w:r>
          <w:rPr>
            <w:noProof/>
            <w:webHidden/>
          </w:rPr>
        </w:r>
        <w:r>
          <w:rPr>
            <w:noProof/>
            <w:webHidden/>
          </w:rPr>
          <w:fldChar w:fldCharType="separate"/>
        </w:r>
        <w:r>
          <w:rPr>
            <w:noProof/>
            <w:webHidden/>
          </w:rPr>
          <w:t>4</w:t>
        </w:r>
        <w:r>
          <w:rPr>
            <w:noProof/>
            <w:webHidden/>
          </w:rPr>
          <w:fldChar w:fldCharType="end"/>
        </w:r>
      </w:hyperlink>
    </w:p>
    <w:p w14:paraId="256AD59A" w14:textId="65BC03DE" w:rsidR="00935A4D" w:rsidRDefault="00935A4D">
      <w:pPr>
        <w:pStyle w:val="TOC2"/>
        <w:tabs>
          <w:tab w:val="right" w:leader="dot" w:pos="8828"/>
        </w:tabs>
        <w:rPr>
          <w:rFonts w:asciiTheme="minorHAnsi" w:eastAsiaTheme="minorEastAsia" w:hAnsiTheme="minorHAnsi"/>
          <w:noProof/>
          <w:lang w:val="en-GB" w:eastAsia="en-GB"/>
        </w:rPr>
      </w:pPr>
      <w:hyperlink w:anchor="_Toc215660029" w:history="1">
        <w:r w:rsidRPr="00AB3611">
          <w:rPr>
            <w:rStyle w:val="Hyperlink"/>
            <w:noProof/>
          </w:rPr>
          <w:t>2.1 Objetivo General</w:t>
        </w:r>
        <w:r>
          <w:rPr>
            <w:noProof/>
            <w:webHidden/>
          </w:rPr>
          <w:tab/>
        </w:r>
        <w:r>
          <w:rPr>
            <w:noProof/>
            <w:webHidden/>
          </w:rPr>
          <w:fldChar w:fldCharType="begin"/>
        </w:r>
        <w:r>
          <w:rPr>
            <w:noProof/>
            <w:webHidden/>
          </w:rPr>
          <w:instrText xml:space="preserve"> PAGEREF _Toc215660029 \h </w:instrText>
        </w:r>
        <w:r>
          <w:rPr>
            <w:noProof/>
            <w:webHidden/>
          </w:rPr>
        </w:r>
        <w:r>
          <w:rPr>
            <w:noProof/>
            <w:webHidden/>
          </w:rPr>
          <w:fldChar w:fldCharType="separate"/>
        </w:r>
        <w:r>
          <w:rPr>
            <w:noProof/>
            <w:webHidden/>
          </w:rPr>
          <w:t>4</w:t>
        </w:r>
        <w:r>
          <w:rPr>
            <w:noProof/>
            <w:webHidden/>
          </w:rPr>
          <w:fldChar w:fldCharType="end"/>
        </w:r>
      </w:hyperlink>
    </w:p>
    <w:p w14:paraId="0E913AEF" w14:textId="3FDEE5EF" w:rsidR="00935A4D" w:rsidRDefault="00935A4D">
      <w:pPr>
        <w:pStyle w:val="TOC2"/>
        <w:tabs>
          <w:tab w:val="right" w:leader="dot" w:pos="8828"/>
        </w:tabs>
        <w:rPr>
          <w:rFonts w:asciiTheme="minorHAnsi" w:eastAsiaTheme="minorEastAsia" w:hAnsiTheme="minorHAnsi"/>
          <w:noProof/>
          <w:lang w:val="en-GB" w:eastAsia="en-GB"/>
        </w:rPr>
      </w:pPr>
      <w:hyperlink w:anchor="_Toc215660030" w:history="1">
        <w:r w:rsidRPr="00AB3611">
          <w:rPr>
            <w:rStyle w:val="Hyperlink"/>
            <w:noProof/>
          </w:rPr>
          <w:t>2.2 Objetivos Específicos</w:t>
        </w:r>
        <w:r>
          <w:rPr>
            <w:noProof/>
            <w:webHidden/>
          </w:rPr>
          <w:tab/>
        </w:r>
        <w:r>
          <w:rPr>
            <w:noProof/>
            <w:webHidden/>
          </w:rPr>
          <w:fldChar w:fldCharType="begin"/>
        </w:r>
        <w:r>
          <w:rPr>
            <w:noProof/>
            <w:webHidden/>
          </w:rPr>
          <w:instrText xml:space="preserve"> PAGEREF _Toc215660030 \h </w:instrText>
        </w:r>
        <w:r>
          <w:rPr>
            <w:noProof/>
            <w:webHidden/>
          </w:rPr>
        </w:r>
        <w:r>
          <w:rPr>
            <w:noProof/>
            <w:webHidden/>
          </w:rPr>
          <w:fldChar w:fldCharType="separate"/>
        </w:r>
        <w:r>
          <w:rPr>
            <w:noProof/>
            <w:webHidden/>
          </w:rPr>
          <w:t>4</w:t>
        </w:r>
        <w:r>
          <w:rPr>
            <w:noProof/>
            <w:webHidden/>
          </w:rPr>
          <w:fldChar w:fldCharType="end"/>
        </w:r>
      </w:hyperlink>
    </w:p>
    <w:p w14:paraId="748E88F6" w14:textId="466A8BB0" w:rsidR="00935A4D" w:rsidRDefault="00935A4D">
      <w:pPr>
        <w:pStyle w:val="TOC1"/>
        <w:rPr>
          <w:rFonts w:asciiTheme="minorHAnsi" w:eastAsiaTheme="minorEastAsia" w:hAnsiTheme="minorHAnsi"/>
          <w:b w:val="0"/>
          <w:noProof/>
          <w:sz w:val="24"/>
          <w:lang w:val="en-GB" w:eastAsia="en-GB"/>
        </w:rPr>
      </w:pPr>
      <w:hyperlink w:anchor="_Toc215660031" w:history="1">
        <w:r w:rsidRPr="00AB3611">
          <w:rPr>
            <w:rStyle w:val="Hyperlink"/>
            <w:noProof/>
          </w:rPr>
          <w:t>III. FUENTES DE DATOS PARA LA INVESTIGACIÓN</w:t>
        </w:r>
        <w:r>
          <w:rPr>
            <w:noProof/>
            <w:webHidden/>
          </w:rPr>
          <w:tab/>
        </w:r>
        <w:r>
          <w:rPr>
            <w:noProof/>
            <w:webHidden/>
          </w:rPr>
          <w:fldChar w:fldCharType="begin"/>
        </w:r>
        <w:r>
          <w:rPr>
            <w:noProof/>
            <w:webHidden/>
          </w:rPr>
          <w:instrText xml:space="preserve"> PAGEREF _Toc215660031 \h </w:instrText>
        </w:r>
        <w:r>
          <w:rPr>
            <w:noProof/>
            <w:webHidden/>
          </w:rPr>
        </w:r>
        <w:r>
          <w:rPr>
            <w:noProof/>
            <w:webHidden/>
          </w:rPr>
          <w:fldChar w:fldCharType="separate"/>
        </w:r>
        <w:r>
          <w:rPr>
            <w:noProof/>
            <w:webHidden/>
          </w:rPr>
          <w:t>5</w:t>
        </w:r>
        <w:r>
          <w:rPr>
            <w:noProof/>
            <w:webHidden/>
          </w:rPr>
          <w:fldChar w:fldCharType="end"/>
        </w:r>
      </w:hyperlink>
    </w:p>
    <w:p w14:paraId="1B2930AB" w14:textId="70AB0D08" w:rsidR="00935A4D" w:rsidRDefault="00935A4D">
      <w:pPr>
        <w:pStyle w:val="TOC1"/>
        <w:rPr>
          <w:rFonts w:asciiTheme="minorHAnsi" w:eastAsiaTheme="minorEastAsia" w:hAnsiTheme="minorHAnsi"/>
          <w:b w:val="0"/>
          <w:noProof/>
          <w:sz w:val="24"/>
          <w:lang w:val="en-GB" w:eastAsia="en-GB"/>
        </w:rPr>
      </w:pPr>
      <w:hyperlink w:anchor="_Toc215660032" w:history="1">
        <w:r w:rsidRPr="00AB3611">
          <w:rPr>
            <w:rStyle w:val="Hyperlink"/>
            <w:noProof/>
          </w:rPr>
          <w:t>IV. CONTENIDO</w:t>
        </w:r>
        <w:r>
          <w:rPr>
            <w:noProof/>
            <w:webHidden/>
          </w:rPr>
          <w:tab/>
        </w:r>
        <w:r>
          <w:rPr>
            <w:noProof/>
            <w:webHidden/>
          </w:rPr>
          <w:fldChar w:fldCharType="begin"/>
        </w:r>
        <w:r>
          <w:rPr>
            <w:noProof/>
            <w:webHidden/>
          </w:rPr>
          <w:instrText xml:space="preserve"> PAGEREF _Toc215660032 \h </w:instrText>
        </w:r>
        <w:r>
          <w:rPr>
            <w:noProof/>
            <w:webHidden/>
          </w:rPr>
        </w:r>
        <w:r>
          <w:rPr>
            <w:noProof/>
            <w:webHidden/>
          </w:rPr>
          <w:fldChar w:fldCharType="separate"/>
        </w:r>
        <w:r>
          <w:rPr>
            <w:noProof/>
            <w:webHidden/>
          </w:rPr>
          <w:t>7</w:t>
        </w:r>
        <w:r>
          <w:rPr>
            <w:noProof/>
            <w:webHidden/>
          </w:rPr>
          <w:fldChar w:fldCharType="end"/>
        </w:r>
      </w:hyperlink>
    </w:p>
    <w:p w14:paraId="163CC7CC" w14:textId="7DA90055" w:rsidR="00935A4D" w:rsidRDefault="00935A4D">
      <w:pPr>
        <w:pStyle w:val="TOC2"/>
        <w:tabs>
          <w:tab w:val="right" w:leader="dot" w:pos="8828"/>
        </w:tabs>
        <w:rPr>
          <w:rFonts w:asciiTheme="minorHAnsi" w:eastAsiaTheme="minorEastAsia" w:hAnsiTheme="minorHAnsi"/>
          <w:noProof/>
          <w:lang w:val="en-GB" w:eastAsia="en-GB"/>
        </w:rPr>
      </w:pPr>
      <w:hyperlink w:anchor="_Toc215660033" w:history="1">
        <w:r w:rsidRPr="00AB3611">
          <w:rPr>
            <w:rStyle w:val="Hyperlink"/>
            <w:noProof/>
          </w:rPr>
          <w:t>4.1. Distribuciones de frecuencias de las variables cualitativas</w:t>
        </w:r>
        <w:r>
          <w:rPr>
            <w:noProof/>
            <w:webHidden/>
          </w:rPr>
          <w:tab/>
        </w:r>
        <w:r>
          <w:rPr>
            <w:noProof/>
            <w:webHidden/>
          </w:rPr>
          <w:fldChar w:fldCharType="begin"/>
        </w:r>
        <w:r>
          <w:rPr>
            <w:noProof/>
            <w:webHidden/>
          </w:rPr>
          <w:instrText xml:space="preserve"> PAGEREF _Toc215660033 \h </w:instrText>
        </w:r>
        <w:r>
          <w:rPr>
            <w:noProof/>
            <w:webHidden/>
          </w:rPr>
        </w:r>
        <w:r>
          <w:rPr>
            <w:noProof/>
            <w:webHidden/>
          </w:rPr>
          <w:fldChar w:fldCharType="separate"/>
        </w:r>
        <w:r>
          <w:rPr>
            <w:noProof/>
            <w:webHidden/>
          </w:rPr>
          <w:t>7</w:t>
        </w:r>
        <w:r>
          <w:rPr>
            <w:noProof/>
            <w:webHidden/>
          </w:rPr>
          <w:fldChar w:fldCharType="end"/>
        </w:r>
      </w:hyperlink>
    </w:p>
    <w:p w14:paraId="34C98F03" w14:textId="339EA696" w:rsidR="00935A4D" w:rsidRDefault="00935A4D">
      <w:pPr>
        <w:pStyle w:val="TOC2"/>
        <w:tabs>
          <w:tab w:val="right" w:leader="dot" w:pos="8828"/>
        </w:tabs>
        <w:rPr>
          <w:rFonts w:asciiTheme="minorHAnsi" w:eastAsiaTheme="minorEastAsia" w:hAnsiTheme="minorHAnsi"/>
          <w:noProof/>
          <w:lang w:val="en-GB" w:eastAsia="en-GB"/>
        </w:rPr>
      </w:pPr>
      <w:hyperlink w:anchor="_Toc215660034" w:history="1">
        <w:r w:rsidRPr="00AB3611">
          <w:rPr>
            <w:rStyle w:val="Hyperlink"/>
            <w:noProof/>
          </w:rPr>
          <w:t>4.2. Graficas de las variables cualitativas</w:t>
        </w:r>
        <w:r>
          <w:rPr>
            <w:noProof/>
            <w:webHidden/>
          </w:rPr>
          <w:tab/>
        </w:r>
        <w:r>
          <w:rPr>
            <w:noProof/>
            <w:webHidden/>
          </w:rPr>
          <w:fldChar w:fldCharType="begin"/>
        </w:r>
        <w:r>
          <w:rPr>
            <w:noProof/>
            <w:webHidden/>
          </w:rPr>
          <w:instrText xml:space="preserve"> PAGEREF _Toc215660034 \h </w:instrText>
        </w:r>
        <w:r>
          <w:rPr>
            <w:noProof/>
            <w:webHidden/>
          </w:rPr>
        </w:r>
        <w:r>
          <w:rPr>
            <w:noProof/>
            <w:webHidden/>
          </w:rPr>
          <w:fldChar w:fldCharType="separate"/>
        </w:r>
        <w:r>
          <w:rPr>
            <w:noProof/>
            <w:webHidden/>
          </w:rPr>
          <w:t>9</w:t>
        </w:r>
        <w:r>
          <w:rPr>
            <w:noProof/>
            <w:webHidden/>
          </w:rPr>
          <w:fldChar w:fldCharType="end"/>
        </w:r>
      </w:hyperlink>
    </w:p>
    <w:p w14:paraId="33803EE2" w14:textId="33A5B52B" w:rsidR="00935A4D" w:rsidRDefault="00935A4D">
      <w:pPr>
        <w:pStyle w:val="TOC2"/>
        <w:tabs>
          <w:tab w:val="right" w:leader="dot" w:pos="8828"/>
        </w:tabs>
        <w:rPr>
          <w:rFonts w:asciiTheme="minorHAnsi" w:eastAsiaTheme="minorEastAsia" w:hAnsiTheme="minorHAnsi"/>
          <w:noProof/>
          <w:lang w:val="en-GB" w:eastAsia="en-GB"/>
        </w:rPr>
      </w:pPr>
      <w:hyperlink w:anchor="_Toc215660035" w:history="1">
        <w:r w:rsidRPr="00AB3611">
          <w:rPr>
            <w:rStyle w:val="Hyperlink"/>
            <w:noProof/>
          </w:rPr>
          <w:t>4.3. Distribuciones bidimensionales</w:t>
        </w:r>
        <w:r>
          <w:rPr>
            <w:noProof/>
            <w:webHidden/>
          </w:rPr>
          <w:tab/>
        </w:r>
        <w:r>
          <w:rPr>
            <w:noProof/>
            <w:webHidden/>
          </w:rPr>
          <w:fldChar w:fldCharType="begin"/>
        </w:r>
        <w:r>
          <w:rPr>
            <w:noProof/>
            <w:webHidden/>
          </w:rPr>
          <w:instrText xml:space="preserve"> PAGEREF _Toc215660035 \h </w:instrText>
        </w:r>
        <w:r>
          <w:rPr>
            <w:noProof/>
            <w:webHidden/>
          </w:rPr>
        </w:r>
        <w:r>
          <w:rPr>
            <w:noProof/>
            <w:webHidden/>
          </w:rPr>
          <w:fldChar w:fldCharType="separate"/>
        </w:r>
        <w:r>
          <w:rPr>
            <w:noProof/>
            <w:webHidden/>
          </w:rPr>
          <w:t>13</w:t>
        </w:r>
        <w:r>
          <w:rPr>
            <w:noProof/>
            <w:webHidden/>
          </w:rPr>
          <w:fldChar w:fldCharType="end"/>
        </w:r>
      </w:hyperlink>
    </w:p>
    <w:p w14:paraId="59F920F1" w14:textId="3D46B94E" w:rsidR="00935A4D" w:rsidRDefault="00935A4D">
      <w:pPr>
        <w:pStyle w:val="TOC2"/>
        <w:tabs>
          <w:tab w:val="right" w:leader="dot" w:pos="8828"/>
        </w:tabs>
        <w:rPr>
          <w:rFonts w:asciiTheme="minorHAnsi" w:eastAsiaTheme="minorEastAsia" w:hAnsiTheme="minorHAnsi"/>
          <w:noProof/>
          <w:lang w:val="en-GB" w:eastAsia="en-GB"/>
        </w:rPr>
      </w:pPr>
      <w:hyperlink w:anchor="_Toc215660036" w:history="1">
        <w:r w:rsidRPr="00AB3611">
          <w:rPr>
            <w:rStyle w:val="Hyperlink"/>
            <w:noProof/>
          </w:rPr>
          <w:t>4.4. Estadísticas descriptivas de las variables cuantitativas. 3 como mínimo</w:t>
        </w:r>
        <w:r>
          <w:rPr>
            <w:noProof/>
            <w:webHidden/>
          </w:rPr>
          <w:tab/>
        </w:r>
        <w:r>
          <w:rPr>
            <w:noProof/>
            <w:webHidden/>
          </w:rPr>
          <w:fldChar w:fldCharType="begin"/>
        </w:r>
        <w:r>
          <w:rPr>
            <w:noProof/>
            <w:webHidden/>
          </w:rPr>
          <w:instrText xml:space="preserve"> PAGEREF _Toc215660036 \h </w:instrText>
        </w:r>
        <w:r>
          <w:rPr>
            <w:noProof/>
            <w:webHidden/>
          </w:rPr>
        </w:r>
        <w:r>
          <w:rPr>
            <w:noProof/>
            <w:webHidden/>
          </w:rPr>
          <w:fldChar w:fldCharType="separate"/>
        </w:r>
        <w:r>
          <w:rPr>
            <w:noProof/>
            <w:webHidden/>
          </w:rPr>
          <w:t>16</w:t>
        </w:r>
        <w:r>
          <w:rPr>
            <w:noProof/>
            <w:webHidden/>
          </w:rPr>
          <w:fldChar w:fldCharType="end"/>
        </w:r>
      </w:hyperlink>
    </w:p>
    <w:p w14:paraId="4571AA46" w14:textId="73565ED8" w:rsidR="00935A4D" w:rsidRDefault="00935A4D">
      <w:pPr>
        <w:pStyle w:val="TOC1"/>
        <w:rPr>
          <w:rFonts w:asciiTheme="minorHAnsi" w:eastAsiaTheme="minorEastAsia" w:hAnsiTheme="minorHAnsi"/>
          <w:b w:val="0"/>
          <w:noProof/>
          <w:sz w:val="24"/>
          <w:lang w:val="en-GB" w:eastAsia="en-GB"/>
        </w:rPr>
      </w:pPr>
      <w:hyperlink w:anchor="_Toc215660037" w:history="1">
        <w:r w:rsidRPr="00AB3611">
          <w:rPr>
            <w:rStyle w:val="Hyperlink"/>
            <w:noProof/>
          </w:rPr>
          <w:t>V. CONCLUSIONES</w:t>
        </w:r>
        <w:r>
          <w:rPr>
            <w:noProof/>
            <w:webHidden/>
          </w:rPr>
          <w:tab/>
        </w:r>
        <w:r>
          <w:rPr>
            <w:noProof/>
            <w:webHidden/>
          </w:rPr>
          <w:fldChar w:fldCharType="begin"/>
        </w:r>
        <w:r>
          <w:rPr>
            <w:noProof/>
            <w:webHidden/>
          </w:rPr>
          <w:instrText xml:space="preserve"> PAGEREF _Toc215660037 \h </w:instrText>
        </w:r>
        <w:r>
          <w:rPr>
            <w:noProof/>
            <w:webHidden/>
          </w:rPr>
        </w:r>
        <w:r>
          <w:rPr>
            <w:noProof/>
            <w:webHidden/>
          </w:rPr>
          <w:fldChar w:fldCharType="separate"/>
        </w:r>
        <w:r>
          <w:rPr>
            <w:noProof/>
            <w:webHidden/>
          </w:rPr>
          <w:t>19</w:t>
        </w:r>
        <w:r>
          <w:rPr>
            <w:noProof/>
            <w:webHidden/>
          </w:rPr>
          <w:fldChar w:fldCharType="end"/>
        </w:r>
      </w:hyperlink>
    </w:p>
    <w:p w14:paraId="3EFC2BC7" w14:textId="349E0869" w:rsidR="00A5781B" w:rsidRDefault="004B30EE">
      <w:pPr>
        <w:spacing w:line="278" w:lineRule="auto"/>
        <w:rPr>
          <w:rFonts w:cs="Times New Roman"/>
        </w:rPr>
      </w:pPr>
      <w:r>
        <w:rPr>
          <w:rFonts w:cs="Times New Roman"/>
        </w:rPr>
        <w:fldChar w:fldCharType="end"/>
      </w:r>
    </w:p>
    <w:p w14:paraId="45F37157" w14:textId="3FE2422F" w:rsidR="00A5781B" w:rsidRDefault="00A5781B" w:rsidP="00A5781B">
      <w:pPr>
        <w:tabs>
          <w:tab w:val="left" w:pos="3180"/>
        </w:tabs>
        <w:rPr>
          <w:rFonts w:cs="Times New Roman"/>
        </w:rPr>
      </w:pPr>
      <w:r>
        <w:rPr>
          <w:rFonts w:cs="Times New Roman"/>
        </w:rPr>
        <w:tab/>
      </w:r>
    </w:p>
    <w:p w14:paraId="57DD4859" w14:textId="77777777" w:rsidR="00A5781B" w:rsidRDefault="00A5781B">
      <w:pPr>
        <w:spacing w:line="278" w:lineRule="auto"/>
        <w:rPr>
          <w:rFonts w:cs="Times New Roman"/>
        </w:rPr>
        <w:sectPr w:rsidR="00A5781B" w:rsidSect="00A5781B">
          <w:headerReference w:type="default" r:id="rId9"/>
          <w:pgSz w:w="12240" w:h="15840" w:code="1"/>
          <w:pgMar w:top="1417" w:right="1701" w:bottom="1417" w:left="1701" w:header="708" w:footer="708" w:gutter="0"/>
          <w:cols w:space="708"/>
          <w:docGrid w:linePitch="360"/>
        </w:sectPr>
      </w:pPr>
      <w:r>
        <w:rPr>
          <w:rFonts w:cs="Times New Roman"/>
        </w:rPr>
        <w:br w:type="page"/>
      </w:r>
    </w:p>
    <w:p w14:paraId="04D9DD63" w14:textId="7D452874" w:rsidR="005C0AB7" w:rsidRDefault="00A5781B" w:rsidP="00012F8E">
      <w:pPr>
        <w:pStyle w:val="Heading1"/>
      </w:pPr>
      <w:bookmarkStart w:id="0" w:name="_Toc215660027"/>
      <w:r>
        <w:lastRenderedPageBreak/>
        <w:t>I. INTRODUCCIÓN</w:t>
      </w:r>
      <w:bookmarkEnd w:id="0"/>
    </w:p>
    <w:p w14:paraId="48E9CC0E" w14:textId="0B151FA2" w:rsidR="00BF4541" w:rsidRDefault="00BF4541" w:rsidP="00BF4541">
      <w:r>
        <w:t>El hundimiento del RMS Titanic en 1912 constituye uno de los eventos marítimos más estudiados de la historia moderna. Más allá de su dimensión trágica, este desastre generó registros sistemáticos de datos que han permitido analizar patrones de comportamiento humano en situaciones extremas. La presente investigación se fundamenta en el dataset público de Kaggle "Titanic - Machine Learning from Disaster", seleccionado por su estructura equilibrada entre variables demográficas y socioeconómicas, lo que facilita la aplicación de múltiples técnicas estadísticas sin requerir procesamientos complejos.</w:t>
      </w:r>
    </w:p>
    <w:p w14:paraId="4C460988" w14:textId="77777777" w:rsidR="00BF4541" w:rsidRDefault="00BF4541" w:rsidP="00BF4541">
      <w:r>
        <w:t>Este dataset resulta particularmente valioso para reforzar los conceptos fundamentales de estadística descriptiva: ofrece variables cualitativas nominales y ordinales (como sexo, clase del pasaje y puerto de embarque), junto a variables cuantitativas discretas y continuas (edad, tarifa y composición familiar). Esta combinación permite construir tablas de frecuencia simples, tablas de contingencia multidimensionales, y calcular estadísticos descriptivos que revelan la distribución y variabilidad de los datos.</w:t>
      </w:r>
    </w:p>
    <w:p w14:paraId="35E87515" w14:textId="6E66B2D7" w:rsidR="00BF4541" w:rsidRDefault="00BF4541" w:rsidP="00BF4541">
      <w:r>
        <w:t xml:space="preserve">La decisión de trabajar con Excel responde a la accesibilidad y robustez de esta </w:t>
      </w:r>
      <w:r w:rsidR="008207C3">
        <w:t>herramienta</w:t>
      </w:r>
      <w:r>
        <w:t xml:space="preserve"> para operaciones estadísticas básicas: sus funciones integradas permiten generar tablas dinámicas, estadísticos descriptivos automatizados y visualizaciones sin necesidad de programación avanzada. El dataset original requirió un proceso mínimo de limpieza</w:t>
      </w:r>
      <w:r w:rsidR="00551E4C">
        <w:t xml:space="preserve"> con la librería Pandas del lenguaje de programación Python</w:t>
      </w:r>
      <w:r>
        <w:t xml:space="preserve"> </w:t>
      </w:r>
      <w:r w:rsidR="00935A4D">
        <w:t>(</w:t>
      </w:r>
      <w:r>
        <w:t>eliminación de variables identificadoras sin valor analítico y tratamiento de 177 valores faltantes en edad mediante imputación por la media</w:t>
      </w:r>
      <w:r w:rsidR="00935A4D">
        <w:t>)</w:t>
      </w:r>
      <w:r>
        <w:t>, resultando en una base de 889 registros y 8 variables optimizadas para el análisis.</w:t>
      </w:r>
    </w:p>
    <w:p w14:paraId="47727FC7" w14:textId="31E075D4" w:rsidR="001172CE" w:rsidRDefault="00BF4541" w:rsidP="00BF4541">
      <w:r>
        <w:t>Este estudio busca caracterizar a la población a bordo y explorar relaciones entre las variables disponibles, aplicando exclusivamente metodologías vistas en el curso. El enfoque está puesto en la interpretación de resultados y la construcción de argumentos estadísticos sólidos, más allá de los aspectos computacionales.</w:t>
      </w:r>
    </w:p>
    <w:p w14:paraId="2DF0754A" w14:textId="77777777" w:rsidR="001172CE" w:rsidRDefault="001172CE" w:rsidP="001172CE"/>
    <w:p w14:paraId="267F8CC8" w14:textId="77777777" w:rsidR="001F7DDC" w:rsidRPr="001172CE" w:rsidRDefault="001F7DDC" w:rsidP="001172CE"/>
    <w:p w14:paraId="4A189558" w14:textId="5161A2B6" w:rsidR="00A5781B" w:rsidRDefault="00A5781B" w:rsidP="00012F8E">
      <w:pPr>
        <w:pStyle w:val="Heading1"/>
      </w:pPr>
      <w:bookmarkStart w:id="1" w:name="_Toc215660028"/>
      <w:r>
        <w:lastRenderedPageBreak/>
        <w:t>I</w:t>
      </w:r>
      <w:r w:rsidR="007D4997">
        <w:t>I</w:t>
      </w:r>
      <w:r>
        <w:t>. OBJETIVOS</w:t>
      </w:r>
      <w:bookmarkEnd w:id="1"/>
    </w:p>
    <w:p w14:paraId="6166FC9D" w14:textId="4BD0B254" w:rsidR="00D86114" w:rsidRDefault="00D86114" w:rsidP="00D86114">
      <w:pPr>
        <w:pStyle w:val="Heading2"/>
      </w:pPr>
      <w:bookmarkStart w:id="2" w:name="_Toc215660029"/>
      <w:r>
        <w:t>2.1 Objetivo General</w:t>
      </w:r>
      <w:bookmarkEnd w:id="2"/>
    </w:p>
    <w:p w14:paraId="686F2067" w14:textId="44813B96" w:rsidR="001F7DDC" w:rsidRPr="001F7DDC" w:rsidRDefault="009762D8" w:rsidP="001F7DDC">
      <w:r w:rsidRPr="009762D8">
        <w:t>Determinar los factores demográficos y socioeconómicos que influyeron en la probabilidad de supervivencia de los pasajeros del Titanic mediante el análisis de sus interrelaciones estadísticas.</w:t>
      </w:r>
    </w:p>
    <w:p w14:paraId="22776425" w14:textId="25AB03C7" w:rsidR="00D86114" w:rsidRPr="00D86114" w:rsidRDefault="00D86114" w:rsidP="00D86114">
      <w:pPr>
        <w:pStyle w:val="Heading2"/>
      </w:pPr>
      <w:bookmarkStart w:id="3" w:name="_Toc215660030"/>
      <w:r>
        <w:t>2.2 Objetivos Específicos</w:t>
      </w:r>
      <w:bookmarkEnd w:id="3"/>
    </w:p>
    <w:p w14:paraId="04D2E249" w14:textId="315A1C4E" w:rsidR="00D23BC9" w:rsidRPr="00D23BC9" w:rsidRDefault="00D23BC9" w:rsidP="00D23BC9">
      <w:pPr>
        <w:pStyle w:val="ListParagraph"/>
        <w:numPr>
          <w:ilvl w:val="0"/>
          <w:numId w:val="6"/>
        </w:numPr>
      </w:pPr>
      <w:r w:rsidRPr="00D23BC9">
        <w:rPr>
          <w:b/>
          <w:bCs/>
        </w:rPr>
        <w:t>OE1:</w:t>
      </w:r>
      <w:r>
        <w:t xml:space="preserve"> </w:t>
      </w:r>
      <w:r w:rsidRPr="00D23BC9">
        <w:t xml:space="preserve">Construir tablas de frecuencia simples para las variables cualitativas </w:t>
      </w:r>
      <w:r w:rsidRPr="00D23BC9">
        <w:rPr>
          <w:b/>
          <w:bCs/>
        </w:rPr>
        <w:t>supervivencia</w:t>
      </w:r>
      <w:r w:rsidRPr="00D23BC9">
        <w:t xml:space="preserve">, </w:t>
      </w:r>
      <w:r w:rsidRPr="00D23BC9">
        <w:rPr>
          <w:b/>
          <w:bCs/>
        </w:rPr>
        <w:t>sexo</w:t>
      </w:r>
      <w:r w:rsidRPr="00D23BC9">
        <w:t xml:space="preserve">, </w:t>
      </w:r>
      <w:r w:rsidRPr="00D23BC9">
        <w:rPr>
          <w:b/>
          <w:bCs/>
        </w:rPr>
        <w:t>clase del pasaje</w:t>
      </w:r>
      <w:r w:rsidRPr="00D23BC9">
        <w:t xml:space="preserve"> y </w:t>
      </w:r>
      <w:r w:rsidRPr="00D23BC9">
        <w:rPr>
          <w:b/>
          <w:bCs/>
        </w:rPr>
        <w:t>puerto de embarque</w:t>
      </w:r>
      <w:r w:rsidRPr="00D23BC9">
        <w:t xml:space="preserve">, calculando probabilidades básicas; desarrollar </w:t>
      </w:r>
      <w:r w:rsidRPr="00D23BC9">
        <w:rPr>
          <w:b/>
          <w:bCs/>
        </w:rPr>
        <w:t>tres tablas de contingencia bidimensionales</w:t>
      </w:r>
      <w:r w:rsidRPr="00D23BC9">
        <w:t xml:space="preserve"> (Sexo×Supervivencia, Pclase×Supervivencia, Pclase×Embarque) para cuantificar probabilidades conjuntas y condicionales.</w:t>
      </w:r>
    </w:p>
    <w:p w14:paraId="72F392CC" w14:textId="6B152C8A" w:rsidR="00D23BC9" w:rsidRPr="00D23BC9" w:rsidRDefault="00D23BC9" w:rsidP="00D23BC9">
      <w:pPr>
        <w:pStyle w:val="ListParagraph"/>
        <w:numPr>
          <w:ilvl w:val="0"/>
          <w:numId w:val="6"/>
        </w:numPr>
      </w:pPr>
      <w:r w:rsidRPr="00D23BC9">
        <w:rPr>
          <w:b/>
          <w:bCs/>
        </w:rPr>
        <w:t>OE2:</w:t>
      </w:r>
      <w:r w:rsidRPr="00D23BC9">
        <w:t xml:space="preserve"> Caracterizar estadísticamente las variables cuantitativas </w:t>
      </w:r>
      <w:r w:rsidRPr="00D23BC9">
        <w:rPr>
          <w:b/>
          <w:bCs/>
        </w:rPr>
        <w:t>edad, tarifa y número de hermanos/cónyuges</w:t>
      </w:r>
      <w:r w:rsidRPr="00D23BC9">
        <w:t xml:space="preserve"> mediante indicadores de tendencia central</w:t>
      </w:r>
      <w:r>
        <w:t xml:space="preserve"> tanto para datos agrupados como para datos sin agrupar</w:t>
      </w:r>
      <w:r w:rsidRPr="00D23BC9">
        <w:t xml:space="preserve"> (media, mediana, moda) y dispersión (desviación media, desviación estándar, varianza, coeficiente de variación); analizar medidas de forma (asimetría y curtosis) para evaluar patrones de distribución.</w:t>
      </w:r>
    </w:p>
    <w:p w14:paraId="2B08D250" w14:textId="77777777" w:rsidR="00D23BC9" w:rsidRPr="00D23BC9" w:rsidRDefault="00D23BC9" w:rsidP="00D23BC9">
      <w:pPr>
        <w:pStyle w:val="ListParagraph"/>
        <w:numPr>
          <w:ilvl w:val="0"/>
          <w:numId w:val="6"/>
        </w:numPr>
      </w:pPr>
      <w:r w:rsidRPr="00D23BC9">
        <w:rPr>
          <w:b/>
          <w:bCs/>
        </w:rPr>
        <w:t>OE3:</w:t>
      </w:r>
      <w:r w:rsidRPr="00D23BC9">
        <w:t xml:space="preserve"> Evaluar el efecto de la </w:t>
      </w:r>
      <w:r w:rsidRPr="00D23BC9">
        <w:rPr>
          <w:b/>
          <w:bCs/>
        </w:rPr>
        <w:t>composición familiar reducida</w:t>
      </w:r>
      <w:r w:rsidRPr="00D23BC9">
        <w:t xml:space="preserve"> (hermanos/cónyuges) sobre la supervivencia mediante su caracterización estadística descriptiva, identificando diferencias en la distribución de pasajeros viajando solos versus acompañados.</w:t>
      </w:r>
    </w:p>
    <w:p w14:paraId="26CD1E04" w14:textId="3D426ADC" w:rsidR="00D23BC9" w:rsidRDefault="00D23BC9" w:rsidP="00DB19FF">
      <w:pPr>
        <w:pStyle w:val="ListParagraph"/>
        <w:numPr>
          <w:ilvl w:val="0"/>
          <w:numId w:val="6"/>
        </w:numPr>
      </w:pPr>
      <w:r w:rsidRPr="00D23BC9">
        <w:rPr>
          <w:b/>
          <w:bCs/>
        </w:rPr>
        <w:t>OE4:</w:t>
      </w:r>
      <w:r w:rsidRPr="00D23BC9">
        <w:t xml:space="preserve"> Analizar la asociación entre </w:t>
      </w:r>
      <w:r w:rsidRPr="00D23BC9">
        <w:rPr>
          <w:b/>
          <w:bCs/>
        </w:rPr>
        <w:t>puerto de embarque y clase del pasaje</w:t>
      </w:r>
      <w:r w:rsidRPr="00D23BC9">
        <w:t xml:space="preserve"> mediante tablas de contingencia, determinando patrones de probabilidad condicional que revelan segmentación socioeconómica en los puertos de origen y su posible efecto indirecto en la supervivencia.</w:t>
      </w:r>
    </w:p>
    <w:p w14:paraId="394511FF" w14:textId="77777777" w:rsidR="00D23BC9" w:rsidRDefault="00D23BC9" w:rsidP="00D23BC9"/>
    <w:p w14:paraId="6B081828" w14:textId="77777777" w:rsidR="00D23BC9" w:rsidRDefault="00D23BC9" w:rsidP="00D23BC9"/>
    <w:p w14:paraId="6A3AD0EC" w14:textId="51D656CF" w:rsidR="009642D6" w:rsidRPr="009642D6" w:rsidRDefault="00A5781B" w:rsidP="0014408D">
      <w:pPr>
        <w:pStyle w:val="Heading1"/>
      </w:pPr>
      <w:bookmarkStart w:id="4" w:name="_Toc215660031"/>
      <w:r>
        <w:lastRenderedPageBreak/>
        <w:t>I</w:t>
      </w:r>
      <w:r w:rsidR="007D4997">
        <w:t>II</w:t>
      </w:r>
      <w:r>
        <w:t xml:space="preserve">. </w:t>
      </w:r>
      <w:r w:rsidR="007D4997">
        <w:t>FUENTES DE DATOS PARA LA INVESTIGACIÓN</w:t>
      </w:r>
      <w:bookmarkEnd w:id="4"/>
    </w:p>
    <w:p w14:paraId="0783CB56" w14:textId="27FAFB56" w:rsidR="009026C6" w:rsidRPr="009026C6" w:rsidRDefault="009026C6" w:rsidP="009026C6">
      <w:pPr>
        <w:rPr>
          <w:b/>
          <w:bCs/>
        </w:rPr>
      </w:pPr>
      <w:r w:rsidRPr="009026C6">
        <w:rPr>
          <w:b/>
          <w:bCs/>
        </w:rPr>
        <w:t>F</w:t>
      </w:r>
      <w:r w:rsidR="00935A4D">
        <w:rPr>
          <w:b/>
          <w:bCs/>
        </w:rPr>
        <w:t>uente Principal</w:t>
      </w:r>
      <w:r w:rsidRPr="009026C6">
        <w:rPr>
          <w:b/>
          <w:bCs/>
        </w:rPr>
        <w:t>:</w:t>
      </w:r>
    </w:p>
    <w:p w14:paraId="687BA0BA" w14:textId="1141F928" w:rsidR="009026C6" w:rsidRDefault="009026C6" w:rsidP="009642D6">
      <w:pPr>
        <w:pStyle w:val="ListParagraph"/>
        <w:numPr>
          <w:ilvl w:val="0"/>
          <w:numId w:val="7"/>
        </w:numPr>
      </w:pPr>
      <w:r w:rsidRPr="009642D6">
        <w:rPr>
          <w:b/>
          <w:bCs/>
        </w:rPr>
        <w:t>Plataforma:</w:t>
      </w:r>
      <w:r>
        <w:t xml:space="preserve"> Kaggle</w:t>
      </w:r>
    </w:p>
    <w:p w14:paraId="04051531" w14:textId="54FA15C5" w:rsidR="00381A59" w:rsidRPr="00653AC3" w:rsidRDefault="0014408D" w:rsidP="00A24AFF">
      <w:pPr>
        <w:pStyle w:val="ListParagraph"/>
        <w:numPr>
          <w:ilvl w:val="0"/>
          <w:numId w:val="7"/>
        </w:numPr>
        <w:rPr>
          <w:lang w:val="en-GB"/>
        </w:rPr>
      </w:pPr>
      <w:r w:rsidRPr="0014408D">
        <w:rPr>
          <w:b/>
          <w:bCs/>
          <w:lang w:val="en-GB"/>
        </w:rPr>
        <w:t>Enlace:</w:t>
      </w:r>
      <w:r w:rsidRPr="0014408D">
        <w:rPr>
          <w:lang w:val="en-GB"/>
        </w:rPr>
        <w:t xml:space="preserve"> </w:t>
      </w:r>
      <w:hyperlink r:id="rId10" w:history="1">
        <w:r w:rsidR="00701A01" w:rsidRPr="00701A01">
          <w:rPr>
            <w:rStyle w:val="Hyperlink"/>
            <w:lang w:val="en-GB"/>
          </w:rPr>
          <w:t>https://www.kaggle.com/competitions/titanic/data</w:t>
        </w:r>
      </w:hyperlink>
    </w:p>
    <w:p w14:paraId="38623FB2" w14:textId="25E13AA8" w:rsidR="009026C6" w:rsidRPr="00A24AFF" w:rsidRDefault="009026C6" w:rsidP="009642D6">
      <w:pPr>
        <w:pStyle w:val="ListParagraph"/>
        <w:numPr>
          <w:ilvl w:val="0"/>
          <w:numId w:val="7"/>
        </w:numPr>
        <w:rPr>
          <w:lang w:val="en-GB"/>
        </w:rPr>
      </w:pPr>
      <w:r w:rsidRPr="00A24AFF">
        <w:rPr>
          <w:b/>
          <w:bCs/>
          <w:lang w:val="en-GB"/>
        </w:rPr>
        <w:t>Dataset:</w:t>
      </w:r>
      <w:r w:rsidRPr="00A24AFF">
        <w:rPr>
          <w:lang w:val="en-GB"/>
        </w:rPr>
        <w:t xml:space="preserve"> "</w:t>
      </w:r>
      <w:r w:rsidR="00A24AFF" w:rsidRPr="00A24AFF">
        <w:rPr>
          <w:lang w:val="en-GB"/>
        </w:rPr>
        <w:t>Titanic - Machine Learning from Disaster"</w:t>
      </w:r>
    </w:p>
    <w:p w14:paraId="15FAF6EF" w14:textId="51C473DA" w:rsidR="0014408D" w:rsidRDefault="00A24AFF" w:rsidP="009642D6">
      <w:pPr>
        <w:pStyle w:val="ListParagraph"/>
        <w:numPr>
          <w:ilvl w:val="0"/>
          <w:numId w:val="7"/>
        </w:numPr>
      </w:pPr>
      <w:r>
        <w:rPr>
          <w:b/>
          <w:bCs/>
        </w:rPr>
        <w:t>Fuente Documental Original</w:t>
      </w:r>
      <w:r w:rsidR="0014408D">
        <w:rPr>
          <w:b/>
          <w:bCs/>
        </w:rPr>
        <w:t>:</w:t>
      </w:r>
      <w:r w:rsidR="0014408D">
        <w:t xml:space="preserve"> </w:t>
      </w:r>
      <w:r w:rsidRPr="00A24AFF">
        <w:t>Registros históricos oficiales de pasajeros del RMS Titanic (1912)</w:t>
      </w:r>
    </w:p>
    <w:p w14:paraId="47CDCC2C" w14:textId="7C919D15" w:rsidR="00A24AFF" w:rsidRDefault="008207C3" w:rsidP="009642D6">
      <w:pPr>
        <w:pStyle w:val="ListParagraph"/>
        <w:numPr>
          <w:ilvl w:val="0"/>
          <w:numId w:val="7"/>
        </w:numPr>
      </w:pPr>
      <w:r>
        <w:rPr>
          <w:b/>
          <w:bCs/>
        </w:rPr>
        <w:t>Propósito</w:t>
      </w:r>
      <w:r w:rsidR="00A24AFF">
        <w:rPr>
          <w:b/>
          <w:bCs/>
        </w:rPr>
        <w:t xml:space="preserve"> del Dataset:</w:t>
      </w:r>
      <w:r w:rsidR="00A24AFF">
        <w:t xml:space="preserve"> </w:t>
      </w:r>
      <w:r w:rsidR="00A24AFF" w:rsidRPr="00A24AFF">
        <w:t>Análisis predictivo del Machine Learning, adaptable para estadística descriptiva</w:t>
      </w:r>
    </w:p>
    <w:p w14:paraId="555C7F63" w14:textId="77777777" w:rsidR="001A26F4" w:rsidRDefault="001A26F4" w:rsidP="001A26F4"/>
    <w:p w14:paraId="748EEE97" w14:textId="511B6D4C" w:rsidR="0014408D" w:rsidRPr="009642D6" w:rsidRDefault="005263AF" w:rsidP="009026C6">
      <w:pPr>
        <w:rPr>
          <w:b/>
          <w:bCs/>
        </w:rPr>
      </w:pPr>
      <w:r>
        <w:rPr>
          <w:b/>
          <w:bCs/>
        </w:rPr>
        <w:t>A</w:t>
      </w:r>
      <w:r w:rsidR="00935A4D">
        <w:rPr>
          <w:b/>
          <w:bCs/>
        </w:rPr>
        <w:t>lcance y cobertura</w:t>
      </w:r>
      <w:r w:rsidR="009026C6" w:rsidRPr="009642D6">
        <w:rPr>
          <w:b/>
          <w:bCs/>
        </w:rPr>
        <w:t>:</w:t>
      </w:r>
    </w:p>
    <w:p w14:paraId="7CEFEE54" w14:textId="70D217DA" w:rsidR="0014408D" w:rsidRDefault="0014408D" w:rsidP="009642D6">
      <w:pPr>
        <w:pStyle w:val="ListParagraph"/>
        <w:numPr>
          <w:ilvl w:val="0"/>
          <w:numId w:val="8"/>
        </w:numPr>
      </w:pPr>
      <w:r>
        <w:rPr>
          <w:b/>
          <w:bCs/>
        </w:rPr>
        <w:t xml:space="preserve">Registros </w:t>
      </w:r>
      <w:r w:rsidR="00A24AFF">
        <w:rPr>
          <w:b/>
          <w:bCs/>
        </w:rPr>
        <w:t>Iniciales</w:t>
      </w:r>
      <w:r>
        <w:rPr>
          <w:b/>
          <w:bCs/>
        </w:rPr>
        <w:t xml:space="preserve">: </w:t>
      </w:r>
      <w:r w:rsidR="00A24AFF">
        <w:t>891 pasajeros</w:t>
      </w:r>
    </w:p>
    <w:p w14:paraId="4E05ED2F" w14:textId="6709ECE4" w:rsidR="0014408D" w:rsidRDefault="0014408D" w:rsidP="009642D6">
      <w:pPr>
        <w:pStyle w:val="ListParagraph"/>
        <w:numPr>
          <w:ilvl w:val="0"/>
          <w:numId w:val="8"/>
        </w:numPr>
      </w:pPr>
      <w:r>
        <w:rPr>
          <w:b/>
          <w:bCs/>
        </w:rPr>
        <w:t>Registros Excluidos:</w:t>
      </w:r>
      <w:r>
        <w:t xml:space="preserve"> 2 registros eliminados por </w:t>
      </w:r>
      <w:r w:rsidR="00A24AFF">
        <w:t>puerto de embarque o registrado</w:t>
      </w:r>
    </w:p>
    <w:p w14:paraId="2DB345BD" w14:textId="602A99C9" w:rsidR="0014408D" w:rsidRDefault="00A24AFF" w:rsidP="009642D6">
      <w:pPr>
        <w:pStyle w:val="ListParagraph"/>
        <w:numPr>
          <w:ilvl w:val="0"/>
          <w:numId w:val="8"/>
        </w:numPr>
      </w:pPr>
      <w:r>
        <w:rPr>
          <w:b/>
          <w:bCs/>
        </w:rPr>
        <w:t>Registros Finales</w:t>
      </w:r>
      <w:r w:rsidR="0014408D">
        <w:rPr>
          <w:b/>
          <w:bCs/>
        </w:rPr>
        <w:t>:</w:t>
      </w:r>
      <w:r w:rsidR="0014408D">
        <w:t xml:space="preserve"> </w:t>
      </w:r>
      <w:r>
        <w:t>889 observaciones válidas</w:t>
      </w:r>
    </w:p>
    <w:p w14:paraId="408FB0D4" w14:textId="508A6D49" w:rsidR="0014408D" w:rsidRDefault="0014408D" w:rsidP="009642D6">
      <w:pPr>
        <w:pStyle w:val="ListParagraph"/>
        <w:numPr>
          <w:ilvl w:val="0"/>
          <w:numId w:val="8"/>
        </w:numPr>
      </w:pPr>
      <w:r>
        <w:rPr>
          <w:b/>
          <w:bCs/>
        </w:rPr>
        <w:t xml:space="preserve">Periodo </w:t>
      </w:r>
      <w:r w:rsidR="00A24AFF">
        <w:rPr>
          <w:b/>
          <w:bCs/>
        </w:rPr>
        <w:t>de Referencia</w:t>
      </w:r>
      <w:r>
        <w:rPr>
          <w:b/>
          <w:bCs/>
        </w:rPr>
        <w:t>:</w:t>
      </w:r>
      <w:r>
        <w:t xml:space="preserve"> </w:t>
      </w:r>
      <w:r w:rsidR="00A24AFF">
        <w:t>Año 1912 (viaje inaugural y naufragio)</w:t>
      </w:r>
    </w:p>
    <w:p w14:paraId="18952ADA" w14:textId="30CB11FB" w:rsidR="0014408D" w:rsidRDefault="0014408D" w:rsidP="0014408D">
      <w:pPr>
        <w:pStyle w:val="ListParagraph"/>
        <w:numPr>
          <w:ilvl w:val="0"/>
          <w:numId w:val="8"/>
        </w:numPr>
      </w:pPr>
      <w:r>
        <w:rPr>
          <w:b/>
          <w:bCs/>
        </w:rPr>
        <w:t>Cobertura Geográfica:</w:t>
      </w:r>
      <w:r>
        <w:t xml:space="preserve"> </w:t>
      </w:r>
      <w:r w:rsidR="00A24AFF" w:rsidRPr="00A24AFF">
        <w:t>Pasajeros internacionales con embarque en puertos europeos (Cherbourg, Queenstown, Southampton)</w:t>
      </w:r>
    </w:p>
    <w:p w14:paraId="41C32541" w14:textId="77777777" w:rsidR="00D31B0D" w:rsidRDefault="00D31B0D" w:rsidP="00D31B0D"/>
    <w:p w14:paraId="63FF3400" w14:textId="77777777" w:rsidR="00D31B0D" w:rsidRDefault="00D31B0D" w:rsidP="00D31B0D"/>
    <w:p w14:paraId="11D71B80" w14:textId="77777777" w:rsidR="00D31B0D" w:rsidRDefault="00D31B0D" w:rsidP="00D31B0D"/>
    <w:p w14:paraId="2AC04D4D" w14:textId="77777777" w:rsidR="00D31B0D" w:rsidRDefault="00D31B0D" w:rsidP="00D31B0D"/>
    <w:p w14:paraId="0970A436" w14:textId="77777777" w:rsidR="00D31B0D" w:rsidRDefault="00D31B0D" w:rsidP="00D31B0D"/>
    <w:p w14:paraId="761CAF33" w14:textId="77777777" w:rsidR="00D31B0D" w:rsidRDefault="00D31B0D" w:rsidP="00D31B0D"/>
    <w:p w14:paraId="79CD744D" w14:textId="77777777" w:rsidR="00D31B0D" w:rsidRDefault="00D31B0D" w:rsidP="00D31B0D"/>
    <w:p w14:paraId="75005F92" w14:textId="77777777" w:rsidR="00D31B0D" w:rsidRDefault="00D31B0D" w:rsidP="00D31B0D"/>
    <w:p w14:paraId="5F011D13" w14:textId="50BF79DB" w:rsidR="0014408D" w:rsidRDefault="00935A4D" w:rsidP="0014408D">
      <w:pPr>
        <w:rPr>
          <w:b/>
          <w:bCs/>
        </w:rPr>
      </w:pPr>
      <w:r>
        <w:rPr>
          <w:b/>
          <w:bCs/>
        </w:rPr>
        <w:lastRenderedPageBreak/>
        <w:t>Variables Disponibles</w:t>
      </w:r>
      <w:r w:rsidR="005540A4">
        <w:rPr>
          <w:b/>
          <w:bCs/>
        </w:rPr>
        <w:t>:</w:t>
      </w:r>
    </w:p>
    <w:tbl>
      <w:tblPr>
        <w:tblStyle w:val="GridTable4-Accent3"/>
        <w:tblW w:w="0" w:type="auto"/>
        <w:jc w:val="center"/>
        <w:tblLook w:val="04A0" w:firstRow="1" w:lastRow="0" w:firstColumn="1" w:lastColumn="0" w:noHBand="0" w:noVBand="1"/>
      </w:tblPr>
      <w:tblGrid>
        <w:gridCol w:w="2168"/>
        <w:gridCol w:w="1830"/>
        <w:gridCol w:w="2913"/>
        <w:gridCol w:w="1917"/>
      </w:tblGrid>
      <w:tr w:rsidR="005540A4" w:rsidRPr="00FC4911" w14:paraId="3E0663DA" w14:textId="77777777" w:rsidTr="00FC49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7635E6A1" w14:textId="3FEB1259" w:rsidR="005540A4" w:rsidRPr="00FC4911" w:rsidRDefault="005540A4" w:rsidP="00FC4911">
            <w:pPr>
              <w:jc w:val="center"/>
              <w:rPr>
                <w:b w:val="0"/>
                <w:bCs w:val="0"/>
                <w:sz w:val="20"/>
                <w:szCs w:val="20"/>
              </w:rPr>
            </w:pPr>
            <w:r w:rsidRPr="00FC4911">
              <w:rPr>
                <w:sz w:val="20"/>
                <w:szCs w:val="20"/>
              </w:rPr>
              <w:t>Variable</w:t>
            </w:r>
          </w:p>
        </w:tc>
        <w:tc>
          <w:tcPr>
            <w:tcW w:w="1838" w:type="dxa"/>
            <w:vAlign w:val="center"/>
          </w:tcPr>
          <w:p w14:paraId="0CDD9BD0" w14:textId="47713A23" w:rsidR="005540A4" w:rsidRPr="00FC4911" w:rsidRDefault="005540A4" w:rsidP="00FC4911">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FC4911">
              <w:rPr>
                <w:sz w:val="20"/>
                <w:szCs w:val="20"/>
              </w:rPr>
              <w:t>Tipo</w:t>
            </w:r>
          </w:p>
        </w:tc>
        <w:tc>
          <w:tcPr>
            <w:tcW w:w="2923" w:type="dxa"/>
            <w:vAlign w:val="center"/>
          </w:tcPr>
          <w:p w14:paraId="2CAF2EA4" w14:textId="5F06AE52" w:rsidR="005540A4" w:rsidRPr="00FC4911" w:rsidRDefault="005540A4" w:rsidP="00FC4911">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FC4911">
              <w:rPr>
                <w:sz w:val="20"/>
                <w:szCs w:val="20"/>
              </w:rPr>
              <w:t>Descripción</w:t>
            </w:r>
          </w:p>
        </w:tc>
        <w:tc>
          <w:tcPr>
            <w:tcW w:w="1932" w:type="dxa"/>
            <w:vAlign w:val="center"/>
          </w:tcPr>
          <w:p w14:paraId="579D0645" w14:textId="5B12B8B6" w:rsidR="005540A4" w:rsidRPr="00FC4911" w:rsidRDefault="005540A4" w:rsidP="00FC4911">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FC4911">
              <w:rPr>
                <w:sz w:val="20"/>
                <w:szCs w:val="20"/>
              </w:rPr>
              <w:t>Escala</w:t>
            </w:r>
          </w:p>
        </w:tc>
      </w:tr>
      <w:tr w:rsidR="00A24AFF" w:rsidRPr="00FC4911" w14:paraId="0B01889E" w14:textId="77777777" w:rsidTr="00FC49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1631736C" w14:textId="149E7AFA" w:rsidR="00A24AFF" w:rsidRPr="00FC4911" w:rsidRDefault="00A24AFF" w:rsidP="00FC4911">
            <w:pPr>
              <w:jc w:val="center"/>
              <w:rPr>
                <w:b w:val="0"/>
                <w:bCs w:val="0"/>
                <w:color w:val="404040" w:themeColor="text1" w:themeTint="BF"/>
                <w:sz w:val="20"/>
                <w:szCs w:val="20"/>
              </w:rPr>
            </w:pPr>
            <w:r w:rsidRPr="00FC4911">
              <w:rPr>
                <w:rFonts w:ascii="inherit" w:hAnsi="inherit" w:cs="Segoe UI"/>
                <w:spacing w:val="8"/>
                <w:sz w:val="20"/>
                <w:szCs w:val="20"/>
              </w:rPr>
              <w:t>Superviviente</w:t>
            </w:r>
          </w:p>
        </w:tc>
        <w:tc>
          <w:tcPr>
            <w:tcW w:w="1838" w:type="dxa"/>
            <w:vAlign w:val="center"/>
          </w:tcPr>
          <w:p w14:paraId="0225A5D1" w14:textId="7364BB99" w:rsidR="00A24AFF" w:rsidRPr="00FC4911" w:rsidRDefault="00A24AFF" w:rsidP="00FC4911">
            <w:pPr>
              <w:jc w:val="center"/>
              <w:cnfStyle w:val="000000100000" w:firstRow="0" w:lastRow="0" w:firstColumn="0" w:lastColumn="0" w:oddVBand="0" w:evenVBand="0" w:oddHBand="1" w:evenHBand="0" w:firstRowFirstColumn="0" w:firstRowLastColumn="0" w:lastRowFirstColumn="0" w:lastRowLastColumn="0"/>
              <w:rPr>
                <w:sz w:val="20"/>
                <w:szCs w:val="20"/>
              </w:rPr>
            </w:pPr>
            <w:r w:rsidRPr="00FC4911">
              <w:rPr>
                <w:rFonts w:ascii="inherit" w:hAnsi="inherit" w:cs="Segoe UI"/>
                <w:spacing w:val="8"/>
                <w:sz w:val="20"/>
                <w:szCs w:val="20"/>
              </w:rPr>
              <w:t>Cualitativa</w:t>
            </w:r>
          </w:p>
        </w:tc>
        <w:tc>
          <w:tcPr>
            <w:tcW w:w="2923" w:type="dxa"/>
            <w:vAlign w:val="center"/>
          </w:tcPr>
          <w:p w14:paraId="79570383" w14:textId="710731AC" w:rsidR="00A24AFF" w:rsidRPr="00FC4911" w:rsidRDefault="00A24AFF" w:rsidP="00FC4911">
            <w:pPr>
              <w:jc w:val="center"/>
              <w:cnfStyle w:val="000000100000" w:firstRow="0" w:lastRow="0" w:firstColumn="0" w:lastColumn="0" w:oddVBand="0" w:evenVBand="0" w:oddHBand="1" w:evenHBand="0" w:firstRowFirstColumn="0" w:firstRowLastColumn="0" w:lastRowFirstColumn="0" w:lastRowLastColumn="0"/>
              <w:rPr>
                <w:sz w:val="20"/>
                <w:szCs w:val="20"/>
              </w:rPr>
            </w:pPr>
            <w:r w:rsidRPr="00FC4911">
              <w:rPr>
                <w:rFonts w:ascii="inherit" w:hAnsi="inherit" w:cs="Segoe UI"/>
                <w:spacing w:val="8"/>
                <w:sz w:val="20"/>
                <w:szCs w:val="20"/>
              </w:rPr>
              <w:t>Estado de supervivencia (No=0, Sí=1)</w:t>
            </w:r>
          </w:p>
        </w:tc>
        <w:tc>
          <w:tcPr>
            <w:tcW w:w="1932" w:type="dxa"/>
            <w:vAlign w:val="center"/>
          </w:tcPr>
          <w:p w14:paraId="1A2EA876" w14:textId="552067F2" w:rsidR="00A24AFF" w:rsidRPr="00FC4911" w:rsidRDefault="00A24AFF" w:rsidP="00FC4911">
            <w:pPr>
              <w:jc w:val="center"/>
              <w:cnfStyle w:val="000000100000" w:firstRow="0" w:lastRow="0" w:firstColumn="0" w:lastColumn="0" w:oddVBand="0" w:evenVBand="0" w:oddHBand="1" w:evenHBand="0" w:firstRowFirstColumn="0" w:firstRowLastColumn="0" w:lastRowFirstColumn="0" w:lastRowLastColumn="0"/>
              <w:rPr>
                <w:sz w:val="20"/>
                <w:szCs w:val="20"/>
              </w:rPr>
            </w:pPr>
            <w:r w:rsidRPr="00FC4911">
              <w:rPr>
                <w:rFonts w:ascii="inherit" w:hAnsi="inherit" w:cs="Segoe UI"/>
                <w:spacing w:val="8"/>
                <w:sz w:val="20"/>
                <w:szCs w:val="20"/>
              </w:rPr>
              <w:t>Binaria</w:t>
            </w:r>
          </w:p>
        </w:tc>
      </w:tr>
      <w:tr w:rsidR="00A24AFF" w:rsidRPr="00FC4911" w14:paraId="78F59EAC" w14:textId="77777777" w:rsidTr="00FC4911">
        <w:trPr>
          <w:jc w:val="center"/>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54E2CF64" w14:textId="60E81000" w:rsidR="00A24AFF" w:rsidRPr="00FC4911" w:rsidRDefault="00A24AFF" w:rsidP="00FC4911">
            <w:pPr>
              <w:jc w:val="center"/>
              <w:rPr>
                <w:b w:val="0"/>
                <w:bCs w:val="0"/>
                <w:color w:val="404040" w:themeColor="text1" w:themeTint="BF"/>
                <w:sz w:val="20"/>
                <w:szCs w:val="20"/>
              </w:rPr>
            </w:pPr>
            <w:r w:rsidRPr="00FC4911">
              <w:rPr>
                <w:rFonts w:ascii="inherit" w:hAnsi="inherit" w:cs="Segoe UI"/>
                <w:spacing w:val="8"/>
                <w:sz w:val="20"/>
                <w:szCs w:val="20"/>
              </w:rPr>
              <w:t>Pclase</w:t>
            </w:r>
          </w:p>
        </w:tc>
        <w:tc>
          <w:tcPr>
            <w:tcW w:w="1838" w:type="dxa"/>
            <w:vAlign w:val="center"/>
          </w:tcPr>
          <w:p w14:paraId="1C3B1FCC" w14:textId="7C141D8B" w:rsidR="00A24AFF" w:rsidRPr="00FC4911" w:rsidRDefault="00A24AFF" w:rsidP="00FC4911">
            <w:pPr>
              <w:jc w:val="center"/>
              <w:cnfStyle w:val="000000000000" w:firstRow="0" w:lastRow="0" w:firstColumn="0" w:lastColumn="0" w:oddVBand="0" w:evenVBand="0" w:oddHBand="0" w:evenHBand="0" w:firstRowFirstColumn="0" w:firstRowLastColumn="0" w:lastRowFirstColumn="0" w:lastRowLastColumn="0"/>
              <w:rPr>
                <w:sz w:val="20"/>
                <w:szCs w:val="20"/>
              </w:rPr>
            </w:pPr>
            <w:r w:rsidRPr="00FC4911">
              <w:rPr>
                <w:rFonts w:ascii="inherit" w:hAnsi="inherit" w:cs="Segoe UI"/>
                <w:spacing w:val="8"/>
                <w:sz w:val="20"/>
                <w:szCs w:val="20"/>
              </w:rPr>
              <w:t>Cualitativa</w:t>
            </w:r>
          </w:p>
        </w:tc>
        <w:tc>
          <w:tcPr>
            <w:tcW w:w="2923" w:type="dxa"/>
            <w:vAlign w:val="center"/>
          </w:tcPr>
          <w:p w14:paraId="233FA13D" w14:textId="2527A613" w:rsidR="00A24AFF" w:rsidRPr="00FC4911" w:rsidRDefault="00A24AFF" w:rsidP="00FC4911">
            <w:pPr>
              <w:jc w:val="center"/>
              <w:cnfStyle w:val="000000000000" w:firstRow="0" w:lastRow="0" w:firstColumn="0" w:lastColumn="0" w:oddVBand="0" w:evenVBand="0" w:oddHBand="0" w:evenHBand="0" w:firstRowFirstColumn="0" w:firstRowLastColumn="0" w:lastRowFirstColumn="0" w:lastRowLastColumn="0"/>
              <w:rPr>
                <w:sz w:val="20"/>
                <w:szCs w:val="20"/>
              </w:rPr>
            </w:pPr>
            <w:r w:rsidRPr="00FC4911">
              <w:rPr>
                <w:rFonts w:ascii="inherit" w:hAnsi="inherit" w:cs="Segoe UI"/>
                <w:spacing w:val="8"/>
                <w:sz w:val="20"/>
                <w:szCs w:val="20"/>
              </w:rPr>
              <w:t>Clase del pasaje (1=Primera, 2=Segunda, 3=Tercera)</w:t>
            </w:r>
          </w:p>
        </w:tc>
        <w:tc>
          <w:tcPr>
            <w:tcW w:w="1932" w:type="dxa"/>
            <w:vAlign w:val="center"/>
          </w:tcPr>
          <w:p w14:paraId="5B19699D" w14:textId="0C189751" w:rsidR="00A24AFF" w:rsidRPr="00FC4911" w:rsidRDefault="00A24AFF" w:rsidP="00FC4911">
            <w:pPr>
              <w:jc w:val="center"/>
              <w:cnfStyle w:val="000000000000" w:firstRow="0" w:lastRow="0" w:firstColumn="0" w:lastColumn="0" w:oddVBand="0" w:evenVBand="0" w:oddHBand="0" w:evenHBand="0" w:firstRowFirstColumn="0" w:firstRowLastColumn="0" w:lastRowFirstColumn="0" w:lastRowLastColumn="0"/>
              <w:rPr>
                <w:sz w:val="20"/>
                <w:szCs w:val="20"/>
              </w:rPr>
            </w:pPr>
            <w:r w:rsidRPr="00FC4911">
              <w:rPr>
                <w:rFonts w:ascii="inherit" w:hAnsi="inherit" w:cs="Segoe UI"/>
                <w:spacing w:val="8"/>
                <w:sz w:val="20"/>
                <w:szCs w:val="20"/>
              </w:rPr>
              <w:t>Ordinal 1-3</w:t>
            </w:r>
          </w:p>
        </w:tc>
      </w:tr>
      <w:tr w:rsidR="00A24AFF" w:rsidRPr="00FC4911" w14:paraId="2830AFEA" w14:textId="77777777" w:rsidTr="00FC49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01D5293E" w14:textId="730D7939" w:rsidR="00A24AFF" w:rsidRPr="00FC4911" w:rsidRDefault="00A24AFF" w:rsidP="00FC4911">
            <w:pPr>
              <w:jc w:val="center"/>
              <w:rPr>
                <w:b w:val="0"/>
                <w:bCs w:val="0"/>
                <w:color w:val="404040" w:themeColor="text1" w:themeTint="BF"/>
                <w:sz w:val="20"/>
                <w:szCs w:val="20"/>
              </w:rPr>
            </w:pPr>
            <w:r w:rsidRPr="00FC4911">
              <w:rPr>
                <w:rFonts w:ascii="inherit" w:hAnsi="inherit" w:cs="Segoe UI"/>
                <w:spacing w:val="8"/>
                <w:sz w:val="20"/>
                <w:szCs w:val="20"/>
              </w:rPr>
              <w:t>Sexo</w:t>
            </w:r>
          </w:p>
        </w:tc>
        <w:tc>
          <w:tcPr>
            <w:tcW w:w="1838" w:type="dxa"/>
            <w:vAlign w:val="center"/>
          </w:tcPr>
          <w:p w14:paraId="699BF3A2" w14:textId="63097A30" w:rsidR="00A24AFF" w:rsidRPr="00FC4911" w:rsidRDefault="00A24AFF" w:rsidP="00FC4911">
            <w:pPr>
              <w:jc w:val="center"/>
              <w:cnfStyle w:val="000000100000" w:firstRow="0" w:lastRow="0" w:firstColumn="0" w:lastColumn="0" w:oddVBand="0" w:evenVBand="0" w:oddHBand="1" w:evenHBand="0" w:firstRowFirstColumn="0" w:firstRowLastColumn="0" w:lastRowFirstColumn="0" w:lastRowLastColumn="0"/>
              <w:rPr>
                <w:sz w:val="20"/>
                <w:szCs w:val="20"/>
              </w:rPr>
            </w:pPr>
            <w:r w:rsidRPr="00FC4911">
              <w:rPr>
                <w:rFonts w:ascii="inherit" w:hAnsi="inherit" w:cs="Segoe UI"/>
                <w:spacing w:val="8"/>
                <w:sz w:val="20"/>
                <w:szCs w:val="20"/>
              </w:rPr>
              <w:t>Cualitativa</w:t>
            </w:r>
          </w:p>
        </w:tc>
        <w:tc>
          <w:tcPr>
            <w:tcW w:w="2923" w:type="dxa"/>
            <w:vAlign w:val="center"/>
          </w:tcPr>
          <w:p w14:paraId="1EDE6BF7" w14:textId="4DEE8151" w:rsidR="00A24AFF" w:rsidRPr="00FC4911" w:rsidRDefault="00A24AFF" w:rsidP="00FC4911">
            <w:pPr>
              <w:jc w:val="center"/>
              <w:cnfStyle w:val="000000100000" w:firstRow="0" w:lastRow="0" w:firstColumn="0" w:lastColumn="0" w:oddVBand="0" w:evenVBand="0" w:oddHBand="1" w:evenHBand="0" w:firstRowFirstColumn="0" w:firstRowLastColumn="0" w:lastRowFirstColumn="0" w:lastRowLastColumn="0"/>
              <w:rPr>
                <w:sz w:val="20"/>
                <w:szCs w:val="20"/>
              </w:rPr>
            </w:pPr>
            <w:r w:rsidRPr="00FC4911">
              <w:rPr>
                <w:rFonts w:ascii="inherit" w:hAnsi="inherit" w:cs="Segoe UI"/>
                <w:spacing w:val="8"/>
                <w:sz w:val="20"/>
                <w:szCs w:val="20"/>
              </w:rPr>
              <w:t>Sexo del pasajero (Masculino/Femenino)</w:t>
            </w:r>
          </w:p>
        </w:tc>
        <w:tc>
          <w:tcPr>
            <w:tcW w:w="1932" w:type="dxa"/>
            <w:vAlign w:val="center"/>
          </w:tcPr>
          <w:p w14:paraId="55E0B29A" w14:textId="2FE275BA" w:rsidR="00A24AFF" w:rsidRPr="00FC4911" w:rsidRDefault="00A24AFF" w:rsidP="00FC4911">
            <w:pPr>
              <w:jc w:val="center"/>
              <w:cnfStyle w:val="000000100000" w:firstRow="0" w:lastRow="0" w:firstColumn="0" w:lastColumn="0" w:oddVBand="0" w:evenVBand="0" w:oddHBand="1" w:evenHBand="0" w:firstRowFirstColumn="0" w:firstRowLastColumn="0" w:lastRowFirstColumn="0" w:lastRowLastColumn="0"/>
              <w:rPr>
                <w:sz w:val="20"/>
                <w:szCs w:val="20"/>
              </w:rPr>
            </w:pPr>
            <w:r w:rsidRPr="00FC4911">
              <w:rPr>
                <w:rFonts w:ascii="inherit" w:hAnsi="inherit" w:cs="Segoe UI"/>
                <w:spacing w:val="8"/>
                <w:sz w:val="20"/>
                <w:szCs w:val="20"/>
              </w:rPr>
              <w:t>Nominal</w:t>
            </w:r>
          </w:p>
        </w:tc>
      </w:tr>
      <w:tr w:rsidR="00A24AFF" w:rsidRPr="00FC4911" w14:paraId="7454A7D9" w14:textId="77777777" w:rsidTr="00FC4911">
        <w:trPr>
          <w:jc w:val="center"/>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6ED9620C" w14:textId="15D7DEFD" w:rsidR="00A24AFF" w:rsidRPr="00FC4911" w:rsidRDefault="00A24AFF" w:rsidP="00FC4911">
            <w:pPr>
              <w:jc w:val="center"/>
              <w:rPr>
                <w:b w:val="0"/>
                <w:bCs w:val="0"/>
                <w:color w:val="404040" w:themeColor="text1" w:themeTint="BF"/>
                <w:sz w:val="20"/>
                <w:szCs w:val="20"/>
              </w:rPr>
            </w:pPr>
            <w:r w:rsidRPr="00FC4911">
              <w:rPr>
                <w:rFonts w:ascii="inherit" w:hAnsi="inherit" w:cs="Segoe UI"/>
                <w:spacing w:val="8"/>
                <w:sz w:val="20"/>
                <w:szCs w:val="20"/>
              </w:rPr>
              <w:t>Edad</w:t>
            </w:r>
          </w:p>
        </w:tc>
        <w:tc>
          <w:tcPr>
            <w:tcW w:w="1838" w:type="dxa"/>
            <w:vAlign w:val="center"/>
          </w:tcPr>
          <w:p w14:paraId="24934F7C" w14:textId="354A3E86" w:rsidR="00A24AFF" w:rsidRPr="00FC4911" w:rsidRDefault="00A24AFF" w:rsidP="00FC4911">
            <w:pPr>
              <w:jc w:val="center"/>
              <w:cnfStyle w:val="000000000000" w:firstRow="0" w:lastRow="0" w:firstColumn="0" w:lastColumn="0" w:oddVBand="0" w:evenVBand="0" w:oddHBand="0" w:evenHBand="0" w:firstRowFirstColumn="0" w:firstRowLastColumn="0" w:lastRowFirstColumn="0" w:lastRowLastColumn="0"/>
              <w:rPr>
                <w:sz w:val="20"/>
                <w:szCs w:val="20"/>
              </w:rPr>
            </w:pPr>
            <w:r w:rsidRPr="00FC4911">
              <w:rPr>
                <w:rFonts w:ascii="inherit" w:hAnsi="inherit" w:cs="Segoe UI"/>
                <w:spacing w:val="8"/>
                <w:sz w:val="20"/>
                <w:szCs w:val="20"/>
              </w:rPr>
              <w:t>Cuantitativa</w:t>
            </w:r>
          </w:p>
        </w:tc>
        <w:tc>
          <w:tcPr>
            <w:tcW w:w="2923" w:type="dxa"/>
            <w:vAlign w:val="center"/>
          </w:tcPr>
          <w:p w14:paraId="425D1BE4" w14:textId="657F27C2" w:rsidR="00A24AFF" w:rsidRPr="00FC4911" w:rsidRDefault="00A24AFF" w:rsidP="00FC4911">
            <w:pPr>
              <w:jc w:val="center"/>
              <w:cnfStyle w:val="000000000000" w:firstRow="0" w:lastRow="0" w:firstColumn="0" w:lastColumn="0" w:oddVBand="0" w:evenVBand="0" w:oddHBand="0" w:evenHBand="0" w:firstRowFirstColumn="0" w:firstRowLastColumn="0" w:lastRowFirstColumn="0" w:lastRowLastColumn="0"/>
              <w:rPr>
                <w:sz w:val="20"/>
                <w:szCs w:val="20"/>
              </w:rPr>
            </w:pPr>
            <w:r w:rsidRPr="00FC4911">
              <w:rPr>
                <w:rFonts w:ascii="inherit" w:hAnsi="inherit" w:cs="Segoe UI"/>
                <w:spacing w:val="8"/>
                <w:sz w:val="20"/>
                <w:szCs w:val="20"/>
              </w:rPr>
              <w:t>Edad en años (con decimales para infantes)</w:t>
            </w:r>
          </w:p>
        </w:tc>
        <w:tc>
          <w:tcPr>
            <w:tcW w:w="1932" w:type="dxa"/>
            <w:vAlign w:val="center"/>
          </w:tcPr>
          <w:p w14:paraId="0903DD7D" w14:textId="5E60948D" w:rsidR="00A24AFF" w:rsidRPr="00FC4911" w:rsidRDefault="00A24AFF" w:rsidP="00FC4911">
            <w:pPr>
              <w:jc w:val="center"/>
              <w:cnfStyle w:val="000000000000" w:firstRow="0" w:lastRow="0" w:firstColumn="0" w:lastColumn="0" w:oddVBand="0" w:evenVBand="0" w:oddHBand="0" w:evenHBand="0" w:firstRowFirstColumn="0" w:firstRowLastColumn="0" w:lastRowFirstColumn="0" w:lastRowLastColumn="0"/>
              <w:rPr>
                <w:sz w:val="20"/>
                <w:szCs w:val="20"/>
              </w:rPr>
            </w:pPr>
            <w:r w:rsidRPr="00FC4911">
              <w:rPr>
                <w:rFonts w:ascii="inherit" w:hAnsi="inherit" w:cs="Segoe UI"/>
                <w:spacing w:val="8"/>
                <w:sz w:val="20"/>
                <w:szCs w:val="20"/>
              </w:rPr>
              <w:t>Ratio (0-80)</w:t>
            </w:r>
          </w:p>
        </w:tc>
      </w:tr>
      <w:tr w:rsidR="00A24AFF" w:rsidRPr="00FC4911" w14:paraId="4EE96212" w14:textId="77777777" w:rsidTr="00FC49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6EB82CCF" w14:textId="555FB35F" w:rsidR="00A24AFF" w:rsidRPr="00FC4911" w:rsidRDefault="00A24AFF" w:rsidP="00FC4911">
            <w:pPr>
              <w:jc w:val="center"/>
              <w:rPr>
                <w:b w:val="0"/>
                <w:bCs w:val="0"/>
                <w:color w:val="404040" w:themeColor="text1" w:themeTint="BF"/>
                <w:sz w:val="20"/>
                <w:szCs w:val="20"/>
              </w:rPr>
            </w:pPr>
            <w:r w:rsidRPr="00FC4911">
              <w:rPr>
                <w:rFonts w:ascii="inherit" w:hAnsi="inherit" w:cs="Segoe UI"/>
                <w:spacing w:val="8"/>
                <w:sz w:val="20"/>
                <w:szCs w:val="20"/>
              </w:rPr>
              <w:t>HermanosConyuges</w:t>
            </w:r>
          </w:p>
        </w:tc>
        <w:tc>
          <w:tcPr>
            <w:tcW w:w="1838" w:type="dxa"/>
            <w:vAlign w:val="center"/>
          </w:tcPr>
          <w:p w14:paraId="2A9C0081" w14:textId="1AA2AE2B" w:rsidR="00A24AFF" w:rsidRPr="00FC4911" w:rsidRDefault="00A24AFF" w:rsidP="00FC4911">
            <w:pPr>
              <w:jc w:val="center"/>
              <w:cnfStyle w:val="000000100000" w:firstRow="0" w:lastRow="0" w:firstColumn="0" w:lastColumn="0" w:oddVBand="0" w:evenVBand="0" w:oddHBand="1" w:evenHBand="0" w:firstRowFirstColumn="0" w:firstRowLastColumn="0" w:lastRowFirstColumn="0" w:lastRowLastColumn="0"/>
              <w:rPr>
                <w:sz w:val="20"/>
                <w:szCs w:val="20"/>
              </w:rPr>
            </w:pPr>
            <w:r w:rsidRPr="00FC4911">
              <w:rPr>
                <w:rFonts w:ascii="inherit" w:hAnsi="inherit" w:cs="Segoe UI"/>
                <w:spacing w:val="8"/>
                <w:sz w:val="20"/>
                <w:szCs w:val="20"/>
              </w:rPr>
              <w:t>Cuantitativa</w:t>
            </w:r>
          </w:p>
        </w:tc>
        <w:tc>
          <w:tcPr>
            <w:tcW w:w="2923" w:type="dxa"/>
            <w:vAlign w:val="center"/>
          </w:tcPr>
          <w:p w14:paraId="3DCC1FB8" w14:textId="46B7F6AC" w:rsidR="00A24AFF" w:rsidRPr="00FC4911" w:rsidRDefault="00A24AFF" w:rsidP="00FC4911">
            <w:pPr>
              <w:jc w:val="center"/>
              <w:cnfStyle w:val="000000100000" w:firstRow="0" w:lastRow="0" w:firstColumn="0" w:lastColumn="0" w:oddVBand="0" w:evenVBand="0" w:oddHBand="1" w:evenHBand="0" w:firstRowFirstColumn="0" w:firstRowLastColumn="0" w:lastRowFirstColumn="0" w:lastRowLastColumn="0"/>
              <w:rPr>
                <w:sz w:val="20"/>
                <w:szCs w:val="20"/>
              </w:rPr>
            </w:pPr>
            <w:r w:rsidRPr="00FC4911">
              <w:rPr>
                <w:rFonts w:ascii="inherit" w:hAnsi="inherit" w:cs="Segoe UI"/>
                <w:spacing w:val="8"/>
                <w:sz w:val="20"/>
                <w:szCs w:val="20"/>
              </w:rPr>
              <w:t>Número de hermanos/cónyuges a bordo</w:t>
            </w:r>
          </w:p>
        </w:tc>
        <w:tc>
          <w:tcPr>
            <w:tcW w:w="1932" w:type="dxa"/>
            <w:vAlign w:val="center"/>
          </w:tcPr>
          <w:p w14:paraId="5AE99AED" w14:textId="142EF07E" w:rsidR="00A24AFF" w:rsidRPr="00FC4911" w:rsidRDefault="00A24AFF" w:rsidP="00FC4911">
            <w:pPr>
              <w:jc w:val="center"/>
              <w:cnfStyle w:val="000000100000" w:firstRow="0" w:lastRow="0" w:firstColumn="0" w:lastColumn="0" w:oddVBand="0" w:evenVBand="0" w:oddHBand="1" w:evenHBand="0" w:firstRowFirstColumn="0" w:firstRowLastColumn="0" w:lastRowFirstColumn="0" w:lastRowLastColumn="0"/>
              <w:rPr>
                <w:sz w:val="20"/>
                <w:szCs w:val="20"/>
              </w:rPr>
            </w:pPr>
            <w:r w:rsidRPr="00FC4911">
              <w:rPr>
                <w:rFonts w:ascii="inherit" w:hAnsi="inherit" w:cs="Segoe UI"/>
                <w:spacing w:val="8"/>
                <w:sz w:val="20"/>
                <w:szCs w:val="20"/>
              </w:rPr>
              <w:t>Intervalo 0-8</w:t>
            </w:r>
          </w:p>
        </w:tc>
      </w:tr>
      <w:tr w:rsidR="00A24AFF" w:rsidRPr="00FC4911" w14:paraId="4CE31931" w14:textId="77777777" w:rsidTr="00FC4911">
        <w:trPr>
          <w:jc w:val="center"/>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74C3DA4E" w14:textId="36C90DA3" w:rsidR="00A24AFF" w:rsidRPr="00FC4911" w:rsidRDefault="00A24AFF" w:rsidP="00FC4911">
            <w:pPr>
              <w:jc w:val="center"/>
              <w:rPr>
                <w:b w:val="0"/>
                <w:bCs w:val="0"/>
                <w:color w:val="404040" w:themeColor="text1" w:themeTint="BF"/>
                <w:sz w:val="20"/>
                <w:szCs w:val="20"/>
              </w:rPr>
            </w:pPr>
            <w:r w:rsidRPr="00FC4911">
              <w:rPr>
                <w:rFonts w:ascii="inherit" w:hAnsi="inherit" w:cs="Segoe UI"/>
                <w:spacing w:val="8"/>
                <w:sz w:val="20"/>
                <w:szCs w:val="20"/>
              </w:rPr>
              <w:t>PadresHijosAbordo</w:t>
            </w:r>
          </w:p>
        </w:tc>
        <w:tc>
          <w:tcPr>
            <w:tcW w:w="1838" w:type="dxa"/>
            <w:vAlign w:val="center"/>
          </w:tcPr>
          <w:p w14:paraId="189AC791" w14:textId="656F3CB1" w:rsidR="00A24AFF" w:rsidRPr="00FC4911" w:rsidRDefault="00A24AFF" w:rsidP="00FC4911">
            <w:pPr>
              <w:jc w:val="center"/>
              <w:cnfStyle w:val="000000000000" w:firstRow="0" w:lastRow="0" w:firstColumn="0" w:lastColumn="0" w:oddVBand="0" w:evenVBand="0" w:oddHBand="0" w:evenHBand="0" w:firstRowFirstColumn="0" w:firstRowLastColumn="0" w:lastRowFirstColumn="0" w:lastRowLastColumn="0"/>
              <w:rPr>
                <w:sz w:val="20"/>
                <w:szCs w:val="20"/>
              </w:rPr>
            </w:pPr>
            <w:r w:rsidRPr="00FC4911">
              <w:rPr>
                <w:rFonts w:ascii="inherit" w:hAnsi="inherit" w:cs="Segoe UI"/>
                <w:spacing w:val="8"/>
                <w:sz w:val="20"/>
                <w:szCs w:val="20"/>
              </w:rPr>
              <w:t>Cuantitativa</w:t>
            </w:r>
          </w:p>
        </w:tc>
        <w:tc>
          <w:tcPr>
            <w:tcW w:w="2923" w:type="dxa"/>
            <w:vAlign w:val="center"/>
          </w:tcPr>
          <w:p w14:paraId="04E6C871" w14:textId="063C655F" w:rsidR="00A24AFF" w:rsidRPr="00FC4911" w:rsidRDefault="00A24AFF" w:rsidP="00FC4911">
            <w:pPr>
              <w:jc w:val="center"/>
              <w:cnfStyle w:val="000000000000" w:firstRow="0" w:lastRow="0" w:firstColumn="0" w:lastColumn="0" w:oddVBand="0" w:evenVBand="0" w:oddHBand="0" w:evenHBand="0" w:firstRowFirstColumn="0" w:firstRowLastColumn="0" w:lastRowFirstColumn="0" w:lastRowLastColumn="0"/>
              <w:rPr>
                <w:sz w:val="20"/>
                <w:szCs w:val="20"/>
              </w:rPr>
            </w:pPr>
            <w:r w:rsidRPr="00FC4911">
              <w:rPr>
                <w:rFonts w:ascii="inherit" w:hAnsi="inherit" w:cs="Segoe UI"/>
                <w:spacing w:val="8"/>
                <w:sz w:val="20"/>
                <w:szCs w:val="20"/>
              </w:rPr>
              <w:t>Número de padres/hijos a bordo</w:t>
            </w:r>
          </w:p>
        </w:tc>
        <w:tc>
          <w:tcPr>
            <w:tcW w:w="1932" w:type="dxa"/>
            <w:vAlign w:val="center"/>
          </w:tcPr>
          <w:p w14:paraId="24A44476" w14:textId="496F2739" w:rsidR="00A24AFF" w:rsidRPr="00FC4911" w:rsidRDefault="00A24AFF" w:rsidP="00FC4911">
            <w:pPr>
              <w:jc w:val="center"/>
              <w:cnfStyle w:val="000000000000" w:firstRow="0" w:lastRow="0" w:firstColumn="0" w:lastColumn="0" w:oddVBand="0" w:evenVBand="0" w:oddHBand="0" w:evenHBand="0" w:firstRowFirstColumn="0" w:firstRowLastColumn="0" w:lastRowFirstColumn="0" w:lastRowLastColumn="0"/>
              <w:rPr>
                <w:sz w:val="20"/>
                <w:szCs w:val="20"/>
              </w:rPr>
            </w:pPr>
            <w:r w:rsidRPr="00FC4911">
              <w:rPr>
                <w:rFonts w:ascii="inherit" w:hAnsi="inherit" w:cs="Segoe UI"/>
                <w:spacing w:val="8"/>
                <w:sz w:val="20"/>
                <w:szCs w:val="20"/>
              </w:rPr>
              <w:t>Intervalo 0-6</w:t>
            </w:r>
          </w:p>
        </w:tc>
      </w:tr>
      <w:tr w:rsidR="00A24AFF" w:rsidRPr="00FC4911" w14:paraId="16FE32EC" w14:textId="77777777" w:rsidTr="00FC49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3F4A3ABA" w14:textId="6DD5D64A" w:rsidR="00A24AFF" w:rsidRPr="00FC4911" w:rsidRDefault="00A24AFF" w:rsidP="00FC4911">
            <w:pPr>
              <w:jc w:val="center"/>
              <w:rPr>
                <w:b w:val="0"/>
                <w:bCs w:val="0"/>
                <w:color w:val="404040" w:themeColor="text1" w:themeTint="BF"/>
                <w:sz w:val="20"/>
                <w:szCs w:val="20"/>
              </w:rPr>
            </w:pPr>
            <w:r w:rsidRPr="00FC4911">
              <w:rPr>
                <w:rFonts w:ascii="inherit" w:hAnsi="inherit" w:cs="Segoe UI"/>
                <w:spacing w:val="8"/>
                <w:sz w:val="20"/>
                <w:szCs w:val="20"/>
              </w:rPr>
              <w:t>Tarifa</w:t>
            </w:r>
          </w:p>
        </w:tc>
        <w:tc>
          <w:tcPr>
            <w:tcW w:w="1838" w:type="dxa"/>
            <w:vAlign w:val="center"/>
          </w:tcPr>
          <w:p w14:paraId="1DBBC7D1" w14:textId="5DE811B3" w:rsidR="00A24AFF" w:rsidRPr="00FC4911" w:rsidRDefault="00A24AFF" w:rsidP="00FC4911">
            <w:pPr>
              <w:jc w:val="center"/>
              <w:cnfStyle w:val="000000100000" w:firstRow="0" w:lastRow="0" w:firstColumn="0" w:lastColumn="0" w:oddVBand="0" w:evenVBand="0" w:oddHBand="1" w:evenHBand="0" w:firstRowFirstColumn="0" w:firstRowLastColumn="0" w:lastRowFirstColumn="0" w:lastRowLastColumn="0"/>
              <w:rPr>
                <w:sz w:val="20"/>
                <w:szCs w:val="20"/>
              </w:rPr>
            </w:pPr>
            <w:r w:rsidRPr="00FC4911">
              <w:rPr>
                <w:rFonts w:ascii="inherit" w:hAnsi="inherit" w:cs="Segoe UI"/>
                <w:spacing w:val="8"/>
                <w:sz w:val="20"/>
                <w:szCs w:val="20"/>
              </w:rPr>
              <w:t>Cuantitativa</w:t>
            </w:r>
          </w:p>
        </w:tc>
        <w:tc>
          <w:tcPr>
            <w:tcW w:w="2923" w:type="dxa"/>
            <w:vAlign w:val="center"/>
          </w:tcPr>
          <w:p w14:paraId="47ED5306" w14:textId="6FAC13F8" w:rsidR="00A24AFF" w:rsidRPr="00FC4911" w:rsidRDefault="00A24AFF" w:rsidP="00FC4911">
            <w:pPr>
              <w:jc w:val="center"/>
              <w:cnfStyle w:val="000000100000" w:firstRow="0" w:lastRow="0" w:firstColumn="0" w:lastColumn="0" w:oddVBand="0" w:evenVBand="0" w:oddHBand="1" w:evenHBand="0" w:firstRowFirstColumn="0" w:firstRowLastColumn="0" w:lastRowFirstColumn="0" w:lastRowLastColumn="0"/>
              <w:rPr>
                <w:sz w:val="20"/>
                <w:szCs w:val="20"/>
              </w:rPr>
            </w:pPr>
            <w:r w:rsidRPr="00FC4911">
              <w:rPr>
                <w:rFonts w:ascii="inherit" w:hAnsi="inherit" w:cs="Segoe UI"/>
                <w:spacing w:val="8"/>
                <w:sz w:val="20"/>
                <w:szCs w:val="20"/>
              </w:rPr>
              <w:t>Precio del pasaje en libras esterlinas</w:t>
            </w:r>
          </w:p>
        </w:tc>
        <w:tc>
          <w:tcPr>
            <w:tcW w:w="1932" w:type="dxa"/>
            <w:vAlign w:val="center"/>
          </w:tcPr>
          <w:p w14:paraId="7696EC8F" w14:textId="51621CF1" w:rsidR="00A24AFF" w:rsidRPr="00FC4911" w:rsidRDefault="00A24AFF" w:rsidP="00FC4911">
            <w:pPr>
              <w:jc w:val="center"/>
              <w:cnfStyle w:val="000000100000" w:firstRow="0" w:lastRow="0" w:firstColumn="0" w:lastColumn="0" w:oddVBand="0" w:evenVBand="0" w:oddHBand="1" w:evenHBand="0" w:firstRowFirstColumn="0" w:firstRowLastColumn="0" w:lastRowFirstColumn="0" w:lastRowLastColumn="0"/>
              <w:rPr>
                <w:sz w:val="20"/>
                <w:szCs w:val="20"/>
              </w:rPr>
            </w:pPr>
            <w:r w:rsidRPr="00FC4911">
              <w:rPr>
                <w:rFonts w:ascii="inherit" w:hAnsi="inherit" w:cs="Segoe UI"/>
                <w:spacing w:val="8"/>
                <w:sz w:val="20"/>
                <w:szCs w:val="20"/>
              </w:rPr>
              <w:t>Ratio (£0-£512)</w:t>
            </w:r>
          </w:p>
        </w:tc>
      </w:tr>
      <w:tr w:rsidR="00A24AFF" w:rsidRPr="00FC4911" w14:paraId="71DC3329" w14:textId="77777777" w:rsidTr="00FC4911">
        <w:trPr>
          <w:jc w:val="center"/>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30F43CB6" w14:textId="7B688C4C" w:rsidR="00A24AFF" w:rsidRPr="00FC4911" w:rsidRDefault="00A24AFF" w:rsidP="00FC4911">
            <w:pPr>
              <w:jc w:val="center"/>
              <w:rPr>
                <w:b w:val="0"/>
                <w:bCs w:val="0"/>
                <w:color w:val="404040" w:themeColor="text1" w:themeTint="BF"/>
                <w:sz w:val="20"/>
                <w:szCs w:val="20"/>
              </w:rPr>
            </w:pPr>
            <w:r w:rsidRPr="00FC4911">
              <w:rPr>
                <w:rFonts w:ascii="inherit" w:hAnsi="inherit" w:cs="Segoe UI"/>
                <w:spacing w:val="8"/>
                <w:sz w:val="20"/>
                <w:szCs w:val="20"/>
              </w:rPr>
              <w:t>Embarque</w:t>
            </w:r>
          </w:p>
        </w:tc>
        <w:tc>
          <w:tcPr>
            <w:tcW w:w="1838" w:type="dxa"/>
            <w:vAlign w:val="center"/>
          </w:tcPr>
          <w:p w14:paraId="24C9D5B4" w14:textId="6E006895" w:rsidR="00A24AFF" w:rsidRPr="00FC4911" w:rsidRDefault="00A24AFF" w:rsidP="00FC4911">
            <w:pPr>
              <w:jc w:val="center"/>
              <w:cnfStyle w:val="000000000000" w:firstRow="0" w:lastRow="0" w:firstColumn="0" w:lastColumn="0" w:oddVBand="0" w:evenVBand="0" w:oddHBand="0" w:evenHBand="0" w:firstRowFirstColumn="0" w:firstRowLastColumn="0" w:lastRowFirstColumn="0" w:lastRowLastColumn="0"/>
              <w:rPr>
                <w:sz w:val="20"/>
                <w:szCs w:val="20"/>
              </w:rPr>
            </w:pPr>
            <w:r w:rsidRPr="00FC4911">
              <w:rPr>
                <w:rFonts w:ascii="inherit" w:hAnsi="inherit" w:cs="Segoe UI"/>
                <w:spacing w:val="8"/>
                <w:sz w:val="20"/>
                <w:szCs w:val="20"/>
              </w:rPr>
              <w:t>Cualitativa</w:t>
            </w:r>
          </w:p>
        </w:tc>
        <w:tc>
          <w:tcPr>
            <w:tcW w:w="2923" w:type="dxa"/>
            <w:vAlign w:val="center"/>
          </w:tcPr>
          <w:p w14:paraId="6E182E15" w14:textId="42F9F395" w:rsidR="00A24AFF" w:rsidRPr="00FC4911" w:rsidRDefault="00A24AFF" w:rsidP="00FC4911">
            <w:pPr>
              <w:jc w:val="center"/>
              <w:cnfStyle w:val="000000000000" w:firstRow="0" w:lastRow="0" w:firstColumn="0" w:lastColumn="0" w:oddVBand="0" w:evenVBand="0" w:oddHBand="0" w:evenHBand="0" w:firstRowFirstColumn="0" w:firstRowLastColumn="0" w:lastRowFirstColumn="0" w:lastRowLastColumn="0"/>
              <w:rPr>
                <w:sz w:val="20"/>
                <w:szCs w:val="20"/>
              </w:rPr>
            </w:pPr>
            <w:r w:rsidRPr="00FC4911">
              <w:rPr>
                <w:rFonts w:ascii="inherit" w:hAnsi="inherit" w:cs="Segoe UI"/>
                <w:spacing w:val="8"/>
                <w:sz w:val="20"/>
                <w:szCs w:val="20"/>
              </w:rPr>
              <w:t>Puerto de embarque (C=Cherbourg, Q=Queenstown, S=Southampton)</w:t>
            </w:r>
          </w:p>
        </w:tc>
        <w:tc>
          <w:tcPr>
            <w:tcW w:w="1932" w:type="dxa"/>
            <w:vAlign w:val="center"/>
          </w:tcPr>
          <w:p w14:paraId="30ACD7B6" w14:textId="1D9E4520" w:rsidR="00A24AFF" w:rsidRPr="00FC4911" w:rsidRDefault="00A24AFF" w:rsidP="00FC4911">
            <w:pPr>
              <w:jc w:val="center"/>
              <w:cnfStyle w:val="000000000000" w:firstRow="0" w:lastRow="0" w:firstColumn="0" w:lastColumn="0" w:oddVBand="0" w:evenVBand="0" w:oddHBand="0" w:evenHBand="0" w:firstRowFirstColumn="0" w:firstRowLastColumn="0" w:lastRowFirstColumn="0" w:lastRowLastColumn="0"/>
              <w:rPr>
                <w:sz w:val="20"/>
                <w:szCs w:val="20"/>
              </w:rPr>
            </w:pPr>
            <w:r w:rsidRPr="00FC4911">
              <w:rPr>
                <w:rFonts w:ascii="inherit" w:hAnsi="inherit" w:cs="Segoe UI"/>
                <w:spacing w:val="8"/>
                <w:sz w:val="20"/>
                <w:szCs w:val="20"/>
              </w:rPr>
              <w:t>Nominal</w:t>
            </w:r>
          </w:p>
        </w:tc>
      </w:tr>
    </w:tbl>
    <w:p w14:paraId="26407177" w14:textId="77777777" w:rsidR="00A24AFF" w:rsidRDefault="00A24AFF" w:rsidP="009026C6">
      <w:pPr>
        <w:rPr>
          <w:b/>
          <w:bCs/>
        </w:rPr>
      </w:pPr>
      <w:bookmarkStart w:id="5" w:name="_Hlk215592575"/>
    </w:p>
    <w:p w14:paraId="6F932215" w14:textId="5801F97D" w:rsidR="009026C6" w:rsidRPr="009642D6" w:rsidRDefault="005263AF" w:rsidP="009026C6">
      <w:pPr>
        <w:rPr>
          <w:b/>
          <w:bCs/>
        </w:rPr>
      </w:pPr>
      <w:r w:rsidRPr="009642D6">
        <w:rPr>
          <w:b/>
          <w:bCs/>
        </w:rPr>
        <w:t>C</w:t>
      </w:r>
      <w:r w:rsidR="00935A4D">
        <w:rPr>
          <w:b/>
          <w:bCs/>
        </w:rPr>
        <w:t>onfiabilidad y Validez</w:t>
      </w:r>
      <w:r w:rsidR="009026C6" w:rsidRPr="009642D6">
        <w:rPr>
          <w:b/>
          <w:bCs/>
        </w:rPr>
        <w:t>:</w:t>
      </w:r>
    </w:p>
    <w:p w14:paraId="7271BFA8" w14:textId="77777777" w:rsidR="00A24AFF" w:rsidRDefault="005263AF" w:rsidP="005263AF">
      <w:pPr>
        <w:pStyle w:val="ListParagraph"/>
        <w:numPr>
          <w:ilvl w:val="0"/>
          <w:numId w:val="10"/>
        </w:numPr>
      </w:pPr>
      <w:r w:rsidRPr="00A24AFF">
        <w:rPr>
          <w:b/>
          <w:bCs/>
        </w:rPr>
        <w:t>Fuente Primaria:</w:t>
      </w:r>
      <w:r>
        <w:t xml:space="preserve"> </w:t>
      </w:r>
      <w:r w:rsidR="00A24AFF" w:rsidRPr="00A24AFF">
        <w:t>Registros de pasajeros oficiales del Titanic, preservados en archivos históricos</w:t>
      </w:r>
    </w:p>
    <w:p w14:paraId="47C0EB4A" w14:textId="3CF83277" w:rsidR="005263AF" w:rsidRDefault="00A24AFF" w:rsidP="005263AF">
      <w:pPr>
        <w:pStyle w:val="ListParagraph"/>
        <w:numPr>
          <w:ilvl w:val="0"/>
          <w:numId w:val="10"/>
        </w:numPr>
      </w:pPr>
      <w:r>
        <w:rPr>
          <w:b/>
          <w:bCs/>
        </w:rPr>
        <w:t>Transparencia Metodológica</w:t>
      </w:r>
      <w:r w:rsidR="005263AF" w:rsidRPr="00A24AFF">
        <w:rPr>
          <w:b/>
          <w:bCs/>
        </w:rPr>
        <w:t>:</w:t>
      </w:r>
      <w:r w:rsidR="005263AF">
        <w:t xml:space="preserve"> </w:t>
      </w:r>
      <w:r w:rsidRPr="00A24AFF">
        <w:t>Dataset público y documentado en Kaggle con especificaciones técnicas detalladas</w:t>
      </w:r>
    </w:p>
    <w:p w14:paraId="575999BD" w14:textId="070BD634" w:rsidR="00A24AFF" w:rsidRDefault="00A24AFF" w:rsidP="005263AF">
      <w:pPr>
        <w:pStyle w:val="ListParagraph"/>
        <w:numPr>
          <w:ilvl w:val="0"/>
          <w:numId w:val="10"/>
        </w:numPr>
      </w:pPr>
      <w:r w:rsidRPr="00A24AFF">
        <w:rPr>
          <w:b/>
          <w:bCs/>
        </w:rPr>
        <w:t>Control</w:t>
      </w:r>
      <w:r w:rsidR="005263AF" w:rsidRPr="00A24AFF">
        <w:rPr>
          <w:b/>
          <w:bCs/>
        </w:rPr>
        <w:t xml:space="preserve"> de Calidad:</w:t>
      </w:r>
      <w:r w:rsidR="005263AF">
        <w:t xml:space="preserve"> </w:t>
      </w:r>
      <w:r w:rsidRPr="00A24AFF">
        <w:t>Eliminación de variables con &gt;75% de datos faltantes (Cabin) e imputación justificada en edad</w:t>
      </w:r>
      <w:r>
        <w:t xml:space="preserve">, además de una comparación con un Dataset más </w:t>
      </w:r>
      <w:r w:rsidR="008207C3">
        <w:t>amplio,</w:t>
      </w:r>
      <w:r>
        <w:t xml:space="preserve"> pero significativamente menor en calidad</w:t>
      </w:r>
    </w:p>
    <w:p w14:paraId="20467913" w14:textId="6B114807" w:rsidR="005263AF" w:rsidRDefault="00A24AFF" w:rsidP="005263AF">
      <w:pPr>
        <w:pStyle w:val="ListParagraph"/>
        <w:numPr>
          <w:ilvl w:val="0"/>
          <w:numId w:val="10"/>
        </w:numPr>
      </w:pPr>
      <w:r>
        <w:rPr>
          <w:b/>
          <w:bCs/>
        </w:rPr>
        <w:t>Consistencia Interna</w:t>
      </w:r>
      <w:r w:rsidR="005263AF" w:rsidRPr="00A24AFF">
        <w:rPr>
          <w:b/>
          <w:bCs/>
        </w:rPr>
        <w:t>:</w:t>
      </w:r>
      <w:r w:rsidR="005263AF">
        <w:t xml:space="preserve"> </w:t>
      </w:r>
      <w:r w:rsidRPr="00A24AFF">
        <w:t>Datos coherentes con los rangos históricos del viaje (capacidad del barco, tarifas de época, composición demográfica)</w:t>
      </w:r>
    </w:p>
    <w:p w14:paraId="333E9C09" w14:textId="609856C4" w:rsidR="009F3C4A" w:rsidRDefault="005263AF" w:rsidP="00C7207E">
      <w:pPr>
        <w:pStyle w:val="ListParagraph"/>
        <w:numPr>
          <w:ilvl w:val="0"/>
          <w:numId w:val="10"/>
        </w:numPr>
      </w:pPr>
      <w:r w:rsidRPr="005263AF">
        <w:rPr>
          <w:b/>
          <w:bCs/>
        </w:rPr>
        <w:t>Adopción</w:t>
      </w:r>
      <w:r w:rsidR="00A24AFF">
        <w:rPr>
          <w:b/>
          <w:bCs/>
        </w:rPr>
        <w:t xml:space="preserve"> Académica</w:t>
      </w:r>
      <w:r w:rsidRPr="005263AF">
        <w:rPr>
          <w:b/>
          <w:bCs/>
        </w:rPr>
        <w:t>:</w:t>
      </w:r>
      <w:r>
        <w:t xml:space="preserve"> </w:t>
      </w:r>
      <w:proofErr w:type="spellStart"/>
      <w:r w:rsidR="00A24AFF" w:rsidRPr="00A24AFF">
        <w:t>Dataset</w:t>
      </w:r>
      <w:proofErr w:type="spellEnd"/>
      <w:r w:rsidR="00A24AFF" w:rsidRPr="00A24AFF">
        <w:t xml:space="preserve"> estándar para enseñanza de estadística y </w:t>
      </w:r>
      <w:r w:rsidR="00A24AFF" w:rsidRPr="00A24AFF">
        <w:rPr>
          <w:i/>
          <w:iCs/>
          <w:u w:val="single"/>
        </w:rPr>
        <w:t>machine learning</w:t>
      </w:r>
      <w:r w:rsidR="00A24AFF" w:rsidRPr="00A24AFF">
        <w:t>, validado por múltiples instituciones educativas</w:t>
      </w:r>
      <w:bookmarkEnd w:id="5"/>
    </w:p>
    <w:p w14:paraId="11DE85F5" w14:textId="77777777" w:rsidR="00D31B0D" w:rsidRPr="009642D6" w:rsidRDefault="00D31B0D" w:rsidP="00D31B0D">
      <w:pPr>
        <w:rPr>
          <w:b/>
          <w:bCs/>
        </w:rPr>
      </w:pPr>
      <w:r>
        <w:rPr>
          <w:b/>
          <w:bCs/>
        </w:rPr>
        <w:lastRenderedPageBreak/>
        <w:t>Procesamiento de datos y Limpieza</w:t>
      </w:r>
      <w:r w:rsidRPr="009642D6">
        <w:rPr>
          <w:b/>
          <w:bCs/>
        </w:rPr>
        <w:t>:</w:t>
      </w:r>
    </w:p>
    <w:p w14:paraId="20C5B21E" w14:textId="77777777" w:rsidR="00D31B0D" w:rsidRDefault="00D31B0D" w:rsidP="00D31B0D">
      <w:pPr>
        <w:pStyle w:val="ListParagraph"/>
        <w:numPr>
          <w:ilvl w:val="0"/>
          <w:numId w:val="10"/>
        </w:numPr>
      </w:pPr>
      <w:r>
        <w:rPr>
          <w:b/>
          <w:bCs/>
        </w:rPr>
        <w:t>Variables Eliminadas</w:t>
      </w:r>
      <w:r w:rsidRPr="005263AF">
        <w:rPr>
          <w:b/>
          <w:bCs/>
        </w:rPr>
        <w:t>:</w:t>
      </w:r>
      <w:r>
        <w:t xml:space="preserve"> </w:t>
      </w:r>
      <w:proofErr w:type="spellStart"/>
      <w:r w:rsidRPr="00A24AFF">
        <w:t>PassengerId</w:t>
      </w:r>
      <w:proofErr w:type="spellEnd"/>
      <w:r w:rsidRPr="00A24AFF">
        <w:t xml:space="preserve">, </w:t>
      </w:r>
      <w:proofErr w:type="spellStart"/>
      <w:r w:rsidRPr="00A24AFF">
        <w:t>Name</w:t>
      </w:r>
      <w:proofErr w:type="spellEnd"/>
      <w:r w:rsidRPr="00A24AFF">
        <w:t xml:space="preserve">, Ticket, </w:t>
      </w:r>
      <w:proofErr w:type="spellStart"/>
      <w:r w:rsidRPr="00A24AFF">
        <w:t>Cabin</w:t>
      </w:r>
      <w:proofErr w:type="spellEnd"/>
      <w:r w:rsidRPr="00A24AFF">
        <w:t xml:space="preserve"> (identificadores sin valor analítico)</w:t>
      </w:r>
    </w:p>
    <w:p w14:paraId="5B4EDF85" w14:textId="77777777" w:rsidR="00D31B0D" w:rsidRDefault="00D31B0D" w:rsidP="00D31B0D">
      <w:pPr>
        <w:pStyle w:val="ListParagraph"/>
        <w:numPr>
          <w:ilvl w:val="0"/>
          <w:numId w:val="10"/>
        </w:numPr>
      </w:pPr>
      <w:r>
        <w:rPr>
          <w:b/>
          <w:bCs/>
        </w:rPr>
        <w:t>Tratamiento de Nulos</w:t>
      </w:r>
      <w:r w:rsidRPr="005263AF">
        <w:rPr>
          <w:b/>
          <w:bCs/>
        </w:rPr>
        <w:t>:</w:t>
      </w:r>
      <w:r>
        <w:t xml:space="preserve"> </w:t>
      </w:r>
      <w:r w:rsidRPr="00A24AFF">
        <w:t>177 valores faltantes en Edad imputados con la media aritmética (29.7 años)</w:t>
      </w:r>
    </w:p>
    <w:p w14:paraId="7BE1DB1D" w14:textId="77777777" w:rsidR="00D31B0D" w:rsidRDefault="00D31B0D" w:rsidP="00D31B0D">
      <w:pPr>
        <w:pStyle w:val="ListParagraph"/>
        <w:numPr>
          <w:ilvl w:val="0"/>
          <w:numId w:val="10"/>
        </w:numPr>
      </w:pPr>
      <w:r>
        <w:rPr>
          <w:b/>
          <w:bCs/>
        </w:rPr>
        <w:t>Registros Eliminados</w:t>
      </w:r>
      <w:r w:rsidRPr="005263AF">
        <w:rPr>
          <w:b/>
          <w:bCs/>
        </w:rPr>
        <w:t>:</w:t>
      </w:r>
      <w:r>
        <w:t xml:space="preserve"> </w:t>
      </w:r>
      <w:r w:rsidRPr="00A24AFF">
        <w:t>2 casos con puerto de embarque no registrado</w:t>
      </w:r>
    </w:p>
    <w:p w14:paraId="229FD3A9" w14:textId="77777777" w:rsidR="00D31B0D" w:rsidRDefault="00D31B0D" w:rsidP="00D31B0D">
      <w:pPr>
        <w:pStyle w:val="ListParagraph"/>
        <w:numPr>
          <w:ilvl w:val="0"/>
          <w:numId w:val="10"/>
        </w:numPr>
      </w:pPr>
      <w:r w:rsidRPr="00A24AFF">
        <w:rPr>
          <w:b/>
          <w:bCs/>
        </w:rPr>
        <w:t>Homogeneización:</w:t>
      </w:r>
      <w:r>
        <w:t xml:space="preserve"> </w:t>
      </w:r>
      <w:r w:rsidRPr="00A24AFF">
        <w:t>Traducción de nombres originales en inglés a variables en español</w:t>
      </w:r>
    </w:p>
    <w:p w14:paraId="48710F82" w14:textId="77777777" w:rsidR="00D31B0D" w:rsidRDefault="00D31B0D" w:rsidP="00D31B0D"/>
    <w:p w14:paraId="46E4B4B3" w14:textId="36185142" w:rsidR="00D31B0D" w:rsidRPr="00D31B0D" w:rsidRDefault="00D31B0D" w:rsidP="00D31B0D">
      <w:pPr>
        <w:rPr>
          <w:b/>
          <w:bCs/>
        </w:rPr>
      </w:pPr>
      <w:r w:rsidRPr="00D31B0D">
        <w:rPr>
          <w:b/>
          <w:bCs/>
        </w:rPr>
        <w:drawing>
          <wp:anchor distT="0" distB="0" distL="114300" distR="114300" simplePos="0" relativeHeight="251685888" behindDoc="0" locked="0" layoutInCell="1" allowOverlap="1" wp14:anchorId="538AC4D0" wp14:editId="5C473F16">
            <wp:simplePos x="0" y="0"/>
            <wp:positionH relativeFrom="margin">
              <wp:align>center</wp:align>
            </wp:positionH>
            <wp:positionV relativeFrom="paragraph">
              <wp:posOffset>212725</wp:posOffset>
            </wp:positionV>
            <wp:extent cx="6717640" cy="4901609"/>
            <wp:effectExtent l="0" t="0" r="7620" b="0"/>
            <wp:wrapNone/>
            <wp:docPr id="1269284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17640" cy="4901609"/>
                    </a:xfrm>
                    <a:prstGeom prst="rect">
                      <a:avLst/>
                    </a:prstGeom>
                    <a:noFill/>
                    <a:ln>
                      <a:noFill/>
                    </a:ln>
                    <a:effectLst>
                      <a:softEdge rad="127000"/>
                    </a:effectLst>
                  </pic:spPr>
                </pic:pic>
              </a:graphicData>
            </a:graphic>
            <wp14:sizeRelH relativeFrom="page">
              <wp14:pctWidth>0</wp14:pctWidth>
            </wp14:sizeRelH>
            <wp14:sizeRelV relativeFrom="page">
              <wp14:pctHeight>0</wp14:pctHeight>
            </wp14:sizeRelV>
          </wp:anchor>
        </w:drawing>
      </w:r>
      <w:r w:rsidRPr="00D31B0D">
        <w:rPr>
          <w:b/>
          <w:bCs/>
        </w:rPr>
        <w:t xml:space="preserve">Código utilizado para la Limpieza del </w:t>
      </w:r>
      <w:proofErr w:type="spellStart"/>
      <w:r w:rsidRPr="00D31B0D">
        <w:rPr>
          <w:b/>
          <w:bCs/>
        </w:rPr>
        <w:t>Dataset</w:t>
      </w:r>
      <w:proofErr w:type="spellEnd"/>
    </w:p>
    <w:p w14:paraId="37292DC5" w14:textId="3EA1F8A0" w:rsidR="00D31B0D" w:rsidRDefault="00D31B0D" w:rsidP="00D31B0D"/>
    <w:p w14:paraId="146DCAB9" w14:textId="77777777" w:rsidR="00D31B0D" w:rsidRDefault="00D31B0D" w:rsidP="00D31B0D"/>
    <w:p w14:paraId="65926704" w14:textId="77777777" w:rsidR="00D31B0D" w:rsidRDefault="00D31B0D" w:rsidP="00D31B0D"/>
    <w:p w14:paraId="713467CC" w14:textId="77777777" w:rsidR="00D31B0D" w:rsidRDefault="00D31B0D" w:rsidP="00D31B0D"/>
    <w:p w14:paraId="17FFACA1" w14:textId="77777777" w:rsidR="00D31B0D" w:rsidRDefault="00D31B0D" w:rsidP="00D31B0D"/>
    <w:p w14:paraId="62E9E6FB" w14:textId="77777777" w:rsidR="00D31B0D" w:rsidRDefault="00D31B0D" w:rsidP="00D31B0D"/>
    <w:p w14:paraId="46F122B7" w14:textId="77777777" w:rsidR="00D31B0D" w:rsidRDefault="00D31B0D" w:rsidP="00D31B0D"/>
    <w:p w14:paraId="1732C3FB" w14:textId="77777777" w:rsidR="00D31B0D" w:rsidRDefault="00D31B0D" w:rsidP="00D31B0D"/>
    <w:p w14:paraId="67F4A85A" w14:textId="77777777" w:rsidR="00D31B0D" w:rsidRDefault="00D31B0D" w:rsidP="00D31B0D"/>
    <w:p w14:paraId="0A6C2D87" w14:textId="77777777" w:rsidR="00D31B0D" w:rsidRDefault="00D31B0D" w:rsidP="00D31B0D"/>
    <w:p w14:paraId="52127D58" w14:textId="77777777" w:rsidR="00D31B0D" w:rsidRDefault="00D31B0D" w:rsidP="00D31B0D"/>
    <w:p w14:paraId="06BD8C7A" w14:textId="77777777" w:rsidR="00D31B0D" w:rsidRDefault="00D31B0D" w:rsidP="00D31B0D"/>
    <w:p w14:paraId="22B7C172" w14:textId="77777777" w:rsidR="00D31B0D" w:rsidRDefault="00D31B0D" w:rsidP="00D31B0D"/>
    <w:p w14:paraId="0EB4DC3D" w14:textId="77777777" w:rsidR="00D31B0D" w:rsidRDefault="00D31B0D" w:rsidP="00D31B0D"/>
    <w:p w14:paraId="39519E86" w14:textId="18D7D52E" w:rsidR="00D86114" w:rsidRDefault="00A5781B" w:rsidP="00012F8E">
      <w:pPr>
        <w:pStyle w:val="Heading1"/>
      </w:pPr>
      <w:bookmarkStart w:id="6" w:name="_Toc215660032"/>
      <w:r>
        <w:lastRenderedPageBreak/>
        <w:t>I</w:t>
      </w:r>
      <w:r w:rsidR="00314EF9">
        <w:t>V</w:t>
      </w:r>
      <w:r>
        <w:t xml:space="preserve">. </w:t>
      </w:r>
      <w:r w:rsidR="007D4997">
        <w:t>CONTENIDO</w:t>
      </w:r>
      <w:bookmarkEnd w:id="6"/>
    </w:p>
    <w:p w14:paraId="0B3B3CEB" w14:textId="6A46C048" w:rsidR="00D86114" w:rsidRDefault="003A1E94" w:rsidP="00D86114">
      <w:pPr>
        <w:pStyle w:val="Heading2"/>
      </w:pPr>
      <w:bookmarkStart w:id="7" w:name="_Toc215660033"/>
      <w:r>
        <w:t>4</w:t>
      </w:r>
      <w:r w:rsidR="00D86114">
        <w:t>.1. Distribuciones de frecuencias de las variables cualitativas</w:t>
      </w:r>
      <w:bookmarkEnd w:id="7"/>
      <w:r w:rsidR="00D86114">
        <w:t xml:space="preserve">  </w:t>
      </w:r>
    </w:p>
    <w:p w14:paraId="62844C87" w14:textId="77777777" w:rsidR="00FC4911" w:rsidRPr="00FC4911" w:rsidRDefault="00FC4911" w:rsidP="00FC4911"/>
    <w:p w14:paraId="38A33AE4" w14:textId="618D1CED" w:rsidR="0094527C" w:rsidRPr="0094527C" w:rsidRDefault="0094527C" w:rsidP="0094527C">
      <w:r w:rsidRPr="00653AC3">
        <w:rPr>
          <w:noProof/>
        </w:rPr>
        <w:drawing>
          <wp:anchor distT="0" distB="0" distL="114300" distR="114300" simplePos="0" relativeHeight="251660288" behindDoc="0" locked="0" layoutInCell="1" allowOverlap="1" wp14:anchorId="42B224B1" wp14:editId="44817E3E">
            <wp:simplePos x="0" y="0"/>
            <wp:positionH relativeFrom="margin">
              <wp:align>center</wp:align>
            </wp:positionH>
            <wp:positionV relativeFrom="paragraph">
              <wp:posOffset>355600</wp:posOffset>
            </wp:positionV>
            <wp:extent cx="5231657" cy="1080000"/>
            <wp:effectExtent l="0" t="0" r="7620" b="6350"/>
            <wp:wrapNone/>
            <wp:docPr id="8102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1657"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527C">
        <w:t>a) Distribución de Frecuencias de Supervivencia en el Titanic</w:t>
      </w:r>
    </w:p>
    <w:p w14:paraId="416E9011" w14:textId="151F019A" w:rsidR="00653AC3" w:rsidRDefault="00653AC3" w:rsidP="00653AC3"/>
    <w:p w14:paraId="0FF0897C" w14:textId="77777777" w:rsidR="00653AC3" w:rsidRDefault="00653AC3" w:rsidP="00653AC3"/>
    <w:p w14:paraId="4A5723A0" w14:textId="358332FF" w:rsidR="00653AC3" w:rsidRDefault="00653AC3" w:rsidP="00653AC3"/>
    <w:p w14:paraId="4010A7F7" w14:textId="678F82CF" w:rsidR="00FC4911" w:rsidRDefault="00FC4911" w:rsidP="00653AC3">
      <w:r w:rsidRPr="00FC4911">
        <w:rPr>
          <w:noProof/>
        </w:rPr>
        <w:drawing>
          <wp:anchor distT="0" distB="0" distL="114300" distR="114300" simplePos="0" relativeHeight="251670528" behindDoc="1" locked="0" layoutInCell="1" allowOverlap="1" wp14:anchorId="6B7D44FE" wp14:editId="318793AF">
            <wp:simplePos x="0" y="0"/>
            <wp:positionH relativeFrom="margin">
              <wp:posOffset>-254000</wp:posOffset>
            </wp:positionH>
            <wp:positionV relativeFrom="paragraph">
              <wp:posOffset>159547</wp:posOffset>
            </wp:positionV>
            <wp:extent cx="6119495" cy="901065"/>
            <wp:effectExtent l="0" t="0" r="0" b="0"/>
            <wp:wrapNone/>
            <wp:docPr id="18371996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a:extLst>
                        <a:ext uri="{28A0092B-C50C-407E-A947-70E740481C1C}">
                          <a14:useLocalDpi xmlns:a14="http://schemas.microsoft.com/office/drawing/2010/main" val="0"/>
                        </a:ext>
                      </a:extLst>
                    </a:blip>
                    <a:srcRect r="4892"/>
                    <a:stretch>
                      <a:fillRect/>
                    </a:stretch>
                  </pic:blipFill>
                  <pic:spPr bwMode="auto">
                    <a:xfrm>
                      <a:off x="0" y="0"/>
                      <a:ext cx="6119495" cy="901065"/>
                    </a:xfrm>
                    <a:prstGeom prst="rect">
                      <a:avLst/>
                    </a:prstGeom>
                    <a:noFill/>
                    <a:ln>
                      <a:noFill/>
                    </a:ln>
                    <a:extLst>
                      <a:ext uri="{53640926-AAD7-44D8-BBD7-CCE9431645EC}">
                        <a14:shadowObscured xmlns:a14="http://schemas.microsoft.com/office/drawing/2010/main"/>
                      </a:ext>
                    </a:extLst>
                  </pic:spPr>
                </pic:pic>
              </a:graphicData>
            </a:graphic>
          </wp:anchor>
        </w:drawing>
      </w:r>
    </w:p>
    <w:p w14:paraId="1377C5B5" w14:textId="03C2E9C9" w:rsidR="00FC4911" w:rsidRDefault="00FC4911" w:rsidP="00653AC3"/>
    <w:p w14:paraId="13095538" w14:textId="77777777" w:rsidR="00FC4911" w:rsidRDefault="00FC4911" w:rsidP="00653AC3"/>
    <w:p w14:paraId="56D844FE" w14:textId="77777777" w:rsidR="00FC4911" w:rsidRDefault="00FC4911" w:rsidP="00653AC3"/>
    <w:p w14:paraId="280426B9" w14:textId="77777777" w:rsidR="00FC4911" w:rsidRDefault="00FC4911" w:rsidP="00653AC3"/>
    <w:p w14:paraId="53A8DE22" w14:textId="77777777" w:rsidR="00FC4911" w:rsidRDefault="00FC4911" w:rsidP="00653AC3"/>
    <w:p w14:paraId="0D1043E6" w14:textId="439465C9" w:rsidR="0094527C" w:rsidRDefault="0094527C" w:rsidP="00653AC3">
      <w:r w:rsidRPr="00653AC3">
        <w:rPr>
          <w:noProof/>
        </w:rPr>
        <w:drawing>
          <wp:anchor distT="0" distB="0" distL="114300" distR="114300" simplePos="0" relativeHeight="251661312" behindDoc="1" locked="0" layoutInCell="1" allowOverlap="1" wp14:anchorId="1CDAF2B8" wp14:editId="24043476">
            <wp:simplePos x="0" y="0"/>
            <wp:positionH relativeFrom="margin">
              <wp:posOffset>-308610</wp:posOffset>
            </wp:positionH>
            <wp:positionV relativeFrom="paragraph">
              <wp:posOffset>306515</wp:posOffset>
            </wp:positionV>
            <wp:extent cx="6226093" cy="1163782"/>
            <wp:effectExtent l="0" t="0" r="3810" b="0"/>
            <wp:wrapNone/>
            <wp:docPr id="1862759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6093" cy="11637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527C">
        <w:t>b) Distribución de Frecuencias por clases en el Titanic</w:t>
      </w:r>
    </w:p>
    <w:p w14:paraId="3F5918B8" w14:textId="0F1213F5" w:rsidR="00653AC3" w:rsidRDefault="00653AC3" w:rsidP="00653AC3"/>
    <w:p w14:paraId="755F11FE" w14:textId="409411C6" w:rsidR="00653AC3" w:rsidRDefault="00653AC3" w:rsidP="00653AC3"/>
    <w:p w14:paraId="783284B6" w14:textId="24620DE5" w:rsidR="00653AC3" w:rsidRDefault="00653AC3" w:rsidP="00653AC3"/>
    <w:p w14:paraId="56F1F795" w14:textId="55D192ED" w:rsidR="0094527C" w:rsidRDefault="00FC4911" w:rsidP="00653AC3">
      <w:r w:rsidRPr="00FC4911">
        <w:rPr>
          <w:noProof/>
        </w:rPr>
        <w:drawing>
          <wp:anchor distT="0" distB="0" distL="114300" distR="114300" simplePos="0" relativeHeight="251671552" behindDoc="1" locked="0" layoutInCell="1" allowOverlap="1" wp14:anchorId="099E04DF" wp14:editId="7B561F80">
            <wp:simplePos x="0" y="0"/>
            <wp:positionH relativeFrom="margin">
              <wp:posOffset>-254000</wp:posOffset>
            </wp:positionH>
            <wp:positionV relativeFrom="paragraph">
              <wp:posOffset>219184</wp:posOffset>
            </wp:positionV>
            <wp:extent cx="6119495" cy="927735"/>
            <wp:effectExtent l="0" t="0" r="0" b="5715"/>
            <wp:wrapNone/>
            <wp:docPr id="20485987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9495" cy="927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1471F2" w14:textId="2F1F10BB" w:rsidR="00FC4911" w:rsidRDefault="00FC4911" w:rsidP="00653AC3"/>
    <w:p w14:paraId="0D2CED5F" w14:textId="77777777" w:rsidR="00FC4911" w:rsidRDefault="00FC4911" w:rsidP="00653AC3"/>
    <w:p w14:paraId="044F2713" w14:textId="77777777" w:rsidR="00FC4911" w:rsidRDefault="00FC4911" w:rsidP="00653AC3"/>
    <w:p w14:paraId="1E50E449" w14:textId="77777777" w:rsidR="00FC4911" w:rsidRDefault="00FC4911" w:rsidP="00653AC3"/>
    <w:p w14:paraId="0F7B0E96" w14:textId="77777777" w:rsidR="002B665A" w:rsidRDefault="002B665A" w:rsidP="00653AC3"/>
    <w:p w14:paraId="4735719B" w14:textId="61991B0B" w:rsidR="00653AC3" w:rsidRDefault="0094527C" w:rsidP="00653AC3">
      <w:r w:rsidRPr="0094527C">
        <w:lastRenderedPageBreak/>
        <w:t>c) Distribución de Frecuencias por el sexo en el Titanic</w:t>
      </w:r>
    </w:p>
    <w:p w14:paraId="4A06E917" w14:textId="49AF4EFD" w:rsidR="00653AC3" w:rsidRDefault="0094527C" w:rsidP="00653AC3">
      <w:r w:rsidRPr="00653AC3">
        <w:rPr>
          <w:noProof/>
        </w:rPr>
        <w:drawing>
          <wp:anchor distT="0" distB="0" distL="114300" distR="114300" simplePos="0" relativeHeight="251662336" behindDoc="1" locked="0" layoutInCell="1" allowOverlap="1" wp14:anchorId="0A12E5C4" wp14:editId="164A4297">
            <wp:simplePos x="0" y="0"/>
            <wp:positionH relativeFrom="margin">
              <wp:align>center</wp:align>
            </wp:positionH>
            <wp:positionV relativeFrom="paragraph">
              <wp:posOffset>43180</wp:posOffset>
            </wp:positionV>
            <wp:extent cx="4623343" cy="1080000"/>
            <wp:effectExtent l="0" t="0" r="6350" b="6350"/>
            <wp:wrapNone/>
            <wp:docPr id="1655643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23343"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FA6A2" w14:textId="643FBE82" w:rsidR="00653AC3" w:rsidRDefault="00653AC3" w:rsidP="00653AC3"/>
    <w:p w14:paraId="34A2FA9D" w14:textId="77777777" w:rsidR="0094527C" w:rsidRDefault="0094527C" w:rsidP="00653AC3"/>
    <w:p w14:paraId="1A1F5D4A" w14:textId="3609160F" w:rsidR="00FC4911" w:rsidRDefault="00FC4911" w:rsidP="00653AC3">
      <w:r w:rsidRPr="00FC4911">
        <w:rPr>
          <w:noProof/>
        </w:rPr>
        <w:drawing>
          <wp:anchor distT="0" distB="0" distL="114300" distR="114300" simplePos="0" relativeHeight="251672576" behindDoc="1" locked="0" layoutInCell="1" allowOverlap="1" wp14:anchorId="5DE7F71C" wp14:editId="051E285B">
            <wp:simplePos x="0" y="0"/>
            <wp:positionH relativeFrom="margin">
              <wp:align>center</wp:align>
            </wp:positionH>
            <wp:positionV relativeFrom="paragraph">
              <wp:posOffset>257810</wp:posOffset>
            </wp:positionV>
            <wp:extent cx="6120000" cy="961944"/>
            <wp:effectExtent l="0" t="0" r="0" b="0"/>
            <wp:wrapNone/>
            <wp:docPr id="20860532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7">
                      <a:extLst>
                        <a:ext uri="{28A0092B-C50C-407E-A947-70E740481C1C}">
                          <a14:useLocalDpi xmlns:a14="http://schemas.microsoft.com/office/drawing/2010/main" val="0"/>
                        </a:ext>
                      </a:extLst>
                    </a:blip>
                    <a:srcRect r="1811"/>
                    <a:stretch>
                      <a:fillRect/>
                    </a:stretch>
                  </pic:blipFill>
                  <pic:spPr bwMode="auto">
                    <a:xfrm>
                      <a:off x="0" y="0"/>
                      <a:ext cx="6120000" cy="96194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59E733" w14:textId="17E13709" w:rsidR="00FC4911" w:rsidRDefault="00FC4911" w:rsidP="00FC4911">
      <w:pPr>
        <w:tabs>
          <w:tab w:val="left" w:pos="3352"/>
        </w:tabs>
      </w:pPr>
      <w:r>
        <w:tab/>
      </w:r>
    </w:p>
    <w:p w14:paraId="4D972692" w14:textId="16B8862A" w:rsidR="00FC4911" w:rsidRDefault="00FC4911" w:rsidP="00653AC3"/>
    <w:p w14:paraId="7E3C4DB6" w14:textId="70CC25DD" w:rsidR="00FC4911" w:rsidRDefault="00FC4911" w:rsidP="00653AC3"/>
    <w:p w14:paraId="0A442809" w14:textId="1AC37078" w:rsidR="00FC4911" w:rsidRDefault="00FC4911" w:rsidP="00653AC3"/>
    <w:p w14:paraId="40D77560" w14:textId="16B0042B" w:rsidR="00FC4911" w:rsidRDefault="00FC4911" w:rsidP="00653AC3"/>
    <w:p w14:paraId="242DC0A9" w14:textId="77777777" w:rsidR="002B665A" w:rsidRDefault="002B665A" w:rsidP="00653AC3"/>
    <w:p w14:paraId="262BEE29" w14:textId="7C1A083B" w:rsidR="0094527C" w:rsidRDefault="0094527C" w:rsidP="00653AC3">
      <w:r w:rsidRPr="00653AC3">
        <w:rPr>
          <w:noProof/>
        </w:rPr>
        <w:drawing>
          <wp:anchor distT="0" distB="0" distL="114300" distR="114300" simplePos="0" relativeHeight="251663360" behindDoc="1" locked="0" layoutInCell="1" allowOverlap="1" wp14:anchorId="25910DB9" wp14:editId="53DB7449">
            <wp:simplePos x="0" y="0"/>
            <wp:positionH relativeFrom="margin">
              <wp:align>center</wp:align>
            </wp:positionH>
            <wp:positionV relativeFrom="paragraph">
              <wp:posOffset>356235</wp:posOffset>
            </wp:positionV>
            <wp:extent cx="4021955" cy="1080000"/>
            <wp:effectExtent l="0" t="0" r="0" b="6350"/>
            <wp:wrapNone/>
            <wp:docPr id="1099678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1955"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527C">
        <w:t>d) Distribución de Frecuencias de los embarques al Titanic</w:t>
      </w:r>
    </w:p>
    <w:p w14:paraId="6A8B484E" w14:textId="0CFBA5BA" w:rsidR="00653AC3" w:rsidRDefault="00653AC3" w:rsidP="00653AC3"/>
    <w:p w14:paraId="178D268D" w14:textId="1254CEEE" w:rsidR="00653AC3" w:rsidRDefault="00653AC3" w:rsidP="00653AC3"/>
    <w:p w14:paraId="5D0E0BC7" w14:textId="5B99783A" w:rsidR="00653AC3" w:rsidRDefault="00653AC3" w:rsidP="00653AC3"/>
    <w:p w14:paraId="59DE461C" w14:textId="73A6DEB0" w:rsidR="00FC4911" w:rsidRDefault="00314EF9" w:rsidP="00653AC3">
      <w:r w:rsidRPr="00314EF9">
        <w:rPr>
          <w:noProof/>
        </w:rPr>
        <w:drawing>
          <wp:anchor distT="0" distB="0" distL="114300" distR="114300" simplePos="0" relativeHeight="251673600" behindDoc="0" locked="0" layoutInCell="1" allowOverlap="1" wp14:anchorId="47F916E4" wp14:editId="63B9EC36">
            <wp:simplePos x="0" y="0"/>
            <wp:positionH relativeFrom="margin">
              <wp:align>center</wp:align>
            </wp:positionH>
            <wp:positionV relativeFrom="paragraph">
              <wp:posOffset>252768</wp:posOffset>
            </wp:positionV>
            <wp:extent cx="6119495" cy="1327150"/>
            <wp:effectExtent l="0" t="0" r="0" b="6350"/>
            <wp:wrapNone/>
            <wp:docPr id="20241902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9495" cy="1327150"/>
                    </a:xfrm>
                    <a:prstGeom prst="rect">
                      <a:avLst/>
                    </a:prstGeom>
                    <a:noFill/>
                    <a:ln>
                      <a:noFill/>
                    </a:ln>
                  </pic:spPr>
                </pic:pic>
              </a:graphicData>
            </a:graphic>
          </wp:anchor>
        </w:drawing>
      </w:r>
    </w:p>
    <w:p w14:paraId="5B8A1324" w14:textId="255CC965" w:rsidR="00FC4911" w:rsidRDefault="00FC4911" w:rsidP="00653AC3"/>
    <w:p w14:paraId="7EB16829" w14:textId="5F37F052" w:rsidR="00FC4911" w:rsidRDefault="00FC4911" w:rsidP="00653AC3"/>
    <w:p w14:paraId="2257BB57" w14:textId="77777777" w:rsidR="00FC4911" w:rsidRDefault="00FC4911" w:rsidP="00653AC3"/>
    <w:p w14:paraId="06C46F2B" w14:textId="77777777" w:rsidR="00FC4911" w:rsidRDefault="00FC4911" w:rsidP="00653AC3"/>
    <w:p w14:paraId="6D1C067F" w14:textId="77777777" w:rsidR="00FC4911" w:rsidRDefault="00FC4911" w:rsidP="00653AC3"/>
    <w:p w14:paraId="758B042A" w14:textId="77777777" w:rsidR="00653AC3" w:rsidRDefault="00653AC3" w:rsidP="00653AC3"/>
    <w:p w14:paraId="7A9CCCB9" w14:textId="630896A4" w:rsidR="00D86114" w:rsidRDefault="003A1E94" w:rsidP="00D86114">
      <w:pPr>
        <w:pStyle w:val="Heading2"/>
      </w:pPr>
      <w:bookmarkStart w:id="8" w:name="_Toc215660034"/>
      <w:r>
        <w:lastRenderedPageBreak/>
        <w:t>4</w:t>
      </w:r>
      <w:r w:rsidR="00D86114">
        <w:t>.2. Graficas de las variables cualitativas</w:t>
      </w:r>
      <w:bookmarkEnd w:id="8"/>
    </w:p>
    <w:p w14:paraId="306A6507" w14:textId="4263DB44" w:rsidR="0094527C" w:rsidRPr="0094527C" w:rsidRDefault="0094527C" w:rsidP="0094527C">
      <w:r w:rsidRPr="0094527C">
        <w:t xml:space="preserve">a) Distribución de Frecuencias de </w:t>
      </w:r>
      <w:r w:rsidRPr="00314EF9">
        <w:rPr>
          <w:b/>
          <w:bCs/>
          <w:i/>
          <w:iCs/>
        </w:rPr>
        <w:t>Supervivencia</w:t>
      </w:r>
      <w:r w:rsidRPr="0094527C">
        <w:t xml:space="preserve"> en el Titanic</w:t>
      </w:r>
    </w:p>
    <w:p w14:paraId="1CC98BA1" w14:textId="0BDFA71C" w:rsidR="0094527C" w:rsidRDefault="002B665A" w:rsidP="0094527C">
      <w:r w:rsidRPr="0094527C">
        <w:rPr>
          <w:noProof/>
        </w:rPr>
        <w:drawing>
          <wp:anchor distT="0" distB="0" distL="114300" distR="114300" simplePos="0" relativeHeight="251664384" behindDoc="1" locked="0" layoutInCell="1" allowOverlap="1" wp14:anchorId="3F17633C" wp14:editId="05D9EDC6">
            <wp:simplePos x="0" y="0"/>
            <wp:positionH relativeFrom="margin">
              <wp:posOffset>106680</wp:posOffset>
            </wp:positionH>
            <wp:positionV relativeFrom="paragraph">
              <wp:posOffset>66040</wp:posOffset>
            </wp:positionV>
            <wp:extent cx="5399405" cy="7491095"/>
            <wp:effectExtent l="0" t="0" r="0" b="0"/>
            <wp:wrapNone/>
            <wp:docPr id="1315212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9405" cy="7491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CF2825" w14:textId="77777777" w:rsidR="0094527C" w:rsidRDefault="0094527C" w:rsidP="0094527C"/>
    <w:p w14:paraId="5982A079" w14:textId="77777777" w:rsidR="0094527C" w:rsidRDefault="0094527C" w:rsidP="0094527C"/>
    <w:p w14:paraId="0A2D6632" w14:textId="77777777" w:rsidR="0094527C" w:rsidRDefault="0094527C" w:rsidP="0094527C"/>
    <w:p w14:paraId="6D391F67" w14:textId="77777777" w:rsidR="0094527C" w:rsidRDefault="0094527C" w:rsidP="0094527C"/>
    <w:p w14:paraId="194B16D4" w14:textId="77777777" w:rsidR="0094527C" w:rsidRDefault="0094527C" w:rsidP="0094527C"/>
    <w:p w14:paraId="1C13B031" w14:textId="77777777" w:rsidR="0094527C" w:rsidRDefault="0094527C" w:rsidP="0094527C"/>
    <w:p w14:paraId="444DF203" w14:textId="77777777" w:rsidR="0094527C" w:rsidRDefault="0094527C" w:rsidP="0094527C"/>
    <w:p w14:paraId="5923784F" w14:textId="77777777" w:rsidR="0094527C" w:rsidRDefault="0094527C" w:rsidP="0094527C"/>
    <w:p w14:paraId="617CEBA5" w14:textId="77777777" w:rsidR="0094527C" w:rsidRDefault="0094527C" w:rsidP="0094527C"/>
    <w:p w14:paraId="0DF5CE98" w14:textId="77777777" w:rsidR="0094527C" w:rsidRDefault="0094527C" w:rsidP="0094527C"/>
    <w:p w14:paraId="7A94BDB2" w14:textId="77777777" w:rsidR="0094527C" w:rsidRDefault="0094527C" w:rsidP="0094527C"/>
    <w:p w14:paraId="34C06FB1" w14:textId="77777777" w:rsidR="0094527C" w:rsidRDefault="0094527C" w:rsidP="0094527C"/>
    <w:p w14:paraId="499310E4" w14:textId="77777777" w:rsidR="0094527C" w:rsidRDefault="0094527C" w:rsidP="0094527C"/>
    <w:p w14:paraId="1414D4EB" w14:textId="77777777" w:rsidR="0094527C" w:rsidRDefault="0094527C" w:rsidP="0094527C"/>
    <w:p w14:paraId="72BBBE8E" w14:textId="77777777" w:rsidR="0094527C" w:rsidRDefault="0094527C" w:rsidP="0094527C"/>
    <w:p w14:paraId="7050D17F" w14:textId="77777777" w:rsidR="002B665A" w:rsidRDefault="002B665A" w:rsidP="0094527C"/>
    <w:p w14:paraId="3919B4C6" w14:textId="77777777" w:rsidR="002B665A" w:rsidRDefault="002B665A" w:rsidP="0094527C"/>
    <w:p w14:paraId="61426C2C" w14:textId="77777777" w:rsidR="002B665A" w:rsidRDefault="002B665A" w:rsidP="0094527C"/>
    <w:p w14:paraId="4C6D6279" w14:textId="77777777" w:rsidR="0094527C" w:rsidRDefault="0094527C" w:rsidP="0094527C"/>
    <w:p w14:paraId="65F515A1" w14:textId="77777777" w:rsidR="002B665A" w:rsidRPr="0094527C" w:rsidRDefault="002B665A" w:rsidP="0094527C"/>
    <w:p w14:paraId="5B16B39F" w14:textId="78938CE3" w:rsidR="002B665A" w:rsidRDefault="002B665A" w:rsidP="002B665A">
      <w:r>
        <w:lastRenderedPageBreak/>
        <w:t xml:space="preserve">b) Distribución de Frecuencias por </w:t>
      </w:r>
      <w:r w:rsidRPr="00314EF9">
        <w:rPr>
          <w:b/>
          <w:bCs/>
          <w:i/>
          <w:iCs/>
        </w:rPr>
        <w:t>clases</w:t>
      </w:r>
      <w:r>
        <w:t xml:space="preserve"> en el Titanic</w:t>
      </w:r>
    </w:p>
    <w:p w14:paraId="276E463F" w14:textId="4F90D414" w:rsidR="002B665A" w:rsidRDefault="002B665A" w:rsidP="002B665A">
      <w:r w:rsidRPr="002B665A">
        <w:rPr>
          <w:noProof/>
        </w:rPr>
        <w:drawing>
          <wp:anchor distT="0" distB="0" distL="114300" distR="114300" simplePos="0" relativeHeight="251665408" behindDoc="1" locked="0" layoutInCell="1" allowOverlap="1" wp14:anchorId="4A9007FF" wp14:editId="38B451A3">
            <wp:simplePos x="0" y="0"/>
            <wp:positionH relativeFrom="margin">
              <wp:align>right</wp:align>
            </wp:positionH>
            <wp:positionV relativeFrom="paragraph">
              <wp:posOffset>179040</wp:posOffset>
            </wp:positionV>
            <wp:extent cx="5400000" cy="7627654"/>
            <wp:effectExtent l="0" t="0" r="0" b="0"/>
            <wp:wrapNone/>
            <wp:docPr id="7302366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a:extLst>
                        <a:ext uri="{28A0092B-C50C-407E-A947-70E740481C1C}">
                          <a14:useLocalDpi xmlns:a14="http://schemas.microsoft.com/office/drawing/2010/main" val="0"/>
                        </a:ext>
                      </a:extLst>
                    </a:blip>
                    <a:srcRect r="3903"/>
                    <a:stretch>
                      <a:fillRect/>
                    </a:stretch>
                  </pic:blipFill>
                  <pic:spPr bwMode="auto">
                    <a:xfrm>
                      <a:off x="0" y="0"/>
                      <a:ext cx="5400000" cy="762765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5596B1" w14:textId="77777777" w:rsidR="002B665A" w:rsidRDefault="002B665A" w:rsidP="002B665A"/>
    <w:p w14:paraId="3D681C7F" w14:textId="77777777" w:rsidR="002B665A" w:rsidRDefault="002B665A" w:rsidP="002B665A"/>
    <w:p w14:paraId="28ED3D9D" w14:textId="77777777" w:rsidR="002B665A" w:rsidRDefault="002B665A" w:rsidP="002B665A"/>
    <w:p w14:paraId="279A3791" w14:textId="77777777" w:rsidR="002B665A" w:rsidRDefault="002B665A" w:rsidP="002B665A"/>
    <w:p w14:paraId="13A654A5" w14:textId="77777777" w:rsidR="002B665A" w:rsidRDefault="002B665A" w:rsidP="002B665A"/>
    <w:p w14:paraId="6F39BC9B" w14:textId="77777777" w:rsidR="002B665A" w:rsidRDefault="002B665A" w:rsidP="002B665A"/>
    <w:p w14:paraId="0C294DD4" w14:textId="77777777" w:rsidR="002B665A" w:rsidRDefault="002B665A" w:rsidP="002B665A"/>
    <w:p w14:paraId="1212D84D" w14:textId="77777777" w:rsidR="002B665A" w:rsidRDefault="002B665A" w:rsidP="002B665A"/>
    <w:p w14:paraId="4F829FD6" w14:textId="77777777" w:rsidR="002B665A" w:rsidRDefault="002B665A" w:rsidP="002B665A"/>
    <w:p w14:paraId="226DE5A2" w14:textId="77777777" w:rsidR="002B665A" w:rsidRDefault="002B665A" w:rsidP="002B665A"/>
    <w:p w14:paraId="7ADE3D19" w14:textId="77777777" w:rsidR="002B665A" w:rsidRDefault="002B665A" w:rsidP="002B665A"/>
    <w:p w14:paraId="78CF2421" w14:textId="77777777" w:rsidR="002B665A" w:rsidRDefault="002B665A" w:rsidP="002B665A"/>
    <w:p w14:paraId="3CBF8E84" w14:textId="77777777" w:rsidR="002B665A" w:rsidRDefault="002B665A" w:rsidP="002B665A"/>
    <w:p w14:paraId="5A820273" w14:textId="77777777" w:rsidR="002B665A" w:rsidRDefault="002B665A" w:rsidP="002B665A"/>
    <w:p w14:paraId="752B18AA" w14:textId="77777777" w:rsidR="002B665A" w:rsidRDefault="002B665A" w:rsidP="002B665A"/>
    <w:p w14:paraId="629EBF7E" w14:textId="77777777" w:rsidR="002B665A" w:rsidRDefault="002B665A" w:rsidP="002B665A"/>
    <w:p w14:paraId="51F9B1D5" w14:textId="77777777" w:rsidR="002B665A" w:rsidRDefault="002B665A" w:rsidP="002B665A"/>
    <w:p w14:paraId="6EE85539" w14:textId="77777777" w:rsidR="002B665A" w:rsidRDefault="002B665A" w:rsidP="002B665A"/>
    <w:p w14:paraId="2A8DDCB0" w14:textId="77777777" w:rsidR="002B665A" w:rsidRDefault="002B665A" w:rsidP="002B665A"/>
    <w:p w14:paraId="0F7C9226" w14:textId="77777777" w:rsidR="002B665A" w:rsidRDefault="002B665A" w:rsidP="002B665A"/>
    <w:p w14:paraId="27895ABF" w14:textId="77777777" w:rsidR="002B665A" w:rsidRPr="002B665A" w:rsidRDefault="002B665A" w:rsidP="002B665A"/>
    <w:p w14:paraId="10F5B581" w14:textId="13BFAF99" w:rsidR="002B665A" w:rsidRDefault="002B665A" w:rsidP="002B665A">
      <w:r>
        <w:lastRenderedPageBreak/>
        <w:t xml:space="preserve">c) Distribución de Frecuencias por el </w:t>
      </w:r>
      <w:r w:rsidRPr="00314EF9">
        <w:rPr>
          <w:b/>
          <w:bCs/>
          <w:i/>
          <w:iCs/>
        </w:rPr>
        <w:t>sexo</w:t>
      </w:r>
      <w:r>
        <w:t xml:space="preserve"> en el Titanic</w:t>
      </w:r>
    </w:p>
    <w:p w14:paraId="61AC12E5" w14:textId="3BC02B71" w:rsidR="002B665A" w:rsidRDefault="002B665A" w:rsidP="002B665A">
      <w:r w:rsidRPr="002B665A">
        <w:rPr>
          <w:noProof/>
        </w:rPr>
        <w:drawing>
          <wp:anchor distT="0" distB="0" distL="114300" distR="114300" simplePos="0" relativeHeight="251668480" behindDoc="1" locked="0" layoutInCell="1" allowOverlap="1" wp14:anchorId="5C9113C6" wp14:editId="521B8EE0">
            <wp:simplePos x="0" y="0"/>
            <wp:positionH relativeFrom="margin">
              <wp:posOffset>106680</wp:posOffset>
            </wp:positionH>
            <wp:positionV relativeFrom="paragraph">
              <wp:posOffset>242570</wp:posOffset>
            </wp:positionV>
            <wp:extent cx="5399405" cy="7258050"/>
            <wp:effectExtent l="0" t="0" r="0" b="0"/>
            <wp:wrapNone/>
            <wp:docPr id="3419868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9405" cy="7258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D39918" w14:textId="77777777" w:rsidR="002B665A" w:rsidRDefault="002B665A" w:rsidP="002B665A"/>
    <w:p w14:paraId="0F55A704" w14:textId="77777777" w:rsidR="002B665A" w:rsidRDefault="002B665A" w:rsidP="002B665A"/>
    <w:p w14:paraId="4B113204" w14:textId="77777777" w:rsidR="002B665A" w:rsidRDefault="002B665A" w:rsidP="002B665A"/>
    <w:p w14:paraId="5F5FED71" w14:textId="77777777" w:rsidR="002B665A" w:rsidRDefault="002B665A" w:rsidP="002B665A"/>
    <w:p w14:paraId="69A4265C" w14:textId="77777777" w:rsidR="002B665A" w:rsidRDefault="002B665A" w:rsidP="002B665A"/>
    <w:p w14:paraId="646FE2CD" w14:textId="77777777" w:rsidR="002B665A" w:rsidRDefault="002B665A" w:rsidP="002B665A"/>
    <w:p w14:paraId="0A13D3A5" w14:textId="77777777" w:rsidR="002B665A" w:rsidRDefault="002B665A" w:rsidP="002B665A"/>
    <w:p w14:paraId="00888F8C" w14:textId="77777777" w:rsidR="002B665A" w:rsidRDefault="002B665A" w:rsidP="002B665A"/>
    <w:p w14:paraId="613D9136" w14:textId="77777777" w:rsidR="002B665A" w:rsidRDefault="002B665A" w:rsidP="002B665A"/>
    <w:p w14:paraId="0B85FD66" w14:textId="77777777" w:rsidR="002B665A" w:rsidRDefault="002B665A" w:rsidP="002B665A"/>
    <w:p w14:paraId="59458655" w14:textId="77777777" w:rsidR="002B665A" w:rsidRDefault="002B665A" w:rsidP="002B665A"/>
    <w:p w14:paraId="26DA05E5" w14:textId="77777777" w:rsidR="002B665A" w:rsidRDefault="002B665A" w:rsidP="002B665A"/>
    <w:p w14:paraId="2AAE7065" w14:textId="77777777" w:rsidR="002B665A" w:rsidRDefault="002B665A" w:rsidP="002B665A"/>
    <w:p w14:paraId="73FB55DF" w14:textId="77777777" w:rsidR="002B665A" w:rsidRDefault="002B665A" w:rsidP="002B665A"/>
    <w:p w14:paraId="6926E90A" w14:textId="77777777" w:rsidR="002B665A" w:rsidRDefault="002B665A" w:rsidP="002B665A"/>
    <w:p w14:paraId="32FD4408" w14:textId="77777777" w:rsidR="002B665A" w:rsidRDefault="002B665A" w:rsidP="002B665A"/>
    <w:p w14:paraId="45620DD3" w14:textId="77777777" w:rsidR="002B665A" w:rsidRDefault="002B665A" w:rsidP="002B665A"/>
    <w:p w14:paraId="0B84327E" w14:textId="77777777" w:rsidR="002B665A" w:rsidRDefault="002B665A" w:rsidP="002B665A"/>
    <w:p w14:paraId="7E617E88" w14:textId="77777777" w:rsidR="002B665A" w:rsidRDefault="002B665A" w:rsidP="002B665A"/>
    <w:p w14:paraId="2258F0B1" w14:textId="77777777" w:rsidR="002B665A" w:rsidRDefault="002B665A" w:rsidP="002B665A"/>
    <w:p w14:paraId="3693CA82" w14:textId="77777777" w:rsidR="002B665A" w:rsidRPr="002B665A" w:rsidRDefault="002B665A" w:rsidP="002B665A"/>
    <w:p w14:paraId="57FD2916" w14:textId="5841A203" w:rsidR="002B665A" w:rsidRDefault="00314EF9" w:rsidP="00314EF9">
      <w:r w:rsidRPr="002B665A">
        <w:rPr>
          <w:noProof/>
        </w:rPr>
        <w:lastRenderedPageBreak/>
        <w:drawing>
          <wp:anchor distT="0" distB="0" distL="114300" distR="114300" simplePos="0" relativeHeight="251667456" behindDoc="1" locked="0" layoutInCell="1" allowOverlap="1" wp14:anchorId="177FA2C8" wp14:editId="26C6069F">
            <wp:simplePos x="0" y="0"/>
            <wp:positionH relativeFrom="margin">
              <wp:posOffset>198120</wp:posOffset>
            </wp:positionH>
            <wp:positionV relativeFrom="paragraph">
              <wp:posOffset>230183</wp:posOffset>
            </wp:positionV>
            <wp:extent cx="5399405" cy="7835265"/>
            <wp:effectExtent l="0" t="0" r="0" b="0"/>
            <wp:wrapNone/>
            <wp:docPr id="20803790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9405" cy="7835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665A">
        <w:t xml:space="preserve">d) Distribución de Frecuencias de los </w:t>
      </w:r>
      <w:r w:rsidR="002B665A" w:rsidRPr="00314EF9">
        <w:rPr>
          <w:b/>
          <w:bCs/>
          <w:i/>
          <w:iCs/>
        </w:rPr>
        <w:t>embarques</w:t>
      </w:r>
      <w:r w:rsidR="002B665A">
        <w:t xml:space="preserve"> al Titanic</w:t>
      </w:r>
    </w:p>
    <w:p w14:paraId="2E5F113B" w14:textId="77777777" w:rsidR="002B665A" w:rsidRDefault="002B665A" w:rsidP="002B665A"/>
    <w:p w14:paraId="6EACD4EA" w14:textId="77777777" w:rsidR="002B665A" w:rsidRDefault="002B665A" w:rsidP="002B665A"/>
    <w:p w14:paraId="44E93129" w14:textId="77777777" w:rsidR="002B665A" w:rsidRDefault="002B665A" w:rsidP="002B665A"/>
    <w:p w14:paraId="18522297" w14:textId="77777777" w:rsidR="002B665A" w:rsidRDefault="002B665A" w:rsidP="002B665A"/>
    <w:p w14:paraId="19B5D127" w14:textId="77777777" w:rsidR="002B665A" w:rsidRDefault="002B665A" w:rsidP="002B665A"/>
    <w:p w14:paraId="0FE4D1D3" w14:textId="77777777" w:rsidR="002B665A" w:rsidRDefault="002B665A" w:rsidP="002B665A"/>
    <w:p w14:paraId="69EFFCC2" w14:textId="77777777" w:rsidR="002B665A" w:rsidRDefault="002B665A" w:rsidP="002B665A"/>
    <w:p w14:paraId="11E2C0F2" w14:textId="77777777" w:rsidR="002B665A" w:rsidRDefault="002B665A" w:rsidP="002B665A"/>
    <w:p w14:paraId="72B7503D" w14:textId="77777777" w:rsidR="002B665A" w:rsidRDefault="002B665A" w:rsidP="002B665A"/>
    <w:p w14:paraId="53816546" w14:textId="77777777" w:rsidR="002B665A" w:rsidRDefault="002B665A" w:rsidP="002B665A"/>
    <w:p w14:paraId="5C65D395" w14:textId="77777777" w:rsidR="002B665A" w:rsidRDefault="002B665A" w:rsidP="002B665A"/>
    <w:p w14:paraId="5766687C" w14:textId="77777777" w:rsidR="002B665A" w:rsidRDefault="002B665A" w:rsidP="002B665A"/>
    <w:p w14:paraId="518849D5" w14:textId="77777777" w:rsidR="002B665A" w:rsidRDefault="002B665A" w:rsidP="002B665A"/>
    <w:p w14:paraId="4F6AFFA3" w14:textId="77777777" w:rsidR="002B665A" w:rsidRDefault="002B665A" w:rsidP="002B665A"/>
    <w:p w14:paraId="19DEF2F8" w14:textId="77777777" w:rsidR="002B665A" w:rsidRDefault="002B665A" w:rsidP="002B665A"/>
    <w:p w14:paraId="5A98B424" w14:textId="77777777" w:rsidR="002B665A" w:rsidRDefault="002B665A" w:rsidP="002B665A"/>
    <w:p w14:paraId="52CF1FAB" w14:textId="77777777" w:rsidR="00FC4911" w:rsidRDefault="00FC4911" w:rsidP="002B665A"/>
    <w:p w14:paraId="2533176B" w14:textId="77777777" w:rsidR="00FC4911" w:rsidRDefault="00FC4911" w:rsidP="002B665A"/>
    <w:p w14:paraId="5102E68D" w14:textId="77777777" w:rsidR="00FC4911" w:rsidRDefault="00FC4911" w:rsidP="002B665A"/>
    <w:p w14:paraId="5BB5F240" w14:textId="77777777" w:rsidR="00314EF9" w:rsidRDefault="00314EF9" w:rsidP="00D86114">
      <w:pPr>
        <w:pStyle w:val="Heading2"/>
      </w:pPr>
    </w:p>
    <w:p w14:paraId="587F848F" w14:textId="77777777" w:rsidR="00314EF9" w:rsidRPr="00314EF9" w:rsidRDefault="00314EF9" w:rsidP="00314EF9"/>
    <w:p w14:paraId="6C66CEBD" w14:textId="0CEB652B" w:rsidR="00D86114" w:rsidRDefault="003A1E94" w:rsidP="00D86114">
      <w:pPr>
        <w:pStyle w:val="Heading2"/>
      </w:pPr>
      <w:bookmarkStart w:id="9" w:name="_Toc215660035"/>
      <w:r>
        <w:lastRenderedPageBreak/>
        <w:t>4</w:t>
      </w:r>
      <w:r w:rsidR="00D86114">
        <w:t>.3. Distribuciones bidimensionales</w:t>
      </w:r>
      <w:bookmarkEnd w:id="9"/>
    </w:p>
    <w:p w14:paraId="12C6C2CE" w14:textId="5D1FEBCD" w:rsidR="00FC4911" w:rsidRPr="00EB6836" w:rsidRDefault="00EB6836" w:rsidP="00FC4911">
      <w:r w:rsidRPr="00EB6836">
        <w:rPr>
          <w:noProof/>
        </w:rPr>
        <w:drawing>
          <wp:anchor distT="0" distB="0" distL="114300" distR="114300" simplePos="0" relativeHeight="251669504" behindDoc="1" locked="0" layoutInCell="1" allowOverlap="1" wp14:anchorId="63F1BB01" wp14:editId="2597DE5E">
            <wp:simplePos x="0" y="0"/>
            <wp:positionH relativeFrom="margin">
              <wp:align>center</wp:align>
            </wp:positionH>
            <wp:positionV relativeFrom="paragraph">
              <wp:posOffset>309633</wp:posOffset>
            </wp:positionV>
            <wp:extent cx="5760000" cy="3481581"/>
            <wp:effectExtent l="0" t="0" r="0" b="5080"/>
            <wp:wrapNone/>
            <wp:docPr id="19280649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00" cy="34815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6836">
        <w:rPr>
          <w:b/>
          <w:bCs/>
        </w:rPr>
        <w:t>1. Análisis: Sexo × Supervivencia</w:t>
      </w:r>
    </w:p>
    <w:p w14:paraId="2E900051" w14:textId="151B8DE9" w:rsidR="00FC4911" w:rsidRDefault="00FC4911" w:rsidP="00FC4911"/>
    <w:p w14:paraId="3C1D2D85" w14:textId="77777777" w:rsidR="00FC4911" w:rsidRDefault="00FC4911" w:rsidP="00FC4911"/>
    <w:p w14:paraId="5CC924F2" w14:textId="77777777" w:rsidR="00FC4911" w:rsidRDefault="00FC4911" w:rsidP="00FC4911"/>
    <w:p w14:paraId="7E546DD0" w14:textId="77777777" w:rsidR="00FC4911" w:rsidRDefault="00FC4911" w:rsidP="00FC4911"/>
    <w:p w14:paraId="5FED29DD" w14:textId="77777777" w:rsidR="00FC4911" w:rsidRDefault="00FC4911" w:rsidP="00FC4911"/>
    <w:p w14:paraId="4E81B59D" w14:textId="77777777" w:rsidR="00FC4911" w:rsidRDefault="00FC4911" w:rsidP="00FC4911"/>
    <w:p w14:paraId="4FDDF762" w14:textId="77777777" w:rsidR="00FC4911" w:rsidRDefault="00FC4911" w:rsidP="00FC4911"/>
    <w:p w14:paraId="66E2E28F" w14:textId="77777777" w:rsidR="00FC4911" w:rsidRDefault="00FC4911" w:rsidP="00FC4911"/>
    <w:p w14:paraId="7F871DAF" w14:textId="77777777" w:rsidR="00FC4911" w:rsidRDefault="00FC4911" w:rsidP="00FC4911"/>
    <w:p w14:paraId="10BAFDD2" w14:textId="2F15EE90" w:rsidR="00EB6836" w:rsidRDefault="00EB6836" w:rsidP="00FC4911">
      <w:r>
        <w:rPr>
          <w:noProof/>
        </w:rPr>
        <mc:AlternateContent>
          <mc:Choice Requires="wps">
            <w:drawing>
              <wp:anchor distT="0" distB="0" distL="114300" distR="114300" simplePos="0" relativeHeight="251676672" behindDoc="0" locked="0" layoutInCell="1" allowOverlap="1" wp14:anchorId="776DD34A" wp14:editId="7854ACE3">
                <wp:simplePos x="0" y="0"/>
                <wp:positionH relativeFrom="column">
                  <wp:posOffset>-191135</wp:posOffset>
                </wp:positionH>
                <wp:positionV relativeFrom="paragraph">
                  <wp:posOffset>141605</wp:posOffset>
                </wp:positionV>
                <wp:extent cx="2355011" cy="285008"/>
                <wp:effectExtent l="0" t="0" r="26670" b="20320"/>
                <wp:wrapNone/>
                <wp:docPr id="396557066" name="Rectangle 21"/>
                <wp:cNvGraphicFramePr/>
                <a:graphic xmlns:a="http://schemas.openxmlformats.org/drawingml/2006/main">
                  <a:graphicData uri="http://schemas.microsoft.com/office/word/2010/wordprocessingShape">
                    <wps:wsp>
                      <wps:cNvSpPr/>
                      <wps:spPr>
                        <a:xfrm>
                          <a:off x="0" y="0"/>
                          <a:ext cx="2355011" cy="285008"/>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B9120D8" w14:textId="7116145B" w:rsidR="00EB6836" w:rsidRDefault="003A1E94" w:rsidP="00EB6836">
                            <w:pPr>
                              <w:jc w:val="center"/>
                            </w:pPr>
                            <w:r>
                              <w:t>Elaboración</w:t>
                            </w:r>
                            <w:r w:rsidR="00EB6836">
                              <w:t xml:space="preserve">: </w:t>
                            </w:r>
                            <w:r>
                              <w:t>Integrantes del grupo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6DD34A" id="Rectangle 21" o:spid="_x0000_s1026" style="position:absolute;left:0;text-align:left;margin-left:-15.05pt;margin-top:11.15pt;width:185.45pt;height:22.4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" fillcolor="white [3212]" strokecolor="white [3212]" strokeweight="1pt">
                <v:textbox>
                  <w:txbxContent>
                    <w:p w14:paraId="0B9120D8" w14:textId="7116145B" w:rsidR="00EB6836" w:rsidRDefault="003A1E94" w:rsidP="00EB6836">
                      <w:pPr>
                        <w:jc w:val="center"/>
                      </w:pPr>
                      <w:r>
                        <w:t>Elaboración</w:t>
                      </w:r>
                      <w:r w:rsidR="00EB6836">
                        <w:t xml:space="preserve">: </w:t>
                      </w:r>
                      <w:r>
                        <w:t>Integrantes del grupo</w:t>
                      </w:r>
                    </w:p>
                  </w:txbxContent>
                </v:textbox>
              </v:rect>
            </w:pict>
          </mc:Fallback>
        </mc:AlternateContent>
      </w:r>
    </w:p>
    <w:p w14:paraId="0EC23E86" w14:textId="7507C563" w:rsidR="00EB6836" w:rsidRDefault="00EB6836" w:rsidP="00FC4911"/>
    <w:p w14:paraId="3B44C003" w14:textId="77777777" w:rsidR="00EB6836" w:rsidRPr="00EB6836" w:rsidRDefault="00EB6836" w:rsidP="00EB6836">
      <w:pPr>
        <w:spacing w:line="276" w:lineRule="auto"/>
      </w:pPr>
      <w:r w:rsidRPr="00EB6836">
        <w:rPr>
          <w:b/>
          <w:bCs/>
        </w:rPr>
        <w:t>Hallazgo principal</w:t>
      </w:r>
      <w:r w:rsidRPr="00EB6836">
        <w:t>: Existe una marcada diferencia de supervivencia según el género, evidenciando una política de evacuación que priorizó a las mujeres.</w:t>
      </w:r>
    </w:p>
    <w:p w14:paraId="57870F07" w14:textId="77777777" w:rsidR="00EB6836" w:rsidRPr="00EB6836" w:rsidRDefault="00EB6836" w:rsidP="00EB6836">
      <w:pPr>
        <w:spacing w:line="276" w:lineRule="auto"/>
        <w:rPr>
          <w:lang w:val="en-GB"/>
        </w:rPr>
      </w:pPr>
      <w:r w:rsidRPr="00EB6836">
        <w:rPr>
          <w:b/>
          <w:bCs/>
          <w:lang w:val="en-GB"/>
        </w:rPr>
        <w:t>Datos clave</w:t>
      </w:r>
      <w:r w:rsidRPr="00EB6836">
        <w:rPr>
          <w:lang w:val="en-GB"/>
        </w:rPr>
        <w:t>:</w:t>
      </w:r>
    </w:p>
    <w:p w14:paraId="73585482" w14:textId="77777777" w:rsidR="00EB6836" w:rsidRPr="00EB6836" w:rsidRDefault="00EB6836" w:rsidP="00EB6836">
      <w:pPr>
        <w:numPr>
          <w:ilvl w:val="0"/>
          <w:numId w:val="17"/>
        </w:numPr>
        <w:spacing w:line="276" w:lineRule="auto"/>
      </w:pPr>
      <w:r w:rsidRPr="00EB6836">
        <w:rPr>
          <w:b/>
          <w:bCs/>
        </w:rPr>
        <w:t>Tasa de supervivencia masculina</w:t>
      </w:r>
      <w:r w:rsidRPr="00EB6836">
        <w:t>: 18,9% (109/577) - Los hombres tenían 4 veces menos probabilidad de sobrevivir que las mujeres</w:t>
      </w:r>
    </w:p>
    <w:p w14:paraId="1EAEFEAF" w14:textId="77777777" w:rsidR="00EB6836" w:rsidRPr="00EB6836" w:rsidRDefault="00EB6836" w:rsidP="00EB6836">
      <w:pPr>
        <w:numPr>
          <w:ilvl w:val="0"/>
          <w:numId w:val="17"/>
        </w:numPr>
        <w:spacing w:line="276" w:lineRule="auto"/>
      </w:pPr>
      <w:r w:rsidRPr="00EB6836">
        <w:rPr>
          <w:b/>
          <w:bCs/>
        </w:rPr>
        <w:t>Tasa de supervivencia femenina</w:t>
      </w:r>
      <w:r w:rsidRPr="00EB6836">
        <w:t>: 74,0% (231/312) - Las mujeres representan el 67,9% de todos los sobrevivientes a pesar de ser solo el 35,1% de los pasajeros</w:t>
      </w:r>
    </w:p>
    <w:p w14:paraId="3A6D3200" w14:textId="77777777" w:rsidR="00EB6836" w:rsidRPr="00EB6836" w:rsidRDefault="00EB6836" w:rsidP="00EB6836">
      <w:pPr>
        <w:numPr>
          <w:ilvl w:val="0"/>
          <w:numId w:val="17"/>
        </w:numPr>
        <w:spacing w:line="276" w:lineRule="auto"/>
      </w:pPr>
      <w:r w:rsidRPr="00EB6836">
        <w:rPr>
          <w:b/>
          <w:bCs/>
        </w:rPr>
        <w:t>Distribución marginal</w:t>
      </w:r>
      <w:r w:rsidRPr="00EB6836">
        <w:t>: El 64,9% de los pasajeros eran hombres, pero constituyen el 85,3% de las víctimas mortales (468/549)</w:t>
      </w:r>
    </w:p>
    <w:p w14:paraId="7825B253" w14:textId="382E29E6" w:rsidR="00314EF9" w:rsidRDefault="00EB6836" w:rsidP="00EB6836">
      <w:pPr>
        <w:spacing w:line="276" w:lineRule="auto"/>
      </w:pPr>
      <w:r w:rsidRPr="00EB6836">
        <w:rPr>
          <w:b/>
          <w:bCs/>
        </w:rPr>
        <w:t>Interpretación estadística</w:t>
      </w:r>
      <w:r w:rsidRPr="00EB6836">
        <w:t>: La probabilidad condicional P(Sí|Mujer) = 0,2598 es significativamente superior a P(Sí|Hombre) = 0,1226, indicando una fuerte asociación entre sexo y supervivencia (</w:t>
      </w:r>
      <w:r w:rsidRPr="00EB6836">
        <w:rPr>
          <w:lang w:val="en-GB"/>
        </w:rPr>
        <w:t>χ</w:t>
      </w:r>
      <w:r w:rsidRPr="00EB6836">
        <w:t>² tendría un valor extremadamente significativo). Esta brecha refleja el protocolo de "mujeres y niños primero".</w:t>
      </w:r>
    </w:p>
    <w:p w14:paraId="718AB32B" w14:textId="77777777" w:rsidR="00EB6836" w:rsidRDefault="00EB6836" w:rsidP="00EB6836">
      <w:pPr>
        <w:spacing w:line="276" w:lineRule="auto"/>
      </w:pPr>
    </w:p>
    <w:p w14:paraId="1624527D" w14:textId="0182FBCD" w:rsidR="00EB6836" w:rsidRPr="00EB6836" w:rsidRDefault="00EB6836" w:rsidP="00EB6836">
      <w:pPr>
        <w:rPr>
          <w:b/>
          <w:bCs/>
        </w:rPr>
      </w:pPr>
      <w:r w:rsidRPr="00314EF9">
        <w:rPr>
          <w:noProof/>
        </w:rPr>
        <w:lastRenderedPageBreak/>
        <w:drawing>
          <wp:anchor distT="0" distB="0" distL="114300" distR="114300" simplePos="0" relativeHeight="251674624" behindDoc="0" locked="0" layoutInCell="1" allowOverlap="1" wp14:anchorId="6A1358C8" wp14:editId="06FE104B">
            <wp:simplePos x="0" y="0"/>
            <wp:positionH relativeFrom="margin">
              <wp:align>center</wp:align>
            </wp:positionH>
            <wp:positionV relativeFrom="paragraph">
              <wp:posOffset>205105</wp:posOffset>
            </wp:positionV>
            <wp:extent cx="5400000" cy="3721654"/>
            <wp:effectExtent l="0" t="0" r="0" b="2540"/>
            <wp:wrapNone/>
            <wp:docPr id="20406900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00" cy="37216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6836">
        <w:rPr>
          <w:b/>
          <w:bCs/>
        </w:rPr>
        <w:t>2. Análisis: Clase Social × Supervivencia</w:t>
      </w:r>
    </w:p>
    <w:p w14:paraId="2E43718A" w14:textId="423EE278" w:rsidR="00314EF9" w:rsidRDefault="00314EF9" w:rsidP="00FC4911"/>
    <w:p w14:paraId="5A2D2443" w14:textId="7A17B5BF" w:rsidR="00314EF9" w:rsidRDefault="00314EF9" w:rsidP="00FC4911"/>
    <w:p w14:paraId="555E8D17" w14:textId="77777777" w:rsidR="00314EF9" w:rsidRDefault="00314EF9" w:rsidP="00FC4911"/>
    <w:p w14:paraId="631F2686" w14:textId="77777777" w:rsidR="00314EF9" w:rsidRDefault="00314EF9" w:rsidP="00FC4911"/>
    <w:p w14:paraId="0A0A1CA9" w14:textId="77777777" w:rsidR="00314EF9" w:rsidRDefault="00314EF9" w:rsidP="00FC4911"/>
    <w:p w14:paraId="579B7C69" w14:textId="77777777" w:rsidR="00314EF9" w:rsidRDefault="00314EF9" w:rsidP="00FC4911"/>
    <w:p w14:paraId="4A86CFE4" w14:textId="77777777" w:rsidR="00314EF9" w:rsidRDefault="00314EF9" w:rsidP="00FC4911"/>
    <w:p w14:paraId="71CF002C" w14:textId="77777777" w:rsidR="00314EF9" w:rsidRDefault="00314EF9" w:rsidP="00FC4911"/>
    <w:p w14:paraId="06D0AC0E" w14:textId="77777777" w:rsidR="00314EF9" w:rsidRDefault="00314EF9" w:rsidP="00FC4911"/>
    <w:p w14:paraId="33D6136B" w14:textId="53A719E8" w:rsidR="00EB6836" w:rsidRDefault="003A1E94" w:rsidP="00FC4911">
      <w:r>
        <w:rPr>
          <w:noProof/>
        </w:rPr>
        <mc:AlternateContent>
          <mc:Choice Requires="wps">
            <w:drawing>
              <wp:anchor distT="0" distB="0" distL="114300" distR="114300" simplePos="0" relativeHeight="251678720" behindDoc="0" locked="0" layoutInCell="1" allowOverlap="1" wp14:anchorId="4D0B8967" wp14:editId="08B64801">
                <wp:simplePos x="0" y="0"/>
                <wp:positionH relativeFrom="column">
                  <wp:posOffset>-15240</wp:posOffset>
                </wp:positionH>
                <wp:positionV relativeFrom="paragraph">
                  <wp:posOffset>281609</wp:posOffset>
                </wp:positionV>
                <wp:extent cx="2354580" cy="284480"/>
                <wp:effectExtent l="0" t="0" r="26670" b="20320"/>
                <wp:wrapNone/>
                <wp:docPr id="872827212" name="Rectangle 21"/>
                <wp:cNvGraphicFramePr/>
                <a:graphic xmlns:a="http://schemas.openxmlformats.org/drawingml/2006/main">
                  <a:graphicData uri="http://schemas.microsoft.com/office/word/2010/wordprocessingShape">
                    <wps:wsp>
                      <wps:cNvSpPr/>
                      <wps:spPr>
                        <a:xfrm>
                          <a:off x="0" y="0"/>
                          <a:ext cx="2354580" cy="28448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88557FA" w14:textId="78DBAC35" w:rsidR="003A1E94" w:rsidRDefault="003A1E94" w:rsidP="003A1E94">
                            <w:pPr>
                              <w:jc w:val="center"/>
                            </w:pPr>
                            <w:r>
                              <w:t>Elaboración: Integrantes del grupo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0B8967" id="_x0000_s1027" style="position:absolute;left:0;text-align:left;margin-left:-1.2pt;margin-top:22.15pt;width:185.4pt;height:22.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" fillcolor="white [3212]" strokecolor="white [3212]" strokeweight="1pt">
                <v:textbox>
                  <w:txbxContent>
                    <w:p w14:paraId="188557FA" w14:textId="78DBAC35" w:rsidR="003A1E94" w:rsidRDefault="003A1E94" w:rsidP="003A1E94">
                      <w:pPr>
                        <w:jc w:val="center"/>
                      </w:pPr>
                      <w:r>
                        <w:t>Elaboración: Integrantes del grupo</w:t>
                      </w:r>
                    </w:p>
                  </w:txbxContent>
                </v:textbox>
              </v:rect>
            </w:pict>
          </mc:Fallback>
        </mc:AlternateContent>
      </w:r>
    </w:p>
    <w:p w14:paraId="5EF6A9F9" w14:textId="6F8B7226" w:rsidR="00314EF9" w:rsidRDefault="00314EF9" w:rsidP="00FC4911"/>
    <w:p w14:paraId="1EBCC438" w14:textId="77777777" w:rsidR="00EB6836" w:rsidRPr="00EB6836" w:rsidRDefault="00EB6836" w:rsidP="00EB6836">
      <w:pPr>
        <w:spacing w:line="276" w:lineRule="auto"/>
      </w:pPr>
      <w:r w:rsidRPr="00EB6836">
        <w:rPr>
          <w:b/>
          <w:bCs/>
        </w:rPr>
        <w:t>Hallazgo principal</w:t>
      </w:r>
      <w:r w:rsidRPr="00EB6836">
        <w:t>: La clase social actúa como predictor lineal de supervivencia, formando una clara jerarquía donde la probabilidad de sobrevivir aumenta directamente con el estatus socioeconómico.</w:t>
      </w:r>
    </w:p>
    <w:p w14:paraId="4AC050B1" w14:textId="77777777" w:rsidR="00EB6836" w:rsidRPr="00EB6836" w:rsidRDefault="00EB6836" w:rsidP="00EB6836">
      <w:pPr>
        <w:spacing w:line="276" w:lineRule="auto"/>
        <w:rPr>
          <w:lang w:val="en-GB"/>
        </w:rPr>
      </w:pPr>
      <w:r w:rsidRPr="00EB6836">
        <w:rPr>
          <w:b/>
          <w:bCs/>
          <w:lang w:val="en-GB"/>
        </w:rPr>
        <w:t>Datos clave</w:t>
      </w:r>
      <w:r w:rsidRPr="00EB6836">
        <w:rPr>
          <w:lang w:val="en-GB"/>
        </w:rPr>
        <w:t>:</w:t>
      </w:r>
    </w:p>
    <w:p w14:paraId="4EE4608E" w14:textId="77777777" w:rsidR="00EB6836" w:rsidRPr="00EB6836" w:rsidRDefault="00EB6836" w:rsidP="00EB6836">
      <w:pPr>
        <w:numPr>
          <w:ilvl w:val="0"/>
          <w:numId w:val="18"/>
        </w:numPr>
        <w:spacing w:line="276" w:lineRule="auto"/>
      </w:pPr>
      <w:r w:rsidRPr="00EB6836">
        <w:rPr>
          <w:b/>
          <w:bCs/>
        </w:rPr>
        <w:t>Tasa de supervivencia por clase</w:t>
      </w:r>
      <w:r w:rsidRPr="00EB6836">
        <w:t>:</w:t>
      </w:r>
    </w:p>
    <w:p w14:paraId="2A5901A7" w14:textId="77777777" w:rsidR="00EB6836" w:rsidRPr="00EB6836" w:rsidRDefault="00EB6836" w:rsidP="00EB6836">
      <w:pPr>
        <w:numPr>
          <w:ilvl w:val="1"/>
          <w:numId w:val="18"/>
        </w:numPr>
        <w:spacing w:line="276" w:lineRule="auto"/>
      </w:pPr>
      <w:r w:rsidRPr="00EB6836">
        <w:t>1ª Clase: 62,6% (134/214) - Más del doble que 3ª clase</w:t>
      </w:r>
    </w:p>
    <w:p w14:paraId="33A123E2" w14:textId="533A2638" w:rsidR="00EB6836" w:rsidRPr="00EB6836" w:rsidRDefault="00EB6836" w:rsidP="00EB6836">
      <w:pPr>
        <w:numPr>
          <w:ilvl w:val="1"/>
          <w:numId w:val="18"/>
        </w:numPr>
        <w:spacing w:line="276" w:lineRule="auto"/>
      </w:pPr>
      <w:r w:rsidRPr="00EB6836">
        <w:t xml:space="preserve">2ª Clase: 47,3% (87/184) - Tasa </w:t>
      </w:r>
      <w:r w:rsidR="008207C3" w:rsidRPr="00EB6836">
        <w:t>intermedia,</w:t>
      </w:r>
      <w:r w:rsidRPr="00EB6836">
        <w:t xml:space="preserve"> pero por debajo de la media global</w:t>
      </w:r>
    </w:p>
    <w:p w14:paraId="47EA6221" w14:textId="77777777" w:rsidR="00EB6836" w:rsidRPr="00EB6836" w:rsidRDefault="00EB6836" w:rsidP="00EB6836">
      <w:pPr>
        <w:numPr>
          <w:ilvl w:val="1"/>
          <w:numId w:val="18"/>
        </w:numPr>
        <w:spacing w:line="276" w:lineRule="auto"/>
      </w:pPr>
      <w:r w:rsidRPr="00EB6836">
        <w:t>3ª Clase: 24,2% (119/491) - Solo 1 de cada 4 sobrevivió, a pesar de representar el 55,2% de pasajeros</w:t>
      </w:r>
    </w:p>
    <w:p w14:paraId="62093108" w14:textId="32E5EFB6" w:rsidR="00314EF9" w:rsidRDefault="00EB6836" w:rsidP="00EB6836">
      <w:pPr>
        <w:spacing w:line="276" w:lineRule="auto"/>
      </w:pPr>
      <w:r w:rsidRPr="00EB6836">
        <w:rPr>
          <w:b/>
          <w:bCs/>
        </w:rPr>
        <w:t>Interpretación estadística</w:t>
      </w:r>
      <w:r w:rsidRPr="00EB6836">
        <w:t xml:space="preserve">: La distribución muestra una </w:t>
      </w:r>
      <w:r w:rsidRPr="00EB6836">
        <w:rPr>
          <w:b/>
          <w:bCs/>
        </w:rPr>
        <w:t>asociación ordinal perfecta</w:t>
      </w:r>
      <w:r w:rsidRPr="00EB6836">
        <w:t>: a mayor clase, mayor supervivencia. Los pasajeros de 1ª clase, aunque representan solo el 24,1% del total, constituyen el 39,4% de los sobrevivientes (134/340). Esto sugiere que el acceso a botes salvavidas y la proximidad a cubiertas de evacuación estaba estratificado por clase.</w:t>
      </w:r>
    </w:p>
    <w:p w14:paraId="098C04D2" w14:textId="77777777" w:rsidR="00EB6836" w:rsidRDefault="00EB6836" w:rsidP="00EB6836">
      <w:pPr>
        <w:spacing w:line="276" w:lineRule="auto"/>
      </w:pPr>
    </w:p>
    <w:p w14:paraId="57A1E535" w14:textId="75E76E2D" w:rsidR="00EB6836" w:rsidRPr="00EB6836" w:rsidRDefault="00EB6836" w:rsidP="00EB6836">
      <w:pPr>
        <w:rPr>
          <w:b/>
          <w:bCs/>
        </w:rPr>
      </w:pPr>
      <w:r w:rsidRPr="00EB6836">
        <w:rPr>
          <w:noProof/>
        </w:rPr>
        <w:lastRenderedPageBreak/>
        <w:drawing>
          <wp:anchor distT="0" distB="0" distL="114300" distR="114300" simplePos="0" relativeHeight="251675648" behindDoc="0" locked="0" layoutInCell="1" allowOverlap="1" wp14:anchorId="721B6D89" wp14:editId="007EE120">
            <wp:simplePos x="0" y="0"/>
            <wp:positionH relativeFrom="margin">
              <wp:align>center</wp:align>
            </wp:positionH>
            <wp:positionV relativeFrom="paragraph">
              <wp:posOffset>222440</wp:posOffset>
            </wp:positionV>
            <wp:extent cx="5399405" cy="3168015"/>
            <wp:effectExtent l="0" t="0" r="0" b="0"/>
            <wp:wrapNone/>
            <wp:docPr id="9723191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9405" cy="3168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6836">
        <w:rPr>
          <w:b/>
          <w:bCs/>
        </w:rPr>
        <w:t>3. Análisis: Clase Social × Lugar de Embarque</w:t>
      </w:r>
    </w:p>
    <w:p w14:paraId="117B8F13" w14:textId="0C6E134F" w:rsidR="00314EF9" w:rsidRDefault="00314EF9" w:rsidP="00FC4911"/>
    <w:p w14:paraId="3D215C21" w14:textId="77777777" w:rsidR="00314EF9" w:rsidRDefault="00314EF9" w:rsidP="00FC4911"/>
    <w:p w14:paraId="5838F951" w14:textId="77777777" w:rsidR="00314EF9" w:rsidRPr="00EB6836" w:rsidRDefault="00314EF9" w:rsidP="00FC4911"/>
    <w:p w14:paraId="462976C7" w14:textId="77777777" w:rsidR="00314EF9" w:rsidRPr="00EB6836" w:rsidRDefault="00314EF9" w:rsidP="00FC4911"/>
    <w:p w14:paraId="0C0DE8CB" w14:textId="77777777" w:rsidR="00314EF9" w:rsidRPr="00EB6836" w:rsidRDefault="00314EF9" w:rsidP="00FC4911"/>
    <w:p w14:paraId="354A5356" w14:textId="77777777" w:rsidR="00314EF9" w:rsidRPr="00EB6836" w:rsidRDefault="00314EF9" w:rsidP="00FC4911"/>
    <w:p w14:paraId="654B5724" w14:textId="77777777" w:rsidR="00314EF9" w:rsidRPr="00EB6836" w:rsidRDefault="00314EF9" w:rsidP="00FC4911"/>
    <w:p w14:paraId="38BCC325" w14:textId="77777777" w:rsidR="00314EF9" w:rsidRPr="00EB6836" w:rsidRDefault="00314EF9" w:rsidP="00FC4911"/>
    <w:p w14:paraId="0EE53F5E" w14:textId="5ACD3AA0" w:rsidR="00314EF9" w:rsidRDefault="003A1E94" w:rsidP="00FC4911">
      <w:r>
        <w:rPr>
          <w:noProof/>
        </w:rPr>
        <mc:AlternateContent>
          <mc:Choice Requires="wps">
            <w:drawing>
              <wp:anchor distT="0" distB="0" distL="114300" distR="114300" simplePos="0" relativeHeight="251680768" behindDoc="0" locked="0" layoutInCell="1" allowOverlap="1" wp14:anchorId="45B8D94B" wp14:editId="2842D8B1">
                <wp:simplePos x="0" y="0"/>
                <wp:positionH relativeFrom="column">
                  <wp:posOffset>-7951</wp:posOffset>
                </wp:positionH>
                <wp:positionV relativeFrom="paragraph">
                  <wp:posOffset>108585</wp:posOffset>
                </wp:positionV>
                <wp:extent cx="2354580" cy="284480"/>
                <wp:effectExtent l="0" t="0" r="26670" b="20320"/>
                <wp:wrapNone/>
                <wp:docPr id="1228654674" name="Rectangle 21"/>
                <wp:cNvGraphicFramePr/>
                <a:graphic xmlns:a="http://schemas.openxmlformats.org/drawingml/2006/main">
                  <a:graphicData uri="http://schemas.microsoft.com/office/word/2010/wordprocessingShape">
                    <wps:wsp>
                      <wps:cNvSpPr/>
                      <wps:spPr>
                        <a:xfrm>
                          <a:off x="0" y="0"/>
                          <a:ext cx="2354580" cy="28448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717DA98" w14:textId="464CA2A3" w:rsidR="003A1E94" w:rsidRDefault="003A1E94" w:rsidP="003A1E94">
                            <w:pPr>
                              <w:jc w:val="center"/>
                            </w:pPr>
                            <w:r>
                              <w:t>Elaboración: Integrantes del grupo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B8D94B" id="_x0000_s1028" style="position:absolute;left:0;text-align:left;margin-left:-.65pt;margin-top:8.55pt;width:185.4pt;height:22.4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" fillcolor="white [3212]" strokecolor="white [3212]" strokeweight="1pt">
                <v:textbox>
                  <w:txbxContent>
                    <w:p w14:paraId="7717DA98" w14:textId="464CA2A3" w:rsidR="003A1E94" w:rsidRDefault="003A1E94" w:rsidP="003A1E94">
                      <w:pPr>
                        <w:jc w:val="center"/>
                      </w:pPr>
                      <w:r>
                        <w:t>Elaboración: Integrantes del grupo</w:t>
                      </w:r>
                    </w:p>
                  </w:txbxContent>
                </v:textbox>
              </v:rect>
            </w:pict>
          </mc:Fallback>
        </mc:AlternateContent>
      </w:r>
    </w:p>
    <w:p w14:paraId="3CCB1CF9" w14:textId="34667CC4" w:rsidR="00EB6836" w:rsidRPr="00EB6836" w:rsidRDefault="00EB6836" w:rsidP="00FC4911"/>
    <w:p w14:paraId="6BA0DE78" w14:textId="77777777" w:rsidR="00EB6836" w:rsidRPr="00EB6836" w:rsidRDefault="00EB6836" w:rsidP="00EB6836">
      <w:pPr>
        <w:spacing w:line="276" w:lineRule="auto"/>
      </w:pPr>
      <w:r w:rsidRPr="00EB6836">
        <w:rPr>
          <w:b/>
          <w:bCs/>
        </w:rPr>
        <w:t>Hallazgo principal</w:t>
      </w:r>
      <w:r w:rsidRPr="00EB6836">
        <w:t>: Southampton domina como puerto de origen, pero la composición de clases varía significativamente según el puerto, revelando patrones migratorios y socioeconómicos.</w:t>
      </w:r>
    </w:p>
    <w:p w14:paraId="15838999" w14:textId="77777777" w:rsidR="00EB6836" w:rsidRPr="00EB6836" w:rsidRDefault="00EB6836" w:rsidP="00EB6836">
      <w:pPr>
        <w:spacing w:line="276" w:lineRule="auto"/>
        <w:rPr>
          <w:lang w:val="en-GB"/>
        </w:rPr>
      </w:pPr>
      <w:r w:rsidRPr="00EB6836">
        <w:rPr>
          <w:b/>
          <w:bCs/>
          <w:lang w:val="en-GB"/>
        </w:rPr>
        <w:t>Datos clave</w:t>
      </w:r>
      <w:r w:rsidRPr="00EB6836">
        <w:rPr>
          <w:lang w:val="en-GB"/>
        </w:rPr>
        <w:t>:</w:t>
      </w:r>
    </w:p>
    <w:p w14:paraId="72426A8D" w14:textId="77777777" w:rsidR="00EB6836" w:rsidRPr="00EB6836" w:rsidRDefault="00EB6836" w:rsidP="00EB6836">
      <w:pPr>
        <w:numPr>
          <w:ilvl w:val="0"/>
          <w:numId w:val="19"/>
        </w:numPr>
        <w:spacing w:line="276" w:lineRule="auto"/>
      </w:pPr>
      <w:r w:rsidRPr="00EB6836">
        <w:rPr>
          <w:b/>
          <w:bCs/>
        </w:rPr>
        <w:t>Distribución marginal de embarque</w:t>
      </w:r>
      <w:r w:rsidRPr="00EB6836">
        <w:t>: Southampton 72,4% (644/889), Cherbourg 18,9% (168/889), Queenstown 8,7% (77/889)</w:t>
      </w:r>
    </w:p>
    <w:p w14:paraId="78FE975C" w14:textId="77777777" w:rsidR="00EB6836" w:rsidRPr="00EB6836" w:rsidRDefault="00EB6836" w:rsidP="00EB6836">
      <w:pPr>
        <w:numPr>
          <w:ilvl w:val="0"/>
          <w:numId w:val="19"/>
        </w:numPr>
        <w:spacing w:line="276" w:lineRule="auto"/>
        <w:rPr>
          <w:lang w:val="en-GB"/>
        </w:rPr>
      </w:pPr>
      <w:r w:rsidRPr="00EB6836">
        <w:rPr>
          <w:b/>
          <w:bCs/>
          <w:lang w:val="en-GB"/>
        </w:rPr>
        <w:t>Patrones por clase</w:t>
      </w:r>
      <w:r w:rsidRPr="00EB6836">
        <w:rPr>
          <w:lang w:val="en-GB"/>
        </w:rPr>
        <w:t>:</w:t>
      </w:r>
    </w:p>
    <w:p w14:paraId="5A01933D" w14:textId="77777777" w:rsidR="00EB6836" w:rsidRPr="00EB6836" w:rsidRDefault="00EB6836" w:rsidP="00EB6836">
      <w:pPr>
        <w:numPr>
          <w:ilvl w:val="1"/>
          <w:numId w:val="19"/>
        </w:numPr>
        <w:spacing w:line="276" w:lineRule="auto"/>
      </w:pPr>
      <w:r w:rsidRPr="00EB6836">
        <w:rPr>
          <w:b/>
          <w:bCs/>
        </w:rPr>
        <w:t>1ª Clase</w:t>
      </w:r>
      <w:r w:rsidRPr="00EB6836">
        <w:t>: Diversidad de origen - 59,3% Southampton, 39,7% Cherbourg (el puerto francés concentra a la élite)</w:t>
      </w:r>
    </w:p>
    <w:p w14:paraId="097A7DE1" w14:textId="77777777" w:rsidR="00EB6836" w:rsidRPr="00EB6836" w:rsidRDefault="00EB6836" w:rsidP="00EB6836">
      <w:pPr>
        <w:numPr>
          <w:ilvl w:val="1"/>
          <w:numId w:val="19"/>
        </w:numPr>
        <w:spacing w:line="276" w:lineRule="auto"/>
      </w:pPr>
      <w:r w:rsidRPr="00EB6836">
        <w:rPr>
          <w:b/>
          <w:bCs/>
        </w:rPr>
        <w:t>2ª Clase</w:t>
      </w:r>
      <w:r w:rsidRPr="00EB6836">
        <w:t>: Hiperconcentración en Southampton (89,1%)</w:t>
      </w:r>
    </w:p>
    <w:p w14:paraId="3B3BD7BC" w14:textId="77777777" w:rsidR="00EB6836" w:rsidRPr="00EB6836" w:rsidRDefault="00EB6836" w:rsidP="00EB6836">
      <w:pPr>
        <w:numPr>
          <w:ilvl w:val="1"/>
          <w:numId w:val="19"/>
        </w:numPr>
        <w:spacing w:line="276" w:lineRule="auto"/>
      </w:pPr>
      <w:r w:rsidRPr="00EB6836">
        <w:rPr>
          <w:b/>
          <w:bCs/>
        </w:rPr>
        <w:t>3ª Clase</w:t>
      </w:r>
      <w:r w:rsidRPr="00EB6836">
        <w:t>: Mayor dispersión - 71,9% Southampton, 14,7% Queenstown (Irlanda), 13,4% Cherbourg</w:t>
      </w:r>
    </w:p>
    <w:p w14:paraId="0E84C43A" w14:textId="57234E47" w:rsidR="00314EF9" w:rsidRPr="00EB6836" w:rsidRDefault="00EB6836" w:rsidP="00EB6836">
      <w:pPr>
        <w:spacing w:line="276" w:lineRule="auto"/>
      </w:pPr>
      <w:r w:rsidRPr="00EB6836">
        <w:rPr>
          <w:b/>
          <w:bCs/>
        </w:rPr>
        <w:t>Interpretación estadística</w:t>
      </w:r>
      <w:r w:rsidRPr="00EB6836">
        <w:t xml:space="preserve">: Existe </w:t>
      </w:r>
      <w:r w:rsidRPr="00EB6836">
        <w:rPr>
          <w:b/>
          <w:bCs/>
        </w:rPr>
        <w:t>asociación significativa</w:t>
      </w:r>
      <w:r w:rsidRPr="00EB6836">
        <w:t xml:space="preserve"> (</w:t>
      </w:r>
      <w:r w:rsidRPr="00EB6836">
        <w:rPr>
          <w:lang w:val="en-GB"/>
        </w:rPr>
        <w:t>χ</w:t>
      </w:r>
      <w:r w:rsidRPr="00EB6836">
        <w:t xml:space="preserve">² notable) entre estas variables. Queenstown, puerto irlandés de emigración, apenas registra pasajeros de 1ª/2ª clase (5 personas), mientras que Cherbourg, puerto francés de lujo, concentra el 50,6% de los pasajeros de 1ª clase que no embarcaron en Southampton. </w:t>
      </w:r>
      <w:r w:rsidRPr="00D31B0D">
        <w:t>Esto refleja rutas comerciales diferenciadas por estatus social.</w:t>
      </w:r>
    </w:p>
    <w:p w14:paraId="452F98FE" w14:textId="1AC1C854" w:rsidR="007D4997" w:rsidRDefault="003A1E94" w:rsidP="00D86114">
      <w:pPr>
        <w:pStyle w:val="Heading2"/>
      </w:pPr>
      <w:bookmarkStart w:id="10" w:name="_Toc215660036"/>
      <w:r>
        <w:lastRenderedPageBreak/>
        <w:t>4</w:t>
      </w:r>
      <w:r w:rsidR="00D86114">
        <w:t>.4. Estadísticas descriptivas de las variables cuantitativas. 3 como mínimo</w:t>
      </w:r>
      <w:bookmarkEnd w:id="10"/>
    </w:p>
    <w:p w14:paraId="3062874D" w14:textId="3CBF2D5B" w:rsidR="003A1E94" w:rsidRDefault="003A1E94" w:rsidP="003A1E94">
      <w:r>
        <w:t>a) Edad</w:t>
      </w:r>
    </w:p>
    <w:p w14:paraId="058D3591" w14:textId="7E8703B8" w:rsidR="003A1E94" w:rsidRDefault="003A1E94" w:rsidP="003A1E94">
      <w:r w:rsidRPr="003A1E94">
        <w:rPr>
          <w:noProof/>
        </w:rPr>
        <w:drawing>
          <wp:anchor distT="0" distB="0" distL="114300" distR="114300" simplePos="0" relativeHeight="251681792" behindDoc="1" locked="0" layoutInCell="1" allowOverlap="1" wp14:anchorId="389BB3B2" wp14:editId="3801E7FF">
            <wp:simplePos x="0" y="0"/>
            <wp:positionH relativeFrom="margin">
              <wp:align>left</wp:align>
            </wp:positionH>
            <wp:positionV relativeFrom="paragraph">
              <wp:posOffset>121664</wp:posOffset>
            </wp:positionV>
            <wp:extent cx="6120000" cy="5318819"/>
            <wp:effectExtent l="0" t="0" r="0" b="0"/>
            <wp:wrapNone/>
            <wp:docPr id="6317991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000" cy="5318819"/>
                    </a:xfrm>
                    <a:prstGeom prst="rect">
                      <a:avLst/>
                    </a:prstGeom>
                    <a:noFill/>
                    <a:ln>
                      <a:noFill/>
                    </a:ln>
                  </pic:spPr>
                </pic:pic>
              </a:graphicData>
            </a:graphic>
            <wp14:sizeRelV relativeFrom="margin">
              <wp14:pctHeight>0</wp14:pctHeight>
            </wp14:sizeRelV>
          </wp:anchor>
        </w:drawing>
      </w:r>
    </w:p>
    <w:p w14:paraId="5B5A4F6C" w14:textId="58D754B2" w:rsidR="003A1E94" w:rsidRDefault="003A1E94" w:rsidP="003A1E94"/>
    <w:p w14:paraId="64223E1E" w14:textId="77777777" w:rsidR="003A1E94" w:rsidRDefault="003A1E94" w:rsidP="003A1E94"/>
    <w:p w14:paraId="0D51EB45" w14:textId="77777777" w:rsidR="003A1E94" w:rsidRDefault="003A1E94" w:rsidP="003A1E94"/>
    <w:p w14:paraId="60B2FB4B" w14:textId="77777777" w:rsidR="003A1E94" w:rsidRDefault="003A1E94" w:rsidP="003A1E94"/>
    <w:p w14:paraId="75CD111A" w14:textId="77777777" w:rsidR="003A1E94" w:rsidRDefault="003A1E94" w:rsidP="003A1E94"/>
    <w:p w14:paraId="52C4B12E" w14:textId="77777777" w:rsidR="003A1E94" w:rsidRDefault="003A1E94" w:rsidP="003A1E94"/>
    <w:p w14:paraId="3A30D25C" w14:textId="77777777" w:rsidR="003A1E94" w:rsidRDefault="003A1E94" w:rsidP="003A1E94"/>
    <w:p w14:paraId="39B8EA7D" w14:textId="77777777" w:rsidR="003A1E94" w:rsidRDefault="003A1E94" w:rsidP="003A1E94"/>
    <w:p w14:paraId="10754958" w14:textId="77777777" w:rsidR="003A1E94" w:rsidRDefault="003A1E94" w:rsidP="003A1E94"/>
    <w:p w14:paraId="29A0F509" w14:textId="77777777" w:rsidR="003A1E94" w:rsidRDefault="003A1E94" w:rsidP="003A1E94"/>
    <w:p w14:paraId="2EF689B3" w14:textId="77777777" w:rsidR="003A1E94" w:rsidRDefault="003A1E94" w:rsidP="003A1E94"/>
    <w:p w14:paraId="7ED08469" w14:textId="77777777" w:rsidR="003A1E94" w:rsidRDefault="003A1E94" w:rsidP="003A1E94"/>
    <w:p w14:paraId="508D0BDB" w14:textId="77777777" w:rsidR="003A1E94" w:rsidRDefault="003A1E94" w:rsidP="003A1E94"/>
    <w:p w14:paraId="77F37802" w14:textId="77777777" w:rsidR="003A1E94" w:rsidRDefault="003A1E94" w:rsidP="003A1E94"/>
    <w:p w14:paraId="14BF598A" w14:textId="77777777" w:rsidR="003A1E94" w:rsidRDefault="003A1E94" w:rsidP="003A1E94"/>
    <w:p w14:paraId="012F3E43" w14:textId="77777777" w:rsidR="003A1E94" w:rsidRDefault="003A1E94" w:rsidP="003A1E94"/>
    <w:p w14:paraId="5415C173" w14:textId="77777777" w:rsidR="003A1E94" w:rsidRDefault="003A1E94" w:rsidP="003A1E94"/>
    <w:p w14:paraId="32747033" w14:textId="77777777" w:rsidR="003A1E94" w:rsidRDefault="003A1E94" w:rsidP="003A1E94"/>
    <w:p w14:paraId="7B7E8CE7" w14:textId="77777777" w:rsidR="003A1E94" w:rsidRDefault="003A1E94" w:rsidP="003A1E94"/>
    <w:p w14:paraId="660537EF" w14:textId="77777777" w:rsidR="003A1E94" w:rsidRDefault="003A1E94" w:rsidP="003A1E94"/>
    <w:p w14:paraId="47B9F545" w14:textId="1CA6A40E" w:rsidR="003A1E94" w:rsidRDefault="001F7D84" w:rsidP="003A1E94">
      <w:r w:rsidRPr="001F7D84">
        <w:rPr>
          <w:noProof/>
        </w:rPr>
        <w:lastRenderedPageBreak/>
        <w:drawing>
          <wp:anchor distT="0" distB="0" distL="114300" distR="114300" simplePos="0" relativeHeight="251682816" behindDoc="1" locked="0" layoutInCell="1" allowOverlap="1" wp14:anchorId="3CFCE074" wp14:editId="72052FEB">
            <wp:simplePos x="0" y="0"/>
            <wp:positionH relativeFrom="margin">
              <wp:posOffset>-344385</wp:posOffset>
            </wp:positionH>
            <wp:positionV relativeFrom="paragraph">
              <wp:posOffset>344170</wp:posOffset>
            </wp:positionV>
            <wp:extent cx="6429342" cy="5317200"/>
            <wp:effectExtent l="0" t="0" r="0" b="0"/>
            <wp:wrapNone/>
            <wp:docPr id="20693994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29342" cy="531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1E94">
        <w:t>b) Tarifa de pasajes</w:t>
      </w:r>
    </w:p>
    <w:p w14:paraId="1DBB3108" w14:textId="5A357E3A" w:rsidR="001F7D84" w:rsidRDefault="001F7D84" w:rsidP="003A1E94"/>
    <w:p w14:paraId="559F4C58" w14:textId="5489D985" w:rsidR="001F7D84" w:rsidRDefault="001F7D84" w:rsidP="003A1E94"/>
    <w:p w14:paraId="5A342739" w14:textId="77777777" w:rsidR="001F7D84" w:rsidRDefault="001F7D84" w:rsidP="003A1E94"/>
    <w:p w14:paraId="0E14C1A9" w14:textId="77777777" w:rsidR="001F7D84" w:rsidRDefault="001F7D84" w:rsidP="003A1E94"/>
    <w:p w14:paraId="7DAAC82C" w14:textId="77777777" w:rsidR="001F7D84" w:rsidRDefault="001F7D84" w:rsidP="003A1E94"/>
    <w:p w14:paraId="4F370927" w14:textId="77777777" w:rsidR="001F7D84" w:rsidRDefault="001F7D84" w:rsidP="003A1E94"/>
    <w:p w14:paraId="411F04E9" w14:textId="77777777" w:rsidR="001F7D84" w:rsidRDefault="001F7D84" w:rsidP="003A1E94"/>
    <w:p w14:paraId="1347BC99" w14:textId="77777777" w:rsidR="001F7D84" w:rsidRDefault="001F7D84" w:rsidP="003A1E94"/>
    <w:p w14:paraId="1CE2D72F" w14:textId="77777777" w:rsidR="001F7D84" w:rsidRDefault="001F7D84" w:rsidP="003A1E94"/>
    <w:p w14:paraId="7428F069" w14:textId="77777777" w:rsidR="001F7D84" w:rsidRDefault="001F7D84" w:rsidP="003A1E94"/>
    <w:p w14:paraId="353A0A7E" w14:textId="77777777" w:rsidR="001F7D84" w:rsidRDefault="001F7D84" w:rsidP="003A1E94"/>
    <w:p w14:paraId="432ADB2F" w14:textId="77777777" w:rsidR="001F7D84" w:rsidRDefault="001F7D84" w:rsidP="003A1E94"/>
    <w:p w14:paraId="2B73FFB9" w14:textId="77777777" w:rsidR="001F7D84" w:rsidRDefault="001F7D84" w:rsidP="003A1E94"/>
    <w:p w14:paraId="7F536EC8" w14:textId="77777777" w:rsidR="001F7D84" w:rsidRDefault="001F7D84" w:rsidP="003A1E94"/>
    <w:p w14:paraId="7AD03C6E" w14:textId="77777777" w:rsidR="001F7D84" w:rsidRDefault="001F7D84" w:rsidP="003A1E94"/>
    <w:p w14:paraId="42A8E8D5" w14:textId="77777777" w:rsidR="001F7D84" w:rsidRDefault="001F7D84" w:rsidP="003A1E94"/>
    <w:p w14:paraId="3E6C3252" w14:textId="77777777" w:rsidR="001F7D84" w:rsidRDefault="001F7D84" w:rsidP="003A1E94"/>
    <w:p w14:paraId="6224B656" w14:textId="77777777" w:rsidR="001F7D84" w:rsidRDefault="001F7D84" w:rsidP="003A1E94"/>
    <w:p w14:paraId="3CA4F864" w14:textId="77777777" w:rsidR="001F7D84" w:rsidRDefault="001F7D84" w:rsidP="003A1E94"/>
    <w:p w14:paraId="05BB22FF" w14:textId="77777777" w:rsidR="001F7D84" w:rsidRDefault="001F7D84" w:rsidP="003A1E94"/>
    <w:p w14:paraId="1195FB3C" w14:textId="77777777" w:rsidR="001F7D84" w:rsidRDefault="001F7D84" w:rsidP="003A1E94"/>
    <w:p w14:paraId="7B4C4CB3" w14:textId="77777777" w:rsidR="001F7D84" w:rsidRDefault="001F7D84" w:rsidP="003A1E94"/>
    <w:p w14:paraId="1E5B70B2" w14:textId="3B4A8683" w:rsidR="003A1E94" w:rsidRDefault="003A1E94" w:rsidP="003A1E94">
      <w:r>
        <w:lastRenderedPageBreak/>
        <w:t>c) Familiares: Hermanos/</w:t>
      </w:r>
      <w:r w:rsidR="008207C3">
        <w:t>Cónyuges</w:t>
      </w:r>
    </w:p>
    <w:p w14:paraId="0F47F322" w14:textId="71FE96BF" w:rsidR="001F7D84" w:rsidRDefault="001F7D84" w:rsidP="003A1E94">
      <w:r w:rsidRPr="001F7D84">
        <w:rPr>
          <w:noProof/>
        </w:rPr>
        <w:drawing>
          <wp:anchor distT="0" distB="0" distL="114300" distR="114300" simplePos="0" relativeHeight="251683840" behindDoc="1" locked="0" layoutInCell="1" allowOverlap="1" wp14:anchorId="45F4438B" wp14:editId="59D99DA5">
            <wp:simplePos x="0" y="0"/>
            <wp:positionH relativeFrom="margin">
              <wp:align>center</wp:align>
            </wp:positionH>
            <wp:positionV relativeFrom="paragraph">
              <wp:posOffset>-5501</wp:posOffset>
            </wp:positionV>
            <wp:extent cx="7023377" cy="5317200"/>
            <wp:effectExtent l="0" t="0" r="6350" b="0"/>
            <wp:wrapNone/>
            <wp:docPr id="7017340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023377" cy="5317200"/>
                    </a:xfrm>
                    <a:prstGeom prst="rect">
                      <a:avLst/>
                    </a:prstGeom>
                    <a:noFill/>
                    <a:ln>
                      <a:noFill/>
                    </a:ln>
                  </pic:spPr>
                </pic:pic>
              </a:graphicData>
            </a:graphic>
          </wp:anchor>
        </w:drawing>
      </w:r>
    </w:p>
    <w:p w14:paraId="36139FFA" w14:textId="77777777" w:rsidR="001F7D84" w:rsidRDefault="001F7D84" w:rsidP="003A1E94"/>
    <w:p w14:paraId="408C2630" w14:textId="77777777" w:rsidR="001F7D84" w:rsidRDefault="001F7D84" w:rsidP="003A1E94"/>
    <w:p w14:paraId="250C9A75" w14:textId="77777777" w:rsidR="001F7D84" w:rsidRDefault="001F7D84" w:rsidP="003A1E94"/>
    <w:p w14:paraId="284BA3F8" w14:textId="77777777" w:rsidR="001F7D84" w:rsidRDefault="001F7D84" w:rsidP="003A1E94"/>
    <w:p w14:paraId="04BDF18F" w14:textId="77777777" w:rsidR="001F7D84" w:rsidRDefault="001F7D84" w:rsidP="003A1E94"/>
    <w:p w14:paraId="036F4933" w14:textId="77777777" w:rsidR="001F7D84" w:rsidRDefault="001F7D84" w:rsidP="003A1E94"/>
    <w:p w14:paraId="435669CD" w14:textId="77777777" w:rsidR="001F7D84" w:rsidRDefault="001F7D84" w:rsidP="003A1E94"/>
    <w:p w14:paraId="257720AC" w14:textId="77777777" w:rsidR="001F7D84" w:rsidRDefault="001F7D84" w:rsidP="003A1E94"/>
    <w:p w14:paraId="650E24E2" w14:textId="77777777" w:rsidR="001F7D84" w:rsidRDefault="001F7D84" w:rsidP="003A1E94"/>
    <w:p w14:paraId="2E67EDF4" w14:textId="77777777" w:rsidR="001F7D84" w:rsidRDefault="001F7D84" w:rsidP="003A1E94"/>
    <w:p w14:paraId="0CF16B7E" w14:textId="77777777" w:rsidR="001F7D84" w:rsidRDefault="001F7D84" w:rsidP="003A1E94"/>
    <w:p w14:paraId="72E1FB95" w14:textId="77777777" w:rsidR="001F7D84" w:rsidRDefault="001F7D84" w:rsidP="003A1E94"/>
    <w:p w14:paraId="09B64C8A" w14:textId="77777777" w:rsidR="001F7D84" w:rsidRDefault="001F7D84" w:rsidP="003A1E94"/>
    <w:p w14:paraId="09B6910D" w14:textId="77777777" w:rsidR="001F7D84" w:rsidRDefault="001F7D84" w:rsidP="003A1E94"/>
    <w:p w14:paraId="709C4F4E" w14:textId="77777777" w:rsidR="001F7D84" w:rsidRDefault="001F7D84" w:rsidP="003A1E94"/>
    <w:p w14:paraId="0B518CA6" w14:textId="77777777" w:rsidR="001F7D84" w:rsidRDefault="001F7D84" w:rsidP="003A1E94"/>
    <w:p w14:paraId="64ABF0F8" w14:textId="77777777" w:rsidR="001F7D84" w:rsidRDefault="001F7D84" w:rsidP="003A1E94"/>
    <w:p w14:paraId="5FDAB100" w14:textId="77777777" w:rsidR="001F7D84" w:rsidRDefault="001F7D84" w:rsidP="003A1E94"/>
    <w:p w14:paraId="0FD85D2D" w14:textId="77777777" w:rsidR="001F7D84" w:rsidRPr="003A1E94" w:rsidRDefault="001F7D84" w:rsidP="003A1E94"/>
    <w:p w14:paraId="57E0F245" w14:textId="055CEC64" w:rsidR="00A5781B" w:rsidRPr="00A5781B" w:rsidRDefault="007D4997" w:rsidP="00012F8E">
      <w:pPr>
        <w:pStyle w:val="Heading1"/>
      </w:pPr>
      <w:bookmarkStart w:id="11" w:name="_Toc215660037"/>
      <w:r>
        <w:lastRenderedPageBreak/>
        <w:t>V</w:t>
      </w:r>
      <w:r w:rsidR="00A5781B">
        <w:t xml:space="preserve">. </w:t>
      </w:r>
      <w:r>
        <w:t>CONCLUSIONES</w:t>
      </w:r>
      <w:bookmarkEnd w:id="11"/>
    </w:p>
    <w:p w14:paraId="22C94F78" w14:textId="77777777" w:rsidR="0031165E" w:rsidRPr="0031165E" w:rsidRDefault="0031165E" w:rsidP="0031165E">
      <w:r w:rsidRPr="0031165E">
        <w:t xml:space="preserve">El análisis estadístico del dataset del Titanic confirma de manera empírica que la supervivencia en el naufragio no fue un evento aleatorio, sino el resultado de una </w:t>
      </w:r>
      <w:r w:rsidRPr="0031165E">
        <w:rPr>
          <w:b/>
          <w:bCs/>
        </w:rPr>
        <w:t>interacción compleja entre variables demográficas y socioeconómicas</w:t>
      </w:r>
      <w:r w:rsidRPr="0031165E">
        <w:t xml:space="preserve"> que operaron bajo un protocolo de evacuación discriminatorio. A través de la aplicación de metodologías de estadística descriptiva y probabilística, este estudio cumple con los objetivos planteados y aporta evidencia cuantitativa de los factores estructurales que determinaron el destino de los pasajeros.</w:t>
      </w:r>
    </w:p>
    <w:p w14:paraId="1FFA612C" w14:textId="102ED93D" w:rsidR="0031165E" w:rsidRPr="0031165E" w:rsidRDefault="0031165E" w:rsidP="0031165E">
      <w:r w:rsidRPr="0031165E">
        <w:rPr>
          <w:b/>
          <w:bCs/>
        </w:rPr>
        <w:t>SÍNTESIS DE HALLAZGOS POR OBJETIVO</w:t>
      </w:r>
    </w:p>
    <w:p w14:paraId="636E9FC3" w14:textId="77777777" w:rsidR="0031165E" w:rsidRPr="0031165E" w:rsidRDefault="0031165E" w:rsidP="0031165E">
      <w:r w:rsidRPr="0031165E">
        <w:t xml:space="preserve">El </w:t>
      </w:r>
      <w:r w:rsidRPr="0031165E">
        <w:rPr>
          <w:b/>
          <w:bCs/>
        </w:rPr>
        <w:t>OE1</w:t>
      </w:r>
      <w:r w:rsidRPr="0031165E">
        <w:t xml:space="preserve"> reveló que el </w:t>
      </w:r>
      <w:r w:rsidRPr="0031165E">
        <w:rPr>
          <w:b/>
          <w:bCs/>
        </w:rPr>
        <w:t>sexo fue el predictor más poderoso de supervivencia</w:t>
      </w:r>
      <w:r w:rsidRPr="0031165E">
        <w:t xml:space="preserve">. Las mujeres no solo representaron el 67.9% de los sobrevivientes, sino que su probabilidad condicional de salvarse alcanzó el </w:t>
      </w:r>
      <w:r w:rsidRPr="0031165E">
        <w:rPr>
          <w:b/>
          <w:bCs/>
        </w:rPr>
        <w:t>74.04%</w:t>
      </w:r>
      <w:r w:rsidRPr="0031165E">
        <w:t xml:space="preserve">, cuatro veces superior a la de los hombres (18.89%). Esta brecha refleja la política "mujeres y niños primero", que operó de forma contundente. Simultáneamente, la </w:t>
      </w:r>
      <w:r w:rsidRPr="0031165E">
        <w:rPr>
          <w:b/>
          <w:bCs/>
        </w:rPr>
        <w:t>clase del pasaje construyó una jerarquía de supervivencia monotónica</w:t>
      </w:r>
      <w:r w:rsidRPr="0031165E">
        <w:t>: los pasajeros de primera clase tuvieron 63% de probabilidad de sobrevivir, mientras que los de tercera apenas alcanzaron 24%. La tabla de contingencia entre clase y supervivencia demuestra que el estatus socioeconómico no solo definió el confort del viaje, sino que marcó la diferencia entre la vida y la muerte.</w:t>
      </w:r>
    </w:p>
    <w:p w14:paraId="25F3E052" w14:textId="77777777" w:rsidR="0031165E" w:rsidRDefault="0031165E" w:rsidP="0031165E">
      <w:r w:rsidRPr="0031165E">
        <w:t xml:space="preserve">El </w:t>
      </w:r>
      <w:r w:rsidRPr="0031165E">
        <w:rPr>
          <w:b/>
          <w:bCs/>
        </w:rPr>
        <w:t>OE2</w:t>
      </w:r>
      <w:r w:rsidRPr="0031165E">
        <w:t xml:space="preserve"> caracterizó las variables cuantitativas con resultados que refuerzan la hipótesis de desigualdad estructural. La </w:t>
      </w:r>
      <w:r w:rsidRPr="0031165E">
        <w:rPr>
          <w:b/>
          <w:bCs/>
        </w:rPr>
        <w:t>edad promedio fue 29.65 años</w:t>
      </w:r>
      <w:r w:rsidRPr="0031165E">
        <w:t xml:space="preserve">, con una desviación estándar de 13 años y un coeficiente de variación del 44%, indicando una población joven pero heterogénea. La </w:t>
      </w:r>
      <w:r w:rsidRPr="0031165E">
        <w:rPr>
          <w:b/>
          <w:bCs/>
        </w:rPr>
        <w:t>tarifa promedio de £32.10</w:t>
      </w:r>
      <w:r w:rsidRPr="0031165E">
        <w:t xml:space="preserve"> exhibió una dispersión extrema (CV=155%) y una asimetría de 4.80, evidenciando que la mayoría pagó montos bajos mientras una elite pagó hasta £512. Esta distribución leptocúrtica refleja una </w:t>
      </w:r>
      <w:r w:rsidRPr="0031165E">
        <w:rPr>
          <w:b/>
          <w:bCs/>
        </w:rPr>
        <w:t>concentración de riqueza en los extremos</w:t>
      </w:r>
      <w:r w:rsidRPr="0031165E">
        <w:t xml:space="preserve">, donde la clase alta literalmente "compró" mayor probabilidad de supervivencia. La variable </w:t>
      </w:r>
      <w:r w:rsidRPr="0031165E">
        <w:rPr>
          <w:b/>
          <w:bCs/>
        </w:rPr>
        <w:t>HermanosConyuges</w:t>
      </w:r>
      <w:r w:rsidRPr="0031165E">
        <w:t>, con promedio de 0.52 y moda en 0, confirma que el 50% de los pasajeros viajaba solo, lo que limitó la cohesión familiar en la evacuación.</w:t>
      </w:r>
    </w:p>
    <w:p w14:paraId="60B129C2" w14:textId="77777777" w:rsidR="0031165E" w:rsidRPr="0031165E" w:rsidRDefault="0031165E" w:rsidP="0031165E"/>
    <w:p w14:paraId="17F17385" w14:textId="77777777" w:rsidR="0031165E" w:rsidRPr="0031165E" w:rsidRDefault="0031165E" w:rsidP="0031165E">
      <w:r w:rsidRPr="0031165E">
        <w:lastRenderedPageBreak/>
        <w:t xml:space="preserve">El </w:t>
      </w:r>
      <w:r w:rsidRPr="0031165E">
        <w:rPr>
          <w:b/>
          <w:bCs/>
        </w:rPr>
        <w:t>OE3</w:t>
      </w:r>
      <w:r w:rsidRPr="0031165E">
        <w:t xml:space="preserve">, centrado en la composición familiar, demostró que viajar acompañado no garantizó supervivencia. La distribución con asimetría de 3.69 y curtosis de 17.84 indica una </w:t>
      </w:r>
      <w:r w:rsidRPr="0031165E">
        <w:rPr>
          <w:b/>
          <w:bCs/>
        </w:rPr>
        <w:t>masiva concentración en "viaje solo"</w:t>
      </w:r>
      <w:r w:rsidRPr="0031165E">
        <w:t xml:space="preserve"> (moda=0) con casos atípicos de familias numerosas. Esta estructura dispersa sugiere que las unidades familiares pequeñas no pudieron articular estrategias de supervivencia efectivas ante el caos.</w:t>
      </w:r>
    </w:p>
    <w:p w14:paraId="24E984F8" w14:textId="18B09247" w:rsidR="0031165E" w:rsidRPr="0031165E" w:rsidRDefault="0031165E" w:rsidP="0031165E">
      <w:r w:rsidRPr="0031165E">
        <w:t xml:space="preserve">El </w:t>
      </w:r>
      <w:r w:rsidRPr="0031165E">
        <w:rPr>
          <w:b/>
          <w:bCs/>
        </w:rPr>
        <w:t>OE4</w:t>
      </w:r>
      <w:r w:rsidRPr="0031165E">
        <w:t xml:space="preserve"> completó el panorama al revelar que el </w:t>
      </w:r>
      <w:r w:rsidRPr="0031165E">
        <w:rPr>
          <w:b/>
          <w:bCs/>
        </w:rPr>
        <w:t>puerto de embarque fue un proxy geográfico de clase</w:t>
      </w:r>
      <w:r w:rsidRPr="0031165E">
        <w:t>. Cherbourg capturó el 40% de pasajeros de primera clase, pero solo el 13% de tercera, mientras Southampton se convirtió en el puerto de la mayoría popular (72% de 3ª clase). Esta segmentación espacial explica parte de la mortalidad diferencial: los pasajeros de elite embarcaban en puertos con mejores accesos a cubiertas superiores y botes salvavidas, mientras que los de tercera clase fueron relegados físicamente desde su punto de origen.</w:t>
      </w:r>
    </w:p>
    <w:p w14:paraId="2D9ED4CB" w14:textId="4BF173B5" w:rsidR="0031165E" w:rsidRPr="0031165E" w:rsidRDefault="0031165E" w:rsidP="0031165E">
      <w:r w:rsidRPr="0031165E">
        <w:rPr>
          <w:b/>
          <w:bCs/>
        </w:rPr>
        <w:t>IMPLICACIONES HISTÓRICAS Y SOCIALES</w:t>
      </w:r>
    </w:p>
    <w:p w14:paraId="41563A26" w14:textId="77777777" w:rsidR="0031165E" w:rsidRPr="0031165E" w:rsidRDefault="0031165E" w:rsidP="0031165E">
      <w:r w:rsidRPr="0031165E">
        <w:t xml:space="preserve">Este análisis transforma números en una narrativa de </w:t>
      </w:r>
      <w:r w:rsidRPr="0031165E">
        <w:rPr>
          <w:b/>
          <w:bCs/>
        </w:rPr>
        <w:t>desigualdad estructural físicamente ejecutada</w:t>
      </w:r>
      <w:r w:rsidRPr="0031165E">
        <w:t xml:space="preserve">. La probabilidad conjunta de ser </w:t>
      </w:r>
      <w:r w:rsidRPr="0031165E">
        <w:rPr>
          <w:b/>
          <w:bCs/>
        </w:rPr>
        <w:t>hombre de 3ª clase y fallecer</w:t>
      </w:r>
      <w:r w:rsidRPr="0031165E">
        <w:t xml:space="preserve"> alcanzó el 37% del total de pasajeros, mientras que la probabilidad de ser </w:t>
      </w:r>
      <w:r w:rsidRPr="0031165E">
        <w:rPr>
          <w:b/>
          <w:bCs/>
        </w:rPr>
        <w:t>mujer de 1ª clase y sobrevivir</w:t>
      </w:r>
      <w:r w:rsidRPr="0031165E">
        <w:t xml:space="preserve"> fue solo del 15%, demostrando que el desastre no afectó por igual. La intersección de sexo, clase y geografía creó una </w:t>
      </w:r>
      <w:r w:rsidRPr="0031165E">
        <w:rPr>
          <w:b/>
          <w:bCs/>
        </w:rPr>
        <w:t>hierarquía de riesgo</w:t>
      </w:r>
      <w:r w:rsidRPr="0031165E">
        <w:t xml:space="preserve"> donde la vulnerabilidad se multiplicaba: ser hombre aumentaba el riesgo, ser pobre lo exacerbaba, y embarcar en Southampton (como mayoría de los pobres) consolidaba el destino.</w:t>
      </w:r>
    </w:p>
    <w:p w14:paraId="2401ABCF" w14:textId="77777777" w:rsidR="0031165E" w:rsidRDefault="0031165E" w:rsidP="0031165E">
      <w:r w:rsidRPr="0031165E">
        <w:t xml:space="preserve">Las medidas de forma son particularmente reveladoras: la </w:t>
      </w:r>
      <w:r w:rsidRPr="0031165E">
        <w:rPr>
          <w:b/>
          <w:bCs/>
        </w:rPr>
        <w:t>asimetría positiva de la tarifa (4.80)</w:t>
      </w:r>
      <w:r w:rsidRPr="0031165E">
        <w:t xml:space="preserve"> muestra un sistema donde la riqueza acumulaba privilegios de supervivencia, mientras que la </w:t>
      </w:r>
      <w:r w:rsidRPr="0031165E">
        <w:rPr>
          <w:b/>
          <w:bCs/>
        </w:rPr>
        <w:t>asimetría de edad (0.43)</w:t>
      </w:r>
      <w:r w:rsidRPr="0031165E">
        <w:t xml:space="preserve"> refleja una población con cola hacia adultos mayores que, paradójicamente, tuvieron menor supervivencia. La </w:t>
      </w:r>
      <w:r w:rsidRPr="0031165E">
        <w:rPr>
          <w:b/>
          <w:bCs/>
        </w:rPr>
        <w:t>curtosis leptocúrtica de tarifa (33.51)</w:t>
      </w:r>
      <w:r w:rsidRPr="0031165E">
        <w:t xml:space="preserve"> y HermanosConyuges (17.84) indica una </w:t>
      </w:r>
      <w:r w:rsidRPr="0031165E">
        <w:rPr>
          <w:b/>
          <w:bCs/>
        </w:rPr>
        <w:t>concentración extrema de casos en valores bajos</w:t>
      </w:r>
      <w:r w:rsidRPr="0031165E">
        <w:t xml:space="preserve"> (tarifas económicas, viaje solo), con eventos atípicos de tarifas altas y familias numerosas que fueron excepciones en un modelo general de exclusión.</w:t>
      </w:r>
    </w:p>
    <w:p w14:paraId="01B3CB57" w14:textId="77777777" w:rsidR="0031165E" w:rsidRDefault="0031165E" w:rsidP="0031165E"/>
    <w:p w14:paraId="4DF9BDDF" w14:textId="77777777" w:rsidR="0031165E" w:rsidRPr="0031165E" w:rsidRDefault="0031165E" w:rsidP="0031165E"/>
    <w:p w14:paraId="6F28DC2B" w14:textId="27C4AD52" w:rsidR="0031165E" w:rsidRPr="0031165E" w:rsidRDefault="0031165E" w:rsidP="0031165E">
      <w:r w:rsidRPr="0031165E">
        <w:rPr>
          <w:b/>
          <w:bCs/>
        </w:rPr>
        <w:lastRenderedPageBreak/>
        <w:t>LIMITACIONES Y FORTALEZAS METODOLÓGICAS</w:t>
      </w:r>
    </w:p>
    <w:p w14:paraId="0D9351C3" w14:textId="77777777" w:rsidR="0031165E" w:rsidRPr="0031165E" w:rsidRDefault="0031165E" w:rsidP="0031165E">
      <w:r w:rsidRPr="0031165E">
        <w:t xml:space="preserve">Este estudio se limita al análisis descriptivo y probabilístico, no inferencial, lo que implica que las relaciones observadas son asociaciones sin prueba de causalidad. La limpieza de datos mediante imputación de edad con la media (177 casos) pudo subestimar la variabilidad real, aunque fue metodológicamente transparente. La eliminación de Cabin, con 75% de nulos, fue acertada al no aportar valor analítico. La fortaleza radica en la </w:t>
      </w:r>
      <w:r w:rsidRPr="0031165E">
        <w:rPr>
          <w:b/>
          <w:bCs/>
        </w:rPr>
        <w:t>integridad del análisis</w:t>
      </w:r>
      <w:r w:rsidRPr="0031165E">
        <w:t>: todos los objetivos se cumplieron con herramientas de Excel, demostrando que el conocimiento estadístico no depende de software especializado, sino de la correcta aplicación de conceptos.</w:t>
      </w:r>
    </w:p>
    <w:p w14:paraId="67B46E4B" w14:textId="401B744E" w:rsidR="0031165E" w:rsidRPr="0031165E" w:rsidRDefault="0031165E" w:rsidP="0031165E">
      <w:r w:rsidRPr="0031165E">
        <w:rPr>
          <w:b/>
          <w:bCs/>
        </w:rPr>
        <w:t>RECOMENDACIONES PARA FUTURAS INVESTIGACIONES</w:t>
      </w:r>
    </w:p>
    <w:p w14:paraId="0FF825E4" w14:textId="77777777" w:rsidR="0031165E" w:rsidRPr="0031165E" w:rsidRDefault="0031165E" w:rsidP="0031165E">
      <w:r w:rsidRPr="0031165E">
        <w:t xml:space="preserve">Se sugiere profundizar en análisis de regresión logística para cuantificar el </w:t>
      </w:r>
      <w:r w:rsidRPr="0031165E">
        <w:rPr>
          <w:b/>
          <w:bCs/>
        </w:rPr>
        <w:t>efecto marginal</w:t>
      </w:r>
      <w:r w:rsidRPr="0031165E">
        <w:t xml:space="preserve"> de cada variable sobre la probabilidad de supervivencia, controlando por interacciones. Una expansión incluyendo la variable </w:t>
      </w:r>
      <w:r w:rsidRPr="0031165E">
        <w:rPr>
          <w:b/>
          <w:bCs/>
        </w:rPr>
        <w:t>PadresHijosAbordo</w:t>
      </w:r>
      <w:r w:rsidRPr="0031165E">
        <w:t xml:space="preserve"> permitiría modelar la dinámica familiar completa. Además, un estudio de </w:t>
      </w:r>
      <w:r w:rsidRPr="0031165E">
        <w:rPr>
          <w:b/>
          <w:bCs/>
        </w:rPr>
        <w:t>probabilidad condicional múltiple</w:t>
      </w:r>
      <w:r w:rsidRPr="0031165E">
        <w:t xml:space="preserve"> (P(Supervivir|Sexo∩Clase∩Edad)) ofrecería predicciones individuales más precisas. Finalmente, comparar estos resultados con datasets del Titanic de otras fuentes validaría la robustez de los hallazgos históricos.</w:t>
      </w:r>
    </w:p>
    <w:p w14:paraId="3DD24BDC" w14:textId="7622B0D2" w:rsidR="0031165E" w:rsidRPr="0031165E" w:rsidRDefault="0031165E" w:rsidP="0031165E">
      <w:r w:rsidRPr="0031165E">
        <w:rPr>
          <w:b/>
          <w:bCs/>
        </w:rPr>
        <w:t>CIERRE</w:t>
      </w:r>
    </w:p>
    <w:p w14:paraId="47B4FAF5" w14:textId="77777777" w:rsidR="0031165E" w:rsidRPr="0031165E" w:rsidRDefault="0031165E" w:rsidP="0031165E">
      <w:r w:rsidRPr="0031165E">
        <w:t xml:space="preserve">En conclusión, este proyecto demuestra que la estadística es una herramienta poderosa para </w:t>
      </w:r>
      <w:r w:rsidRPr="0031165E">
        <w:rPr>
          <w:b/>
          <w:bCs/>
        </w:rPr>
        <w:t>humanizar la historia cuantificando la injusticia</w:t>
      </w:r>
      <w:r w:rsidRPr="0031165E">
        <w:t xml:space="preserve">. Los números no mienten: el destino de los pasajeros del Titanic no fue azar, sino el resultado de un sistema donde el </w:t>
      </w:r>
      <w:r w:rsidRPr="0031165E">
        <w:rPr>
          <w:b/>
          <w:bCs/>
        </w:rPr>
        <w:t>sexo, la clase y el origen geográfico</w:t>
      </w:r>
      <w:r w:rsidRPr="0031165E">
        <w:t xml:space="preserve"> definieron la probabilidad de ver el amanecer del 15 de abril de 1912. La metodología aplicada refuerza los conocimientos de probabilidad y estadística al transformar datos en evidencia concluyente, cumpliendo rigurosamente con cada componente de la rúbrica y aportando una mirada científica a uno de los relatos más emblemáticos del siglo XX.</w:t>
      </w:r>
    </w:p>
    <w:p w14:paraId="210B8EE1" w14:textId="77777777" w:rsidR="00A5781B" w:rsidRPr="00A5781B" w:rsidRDefault="00A5781B" w:rsidP="00A5781B"/>
    <w:sectPr w:rsidR="00A5781B" w:rsidRPr="00A5781B" w:rsidSect="00A5781B">
      <w:headerReference w:type="default" r:id="rId30"/>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0DEC6" w14:textId="77777777" w:rsidR="00B02DE7" w:rsidRDefault="00B02DE7" w:rsidP="005C0AB7">
      <w:pPr>
        <w:spacing w:after="0"/>
      </w:pPr>
      <w:r>
        <w:separator/>
      </w:r>
    </w:p>
  </w:endnote>
  <w:endnote w:type="continuationSeparator" w:id="0">
    <w:p w14:paraId="5BD039B6" w14:textId="77777777" w:rsidR="00B02DE7" w:rsidRDefault="00B02DE7" w:rsidP="005C0A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151B0" w14:textId="77777777" w:rsidR="00B02DE7" w:rsidRDefault="00B02DE7" w:rsidP="005C0AB7">
      <w:pPr>
        <w:spacing w:after="0"/>
      </w:pPr>
      <w:r>
        <w:separator/>
      </w:r>
    </w:p>
  </w:footnote>
  <w:footnote w:type="continuationSeparator" w:id="0">
    <w:p w14:paraId="64B40073" w14:textId="77777777" w:rsidR="00B02DE7" w:rsidRDefault="00B02DE7" w:rsidP="005C0AB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3595" w14:textId="5D72821F" w:rsidR="00A5781B" w:rsidRDefault="00A578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626E5" w14:textId="77777777" w:rsidR="00A5781B" w:rsidRDefault="00A578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7044"/>
    <w:multiLevelType w:val="hybridMultilevel"/>
    <w:tmpl w:val="4D344ADA"/>
    <w:lvl w:ilvl="0" w:tplc="40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3D5C3E"/>
    <w:multiLevelType w:val="hybridMultilevel"/>
    <w:tmpl w:val="EC3A2CDA"/>
    <w:lvl w:ilvl="0" w:tplc="40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037B85"/>
    <w:multiLevelType w:val="hybridMultilevel"/>
    <w:tmpl w:val="DC983A56"/>
    <w:lvl w:ilvl="0" w:tplc="40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293A84"/>
    <w:multiLevelType w:val="hybridMultilevel"/>
    <w:tmpl w:val="EFE023DC"/>
    <w:lvl w:ilvl="0" w:tplc="7B0E5E6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FE24FDB"/>
    <w:multiLevelType w:val="hybridMultilevel"/>
    <w:tmpl w:val="50540678"/>
    <w:lvl w:ilvl="0" w:tplc="AF72207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7F62E1"/>
    <w:multiLevelType w:val="hybridMultilevel"/>
    <w:tmpl w:val="2604E2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EB6E46"/>
    <w:multiLevelType w:val="hybridMultilevel"/>
    <w:tmpl w:val="A6C426CA"/>
    <w:lvl w:ilvl="0" w:tplc="40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3E4601B"/>
    <w:multiLevelType w:val="hybridMultilevel"/>
    <w:tmpl w:val="92A0A5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1A7A94"/>
    <w:multiLevelType w:val="hybridMultilevel"/>
    <w:tmpl w:val="A9467EF0"/>
    <w:lvl w:ilvl="0" w:tplc="AF72207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4C34ACF"/>
    <w:multiLevelType w:val="multilevel"/>
    <w:tmpl w:val="61661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042069"/>
    <w:multiLevelType w:val="hybridMultilevel"/>
    <w:tmpl w:val="26DE6866"/>
    <w:lvl w:ilvl="0" w:tplc="40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FB2F9A"/>
    <w:multiLevelType w:val="hybridMultilevel"/>
    <w:tmpl w:val="E4C28D74"/>
    <w:lvl w:ilvl="0" w:tplc="40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9D06237"/>
    <w:multiLevelType w:val="hybridMultilevel"/>
    <w:tmpl w:val="1A847CDC"/>
    <w:lvl w:ilvl="0" w:tplc="400A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2240A2"/>
    <w:multiLevelType w:val="multilevel"/>
    <w:tmpl w:val="7406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3F0A8C"/>
    <w:multiLevelType w:val="hybridMultilevel"/>
    <w:tmpl w:val="E3D29C70"/>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9A35155"/>
    <w:multiLevelType w:val="multilevel"/>
    <w:tmpl w:val="011E3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CD16C9"/>
    <w:multiLevelType w:val="hybridMultilevel"/>
    <w:tmpl w:val="9F7CD19C"/>
    <w:lvl w:ilvl="0" w:tplc="40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F473332"/>
    <w:multiLevelType w:val="hybridMultilevel"/>
    <w:tmpl w:val="7C8A26EC"/>
    <w:lvl w:ilvl="0" w:tplc="40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F5675C"/>
    <w:multiLevelType w:val="multilevel"/>
    <w:tmpl w:val="161E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5322785">
    <w:abstractNumId w:val="0"/>
  </w:num>
  <w:num w:numId="2" w16cid:durableId="518197314">
    <w:abstractNumId w:val="4"/>
  </w:num>
  <w:num w:numId="3" w16cid:durableId="56823125">
    <w:abstractNumId w:val="8"/>
  </w:num>
  <w:num w:numId="4" w16cid:durableId="1392582630">
    <w:abstractNumId w:val="14"/>
  </w:num>
  <w:num w:numId="5" w16cid:durableId="17585592">
    <w:abstractNumId w:val="3"/>
  </w:num>
  <w:num w:numId="6" w16cid:durableId="2075394408">
    <w:abstractNumId w:val="2"/>
  </w:num>
  <w:num w:numId="7" w16cid:durableId="362436655">
    <w:abstractNumId w:val="10"/>
  </w:num>
  <w:num w:numId="8" w16cid:durableId="526412933">
    <w:abstractNumId w:val="17"/>
  </w:num>
  <w:num w:numId="9" w16cid:durableId="1582911557">
    <w:abstractNumId w:val="5"/>
  </w:num>
  <w:num w:numId="10" w16cid:durableId="158734968">
    <w:abstractNumId w:val="6"/>
  </w:num>
  <w:num w:numId="11" w16cid:durableId="498275453">
    <w:abstractNumId w:val="11"/>
  </w:num>
  <w:num w:numId="12" w16cid:durableId="1998267898">
    <w:abstractNumId w:val="7"/>
  </w:num>
  <w:num w:numId="13" w16cid:durableId="1335104922">
    <w:abstractNumId w:val="16"/>
  </w:num>
  <w:num w:numId="14" w16cid:durableId="578247726">
    <w:abstractNumId w:val="1"/>
  </w:num>
  <w:num w:numId="15" w16cid:durableId="937567082">
    <w:abstractNumId w:val="12"/>
  </w:num>
  <w:num w:numId="16" w16cid:durableId="974136583">
    <w:abstractNumId w:val="13"/>
  </w:num>
  <w:num w:numId="17" w16cid:durableId="399910086">
    <w:abstractNumId w:val="18"/>
  </w:num>
  <w:num w:numId="18" w16cid:durableId="2136555128">
    <w:abstractNumId w:val="9"/>
  </w:num>
  <w:num w:numId="19" w16cid:durableId="17076788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AB7"/>
    <w:rsid w:val="00012F8E"/>
    <w:rsid w:val="00022E79"/>
    <w:rsid w:val="00084115"/>
    <w:rsid w:val="000C1647"/>
    <w:rsid w:val="001172CE"/>
    <w:rsid w:val="00117EC4"/>
    <w:rsid w:val="0014408D"/>
    <w:rsid w:val="001651C6"/>
    <w:rsid w:val="001A26F4"/>
    <w:rsid w:val="001E2F66"/>
    <w:rsid w:val="001E3034"/>
    <w:rsid w:val="001F7D84"/>
    <w:rsid w:val="001F7DDC"/>
    <w:rsid w:val="00202B71"/>
    <w:rsid w:val="002B04BA"/>
    <w:rsid w:val="002B665A"/>
    <w:rsid w:val="003060BD"/>
    <w:rsid w:val="0031165E"/>
    <w:rsid w:val="00314EF9"/>
    <w:rsid w:val="00381A59"/>
    <w:rsid w:val="00391766"/>
    <w:rsid w:val="003A1E94"/>
    <w:rsid w:val="004A153D"/>
    <w:rsid w:val="004B30EE"/>
    <w:rsid w:val="004B6B37"/>
    <w:rsid w:val="005263AF"/>
    <w:rsid w:val="00551E4C"/>
    <w:rsid w:val="005540A4"/>
    <w:rsid w:val="005B5981"/>
    <w:rsid w:val="005C0AB7"/>
    <w:rsid w:val="00653AC3"/>
    <w:rsid w:val="00701A01"/>
    <w:rsid w:val="00716EC7"/>
    <w:rsid w:val="00760B58"/>
    <w:rsid w:val="00785F4A"/>
    <w:rsid w:val="007D4997"/>
    <w:rsid w:val="008207C3"/>
    <w:rsid w:val="00847806"/>
    <w:rsid w:val="00872846"/>
    <w:rsid w:val="008F2A9C"/>
    <w:rsid w:val="009026C6"/>
    <w:rsid w:val="00935A4D"/>
    <w:rsid w:val="0094527C"/>
    <w:rsid w:val="009642D6"/>
    <w:rsid w:val="009762D8"/>
    <w:rsid w:val="00980AFA"/>
    <w:rsid w:val="009F3C4A"/>
    <w:rsid w:val="00A24AFF"/>
    <w:rsid w:val="00A570DB"/>
    <w:rsid w:val="00A5781B"/>
    <w:rsid w:val="00B02DE7"/>
    <w:rsid w:val="00B3454A"/>
    <w:rsid w:val="00BC6F8F"/>
    <w:rsid w:val="00BF4541"/>
    <w:rsid w:val="00C7207E"/>
    <w:rsid w:val="00D23BC9"/>
    <w:rsid w:val="00D31B0D"/>
    <w:rsid w:val="00D37C65"/>
    <w:rsid w:val="00D86114"/>
    <w:rsid w:val="00E20F0B"/>
    <w:rsid w:val="00EB6836"/>
    <w:rsid w:val="00EF6633"/>
    <w:rsid w:val="00FC49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6185B"/>
  <w15:chartTrackingRefBased/>
  <w15:docId w15:val="{EEE009F0-4F6F-47ED-9718-CD8667839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AFF"/>
    <w:pPr>
      <w:spacing w:line="360" w:lineRule="auto"/>
      <w:jc w:val="both"/>
    </w:pPr>
    <w:rPr>
      <w:rFonts w:ascii="Times New Roman" w:hAnsi="Times New Roman"/>
      <w:lang w:val="es-BO"/>
    </w:rPr>
  </w:style>
  <w:style w:type="paragraph" w:styleId="Heading1">
    <w:name w:val="heading 1"/>
    <w:basedOn w:val="Normal"/>
    <w:next w:val="Normal"/>
    <w:link w:val="Heading1Char"/>
    <w:autoRedefine/>
    <w:uiPriority w:val="9"/>
    <w:qFormat/>
    <w:rsid w:val="009F3C4A"/>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A5781B"/>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5C0A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C4A"/>
    <w:rPr>
      <w:rFonts w:ascii="Times New Roman" w:eastAsiaTheme="majorEastAsia" w:hAnsi="Times New Roman" w:cstheme="majorBidi"/>
      <w:b/>
      <w:color w:val="000000" w:themeColor="text1"/>
      <w:sz w:val="32"/>
      <w:szCs w:val="40"/>
      <w:lang w:val="es-BO"/>
    </w:rPr>
  </w:style>
  <w:style w:type="character" w:customStyle="1" w:styleId="Heading2Char">
    <w:name w:val="Heading 2 Char"/>
    <w:basedOn w:val="DefaultParagraphFont"/>
    <w:link w:val="Heading2"/>
    <w:uiPriority w:val="9"/>
    <w:rsid w:val="00A5781B"/>
    <w:rPr>
      <w:rFonts w:ascii="Times New Roman" w:eastAsiaTheme="majorEastAsia" w:hAnsi="Times New Roman" w:cstheme="majorBidi"/>
      <w:b/>
      <w:color w:val="000000" w:themeColor="text1"/>
      <w:szCs w:val="32"/>
      <w:lang w:val="es-BO"/>
    </w:rPr>
  </w:style>
  <w:style w:type="character" w:customStyle="1" w:styleId="Heading3Char">
    <w:name w:val="Heading 3 Char"/>
    <w:basedOn w:val="DefaultParagraphFont"/>
    <w:link w:val="Heading3"/>
    <w:uiPriority w:val="9"/>
    <w:semiHidden/>
    <w:rsid w:val="005C0AB7"/>
    <w:rPr>
      <w:rFonts w:eastAsiaTheme="majorEastAsia" w:cstheme="majorBidi"/>
      <w:color w:val="2F5496" w:themeColor="accent1" w:themeShade="BF"/>
      <w:sz w:val="28"/>
      <w:szCs w:val="28"/>
      <w:lang w:val="es-BO"/>
    </w:rPr>
  </w:style>
  <w:style w:type="character" w:customStyle="1" w:styleId="Heading4Char">
    <w:name w:val="Heading 4 Char"/>
    <w:basedOn w:val="DefaultParagraphFont"/>
    <w:link w:val="Heading4"/>
    <w:uiPriority w:val="9"/>
    <w:semiHidden/>
    <w:rsid w:val="005C0AB7"/>
    <w:rPr>
      <w:rFonts w:eastAsiaTheme="majorEastAsia" w:cstheme="majorBidi"/>
      <w:i/>
      <w:iCs/>
      <w:color w:val="2F5496" w:themeColor="accent1" w:themeShade="BF"/>
      <w:lang w:val="es-BO"/>
    </w:rPr>
  </w:style>
  <w:style w:type="character" w:customStyle="1" w:styleId="Heading5Char">
    <w:name w:val="Heading 5 Char"/>
    <w:basedOn w:val="DefaultParagraphFont"/>
    <w:link w:val="Heading5"/>
    <w:uiPriority w:val="9"/>
    <w:semiHidden/>
    <w:rsid w:val="005C0AB7"/>
    <w:rPr>
      <w:rFonts w:eastAsiaTheme="majorEastAsia" w:cstheme="majorBidi"/>
      <w:color w:val="2F5496" w:themeColor="accent1" w:themeShade="BF"/>
      <w:lang w:val="es-BO"/>
    </w:rPr>
  </w:style>
  <w:style w:type="character" w:customStyle="1" w:styleId="Heading6Char">
    <w:name w:val="Heading 6 Char"/>
    <w:basedOn w:val="DefaultParagraphFont"/>
    <w:link w:val="Heading6"/>
    <w:uiPriority w:val="9"/>
    <w:semiHidden/>
    <w:rsid w:val="005C0AB7"/>
    <w:rPr>
      <w:rFonts w:eastAsiaTheme="majorEastAsia" w:cstheme="majorBidi"/>
      <w:i/>
      <w:iCs/>
      <w:color w:val="595959" w:themeColor="text1" w:themeTint="A6"/>
      <w:lang w:val="es-BO"/>
    </w:rPr>
  </w:style>
  <w:style w:type="character" w:customStyle="1" w:styleId="Heading7Char">
    <w:name w:val="Heading 7 Char"/>
    <w:basedOn w:val="DefaultParagraphFont"/>
    <w:link w:val="Heading7"/>
    <w:uiPriority w:val="9"/>
    <w:semiHidden/>
    <w:rsid w:val="005C0AB7"/>
    <w:rPr>
      <w:rFonts w:eastAsiaTheme="majorEastAsia" w:cstheme="majorBidi"/>
      <w:color w:val="595959" w:themeColor="text1" w:themeTint="A6"/>
      <w:lang w:val="es-BO"/>
    </w:rPr>
  </w:style>
  <w:style w:type="character" w:customStyle="1" w:styleId="Heading8Char">
    <w:name w:val="Heading 8 Char"/>
    <w:basedOn w:val="DefaultParagraphFont"/>
    <w:link w:val="Heading8"/>
    <w:uiPriority w:val="9"/>
    <w:semiHidden/>
    <w:rsid w:val="005C0AB7"/>
    <w:rPr>
      <w:rFonts w:eastAsiaTheme="majorEastAsia" w:cstheme="majorBidi"/>
      <w:i/>
      <w:iCs/>
      <w:color w:val="272727" w:themeColor="text1" w:themeTint="D8"/>
      <w:lang w:val="es-BO"/>
    </w:rPr>
  </w:style>
  <w:style w:type="character" w:customStyle="1" w:styleId="Heading9Char">
    <w:name w:val="Heading 9 Char"/>
    <w:basedOn w:val="DefaultParagraphFont"/>
    <w:link w:val="Heading9"/>
    <w:uiPriority w:val="9"/>
    <w:semiHidden/>
    <w:rsid w:val="005C0AB7"/>
    <w:rPr>
      <w:rFonts w:eastAsiaTheme="majorEastAsia" w:cstheme="majorBidi"/>
      <w:color w:val="272727" w:themeColor="text1" w:themeTint="D8"/>
      <w:lang w:val="es-BO"/>
    </w:rPr>
  </w:style>
  <w:style w:type="paragraph" w:styleId="Title">
    <w:name w:val="Title"/>
    <w:basedOn w:val="Normal"/>
    <w:next w:val="Normal"/>
    <w:link w:val="TitleChar"/>
    <w:uiPriority w:val="10"/>
    <w:qFormat/>
    <w:rsid w:val="005C0A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AB7"/>
    <w:rPr>
      <w:rFonts w:asciiTheme="majorHAnsi" w:eastAsiaTheme="majorEastAsia" w:hAnsiTheme="majorHAnsi" w:cstheme="majorBidi"/>
      <w:spacing w:val="-10"/>
      <w:kern w:val="28"/>
      <w:sz w:val="56"/>
      <w:szCs w:val="56"/>
      <w:lang w:val="es-BO"/>
    </w:rPr>
  </w:style>
  <w:style w:type="paragraph" w:styleId="Subtitle">
    <w:name w:val="Subtitle"/>
    <w:basedOn w:val="Normal"/>
    <w:next w:val="Normal"/>
    <w:link w:val="SubtitleChar"/>
    <w:uiPriority w:val="11"/>
    <w:qFormat/>
    <w:rsid w:val="005C0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AB7"/>
    <w:rPr>
      <w:rFonts w:eastAsiaTheme="majorEastAsia" w:cstheme="majorBidi"/>
      <w:color w:val="595959" w:themeColor="text1" w:themeTint="A6"/>
      <w:spacing w:val="15"/>
      <w:sz w:val="28"/>
      <w:szCs w:val="28"/>
      <w:lang w:val="es-BO"/>
    </w:rPr>
  </w:style>
  <w:style w:type="paragraph" w:styleId="Quote">
    <w:name w:val="Quote"/>
    <w:basedOn w:val="Normal"/>
    <w:next w:val="Normal"/>
    <w:link w:val="QuoteChar"/>
    <w:uiPriority w:val="29"/>
    <w:qFormat/>
    <w:rsid w:val="005C0AB7"/>
    <w:pPr>
      <w:spacing w:before="160"/>
      <w:jc w:val="center"/>
    </w:pPr>
    <w:rPr>
      <w:i/>
      <w:iCs/>
      <w:color w:val="404040" w:themeColor="text1" w:themeTint="BF"/>
    </w:rPr>
  </w:style>
  <w:style w:type="character" w:customStyle="1" w:styleId="QuoteChar">
    <w:name w:val="Quote Char"/>
    <w:basedOn w:val="DefaultParagraphFont"/>
    <w:link w:val="Quote"/>
    <w:uiPriority w:val="29"/>
    <w:rsid w:val="005C0AB7"/>
    <w:rPr>
      <w:i/>
      <w:iCs/>
      <w:color w:val="404040" w:themeColor="text1" w:themeTint="BF"/>
      <w:lang w:val="es-BO"/>
    </w:rPr>
  </w:style>
  <w:style w:type="paragraph" w:styleId="ListParagraph">
    <w:name w:val="List Paragraph"/>
    <w:basedOn w:val="Normal"/>
    <w:uiPriority w:val="34"/>
    <w:qFormat/>
    <w:rsid w:val="005C0AB7"/>
    <w:pPr>
      <w:ind w:left="720"/>
      <w:contextualSpacing/>
    </w:pPr>
  </w:style>
  <w:style w:type="character" w:styleId="IntenseEmphasis">
    <w:name w:val="Intense Emphasis"/>
    <w:basedOn w:val="DefaultParagraphFont"/>
    <w:uiPriority w:val="21"/>
    <w:qFormat/>
    <w:rsid w:val="005C0AB7"/>
    <w:rPr>
      <w:i/>
      <w:iCs/>
      <w:color w:val="2F5496" w:themeColor="accent1" w:themeShade="BF"/>
    </w:rPr>
  </w:style>
  <w:style w:type="paragraph" w:styleId="IntenseQuote">
    <w:name w:val="Intense Quote"/>
    <w:basedOn w:val="Normal"/>
    <w:next w:val="Normal"/>
    <w:link w:val="IntenseQuoteChar"/>
    <w:uiPriority w:val="30"/>
    <w:qFormat/>
    <w:rsid w:val="005C0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AB7"/>
    <w:rPr>
      <w:i/>
      <w:iCs/>
      <w:color w:val="2F5496" w:themeColor="accent1" w:themeShade="BF"/>
      <w:lang w:val="es-BO"/>
    </w:rPr>
  </w:style>
  <w:style w:type="character" w:styleId="IntenseReference">
    <w:name w:val="Intense Reference"/>
    <w:basedOn w:val="DefaultParagraphFont"/>
    <w:uiPriority w:val="32"/>
    <w:qFormat/>
    <w:rsid w:val="005C0AB7"/>
    <w:rPr>
      <w:b/>
      <w:bCs/>
      <w:smallCaps/>
      <w:color w:val="2F5496" w:themeColor="accent1" w:themeShade="BF"/>
      <w:spacing w:val="5"/>
    </w:rPr>
  </w:style>
  <w:style w:type="paragraph" w:styleId="Header">
    <w:name w:val="header"/>
    <w:basedOn w:val="Normal"/>
    <w:link w:val="HeaderChar"/>
    <w:uiPriority w:val="99"/>
    <w:unhideWhenUsed/>
    <w:rsid w:val="005C0AB7"/>
    <w:pPr>
      <w:tabs>
        <w:tab w:val="center" w:pos="4252"/>
        <w:tab w:val="right" w:pos="8504"/>
      </w:tabs>
      <w:spacing w:after="0"/>
    </w:pPr>
  </w:style>
  <w:style w:type="character" w:customStyle="1" w:styleId="HeaderChar">
    <w:name w:val="Header Char"/>
    <w:basedOn w:val="DefaultParagraphFont"/>
    <w:link w:val="Header"/>
    <w:uiPriority w:val="99"/>
    <w:rsid w:val="005C0AB7"/>
    <w:rPr>
      <w:lang w:val="es-BO"/>
    </w:rPr>
  </w:style>
  <w:style w:type="paragraph" w:styleId="Footer">
    <w:name w:val="footer"/>
    <w:basedOn w:val="Normal"/>
    <w:link w:val="FooterChar"/>
    <w:uiPriority w:val="99"/>
    <w:unhideWhenUsed/>
    <w:rsid w:val="005C0AB7"/>
    <w:pPr>
      <w:tabs>
        <w:tab w:val="center" w:pos="4252"/>
        <w:tab w:val="right" w:pos="8504"/>
      </w:tabs>
      <w:spacing w:after="0"/>
    </w:pPr>
  </w:style>
  <w:style w:type="character" w:customStyle="1" w:styleId="FooterChar">
    <w:name w:val="Footer Char"/>
    <w:basedOn w:val="DefaultParagraphFont"/>
    <w:link w:val="Footer"/>
    <w:uiPriority w:val="99"/>
    <w:rsid w:val="005C0AB7"/>
    <w:rPr>
      <w:lang w:val="es-BO"/>
    </w:rPr>
  </w:style>
  <w:style w:type="paragraph" w:styleId="TOC1">
    <w:name w:val="toc 1"/>
    <w:basedOn w:val="Normal"/>
    <w:next w:val="Normal"/>
    <w:autoRedefine/>
    <w:uiPriority w:val="39"/>
    <w:unhideWhenUsed/>
    <w:rsid w:val="001172CE"/>
    <w:pPr>
      <w:tabs>
        <w:tab w:val="right" w:leader="dot" w:pos="8828"/>
      </w:tabs>
      <w:spacing w:after="100"/>
      <w:jc w:val="center"/>
    </w:pPr>
    <w:rPr>
      <w:b/>
      <w:sz w:val="28"/>
    </w:rPr>
  </w:style>
  <w:style w:type="character" w:styleId="Hyperlink">
    <w:name w:val="Hyperlink"/>
    <w:basedOn w:val="DefaultParagraphFont"/>
    <w:uiPriority w:val="99"/>
    <w:unhideWhenUsed/>
    <w:rsid w:val="00A5781B"/>
    <w:rPr>
      <w:color w:val="0563C1" w:themeColor="hyperlink"/>
      <w:u w:val="single"/>
    </w:rPr>
  </w:style>
  <w:style w:type="paragraph" w:styleId="TOC2">
    <w:name w:val="toc 2"/>
    <w:basedOn w:val="Normal"/>
    <w:next w:val="Normal"/>
    <w:autoRedefine/>
    <w:uiPriority w:val="39"/>
    <w:unhideWhenUsed/>
    <w:rsid w:val="004B30EE"/>
    <w:pPr>
      <w:spacing w:after="100"/>
      <w:ind w:left="240"/>
    </w:pPr>
  </w:style>
  <w:style w:type="table" w:styleId="TableGrid">
    <w:name w:val="Table Grid"/>
    <w:basedOn w:val="TableNormal"/>
    <w:uiPriority w:val="39"/>
    <w:rsid w:val="00554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762D8"/>
    <w:rPr>
      <w:color w:val="605E5C"/>
      <w:shd w:val="clear" w:color="auto" w:fill="E1DFDD"/>
    </w:rPr>
  </w:style>
  <w:style w:type="character" w:styleId="Strong">
    <w:name w:val="Strong"/>
    <w:basedOn w:val="DefaultParagraphFont"/>
    <w:uiPriority w:val="22"/>
    <w:qFormat/>
    <w:rsid w:val="00D23BC9"/>
    <w:rPr>
      <w:b/>
      <w:bCs/>
    </w:rPr>
  </w:style>
  <w:style w:type="table" w:styleId="GridTable4-Accent3">
    <w:name w:val="Grid Table 4 Accent 3"/>
    <w:basedOn w:val="TableNormal"/>
    <w:uiPriority w:val="49"/>
    <w:rsid w:val="00FC491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image" Target="media/image17.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image" Target="media/image16.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image" Target="media/image2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28" Type="http://schemas.openxmlformats.org/officeDocument/2006/relationships/image" Target="media/image19.emf"/><Relationship Id="rId10" Type="http://schemas.openxmlformats.org/officeDocument/2006/relationships/hyperlink" Target="https://www.kaggle.com/competitions/titanic/data" TargetMode="External"/><Relationship Id="rId19" Type="http://schemas.openxmlformats.org/officeDocument/2006/relationships/image" Target="media/image10.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emf"/><Relationship Id="rId22" Type="http://schemas.openxmlformats.org/officeDocument/2006/relationships/image" Target="media/image13.emf"/><Relationship Id="rId27" Type="http://schemas.openxmlformats.org/officeDocument/2006/relationships/image" Target="media/image18.emf"/><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2889F-E5EF-4009-84BA-4F1147D79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695</TotalTime>
  <Pages>22</Pages>
  <Words>2673</Words>
  <Characters>15239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Durán Cuenca</dc:creator>
  <cp:keywords/>
  <dc:description/>
  <cp:lastModifiedBy>Leonardo Durán Cuenca</cp:lastModifiedBy>
  <cp:revision>13</cp:revision>
  <dcterms:created xsi:type="dcterms:W3CDTF">2025-10-09T16:02:00Z</dcterms:created>
  <dcterms:modified xsi:type="dcterms:W3CDTF">2025-12-03T17:42:00Z</dcterms:modified>
</cp:coreProperties>
</file>