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32AAF" w14:textId="77777777" w:rsidR="003771B0" w:rsidRDefault="00000000">
      <w:pPr>
        <w:pStyle w:val="Title"/>
        <w:jc w:val="center"/>
      </w:pPr>
      <w:r>
        <w:rPr>
          <w:rFonts w:ascii="Arial" w:eastAsia="Arial" w:hAnsi="Arial" w:cs="Arial"/>
          <w:b/>
          <w:color w:val="001F5F"/>
          <w:sz w:val="32"/>
        </w:rPr>
        <w:t>Artículo científico</w:t>
      </w:r>
    </w:p>
    <w:p w14:paraId="0FF954F8" w14:textId="77777777" w:rsidR="003771B0" w:rsidRDefault="00000000">
      <w:pPr>
        <w:pStyle w:val="BodyText"/>
        <w:spacing w:before="160" w:after="120" w:line="276" w:lineRule="auto"/>
        <w:jc w:val="center"/>
      </w:pPr>
      <w:r>
        <w:rPr>
          <w:rFonts w:ascii="Arial" w:eastAsia="Arial" w:hAnsi="Arial" w:cs="Arial"/>
          <w:b/>
          <w:sz w:val="28"/>
        </w:rPr>
        <w:t>Reconocimiento de formas de baches de carretera: verificación reproducible con inteligencia artificial</w:t>
      </w:r>
    </w:p>
    <w:p w14:paraId="6B3D55F4" w14:textId="77777777" w:rsidR="003771B0" w:rsidRPr="00E236D4" w:rsidRDefault="00000000">
      <w:pPr>
        <w:pStyle w:val="BodyText"/>
        <w:spacing w:before="120" w:line="360" w:lineRule="auto"/>
        <w:jc w:val="center"/>
        <w:rPr>
          <w:lang w:val="en-GB"/>
        </w:rPr>
      </w:pPr>
      <w:r w:rsidRPr="00E236D4">
        <w:rPr>
          <w:rFonts w:ascii="Arial" w:eastAsia="Arial" w:hAnsi="Arial" w:cs="Arial"/>
          <w:i/>
          <w:lang w:val="en-GB"/>
        </w:rPr>
        <w:t>Pattern recognition of road potholes: reproducible verification with artificial intelligence</w:t>
      </w:r>
    </w:p>
    <w:p w14:paraId="2B1763C2" w14:textId="77777777" w:rsidR="003771B0" w:rsidRDefault="00000000">
      <w:pPr>
        <w:pStyle w:val="BodyText"/>
        <w:spacing w:before="120" w:after="200" w:line="360" w:lineRule="auto"/>
        <w:jc w:val="center"/>
      </w:pPr>
      <w:proofErr w:type="spellStart"/>
      <w:r>
        <w:rPr>
          <w:rFonts w:ascii="Arial" w:eastAsia="Arial" w:hAnsi="Arial" w:cs="Arial"/>
          <w:i/>
        </w:rPr>
        <w:t>Reconhecimento</w:t>
      </w:r>
      <w:proofErr w:type="spellEnd"/>
      <w:r>
        <w:rPr>
          <w:rFonts w:ascii="Arial" w:eastAsia="Arial" w:hAnsi="Arial" w:cs="Arial"/>
          <w:i/>
        </w:rPr>
        <w:t xml:space="preserve"> de </w:t>
      </w:r>
      <w:proofErr w:type="spellStart"/>
      <w:r>
        <w:rPr>
          <w:rFonts w:ascii="Arial" w:eastAsia="Arial" w:hAnsi="Arial" w:cs="Arial"/>
          <w:i/>
        </w:rPr>
        <w:t>padrões</w:t>
      </w:r>
      <w:proofErr w:type="spellEnd"/>
      <w:r>
        <w:rPr>
          <w:rFonts w:ascii="Arial" w:eastAsia="Arial" w:hAnsi="Arial" w:cs="Arial"/>
          <w:i/>
        </w:rPr>
        <w:t xml:space="preserve"> de buracos em rodovias: verificação reprodutível com inteligência artificial</w:t>
      </w:r>
    </w:p>
    <w:p w14:paraId="3B5AD588" w14:textId="77777777" w:rsidR="003771B0" w:rsidRDefault="00000000">
      <w:pPr>
        <w:pStyle w:val="BodyText"/>
        <w:spacing w:line="276" w:lineRule="auto"/>
        <w:jc w:val="center"/>
      </w:pPr>
      <w:r>
        <w:rPr>
          <w:rFonts w:ascii="Arial" w:eastAsia="Arial" w:hAnsi="Arial" w:cs="Arial"/>
          <w:b/>
        </w:rPr>
        <w:t>Leonardo Duran Cuenca</w:t>
      </w:r>
    </w:p>
    <w:p w14:paraId="26BE83E5" w14:textId="77777777" w:rsidR="003771B0" w:rsidRDefault="00000000">
      <w:pPr>
        <w:pStyle w:val="BodyText"/>
        <w:spacing w:line="276" w:lineRule="auto"/>
        <w:jc w:val="center"/>
      </w:pPr>
      <w:r>
        <w:rPr>
          <w:rFonts w:ascii="Arial" w:eastAsia="Arial" w:hAnsi="Arial" w:cs="Arial"/>
        </w:rPr>
        <w:t>Ingeniería en Inteligencia Artificial</w:t>
      </w:r>
    </w:p>
    <w:p w14:paraId="75D6B896" w14:textId="77777777" w:rsidR="003771B0" w:rsidRDefault="00000000">
      <w:pPr>
        <w:pStyle w:val="BodyText"/>
        <w:spacing w:line="276" w:lineRule="auto"/>
        <w:jc w:val="center"/>
      </w:pPr>
      <w:r>
        <w:rPr>
          <w:rFonts w:ascii="Arial" w:eastAsia="Arial" w:hAnsi="Arial" w:cs="Arial"/>
        </w:rPr>
        <w:t>Departamento de Ciencias Informáticas y Robótica</w:t>
      </w:r>
    </w:p>
    <w:p w14:paraId="49744EDF" w14:textId="77777777" w:rsidR="003771B0" w:rsidRDefault="00000000">
      <w:pPr>
        <w:pStyle w:val="BodyText"/>
        <w:spacing w:line="276" w:lineRule="auto"/>
        <w:jc w:val="center"/>
      </w:pPr>
      <w:r>
        <w:rPr>
          <w:rFonts w:ascii="Arial" w:eastAsia="Arial" w:hAnsi="Arial" w:cs="Arial"/>
        </w:rPr>
        <w:t>Universidad Católica Boliviana “San Pablo”</w:t>
      </w:r>
    </w:p>
    <w:p w14:paraId="0E02AEEF" w14:textId="77777777" w:rsidR="003771B0" w:rsidRDefault="00000000">
      <w:pPr>
        <w:pStyle w:val="BodyText"/>
        <w:spacing w:line="276" w:lineRule="auto"/>
        <w:jc w:val="center"/>
      </w:pPr>
      <w:r>
        <w:rPr>
          <w:noProof/>
        </w:rPr>
        <w:drawing>
          <wp:inline distT="0" distB="0" distL="0" distR="0" wp14:anchorId="37BE08CE" wp14:editId="106486FA">
            <wp:extent cx="191135" cy="191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cid-id.png"/>
                    <pic:cNvPicPr/>
                  </pic:nvPicPr>
                  <pic:blipFill>
                    <a:blip r:embed="rId8"/>
                    <a:stretch>
                      <a:fillRect/>
                    </a:stretch>
                  </pic:blipFill>
                  <pic:spPr>
                    <a:xfrm>
                      <a:off x="0" y="0"/>
                      <a:ext cx="191135" cy="191135"/>
                    </a:xfrm>
                    <a:prstGeom prst="rect">
                      <a:avLst/>
                    </a:prstGeom>
                  </pic:spPr>
                </pic:pic>
              </a:graphicData>
            </a:graphic>
          </wp:inline>
        </w:drawing>
      </w:r>
      <w:r>
        <w:rPr>
          <w:rFonts w:ascii="Arial" w:eastAsia="Arial" w:hAnsi="Arial" w:cs="Arial"/>
        </w:rPr>
        <w:t xml:space="preserve"> </w:t>
      </w:r>
      <w:hyperlink r:id="rId9" w:history="1">
        <w:r>
          <w:rPr>
            <w:rStyle w:val="Hyperlink"/>
            <w:rFonts w:ascii="Arial" w:eastAsia="Arial" w:hAnsi="Arial" w:cs="Arial"/>
          </w:rPr>
          <w:t>https://orcid.org/0009-0001-1608-5788</w:t>
        </w:r>
      </w:hyperlink>
    </w:p>
    <w:p w14:paraId="17FDCC36" w14:textId="77777777" w:rsidR="003771B0" w:rsidRDefault="00000000">
      <w:pPr>
        <w:pStyle w:val="BodyText"/>
        <w:spacing w:after="240" w:line="276" w:lineRule="auto"/>
        <w:jc w:val="center"/>
      </w:pPr>
      <w:r>
        <w:rPr>
          <w:rFonts w:ascii="Arial" w:eastAsia="Arial" w:hAnsi="Arial" w:cs="Arial"/>
        </w:rPr>
        <w:t>leonardo.duran.c1@ucb.edu.bo</w:t>
      </w:r>
    </w:p>
    <w:p w14:paraId="7E8FEEBB" w14:textId="77777777" w:rsidR="003771B0" w:rsidRDefault="00000000">
      <w:pPr>
        <w:pStyle w:val="BodyText"/>
        <w:spacing w:after="200" w:line="276" w:lineRule="auto"/>
      </w:pPr>
      <w:r>
        <w:rPr>
          <w:rFonts w:ascii="Arial" w:eastAsia="Arial" w:hAnsi="Arial" w:cs="Arial"/>
        </w:rPr>
        <w:t xml:space="preserve">Recibido: </w:t>
      </w:r>
      <w:r>
        <w:rPr>
          <w:rFonts w:ascii="Arial" w:eastAsia="Arial" w:hAnsi="Arial" w:cs="Arial"/>
          <w:color w:val="FF0000"/>
        </w:rPr>
        <w:t>fecha de envío por definir</w:t>
      </w:r>
    </w:p>
    <w:p w14:paraId="72C68832" w14:textId="77777777" w:rsidR="003771B0" w:rsidRDefault="00000000">
      <w:pPr>
        <w:pStyle w:val="BodyText"/>
        <w:keepNext/>
        <w:spacing w:before="120" w:after="40"/>
      </w:pPr>
      <w:r>
        <w:rPr>
          <w:rFonts w:ascii="Arial" w:eastAsia="Arial" w:hAnsi="Arial" w:cs="Arial"/>
          <w:b/>
        </w:rPr>
        <w:t>Resumen</w:t>
      </w:r>
    </w:p>
    <w:p w14:paraId="4563E791" w14:textId="77777777" w:rsidR="003771B0" w:rsidRDefault="00000000">
      <w:pPr>
        <w:pStyle w:val="BodyText"/>
        <w:spacing w:before="40" w:after="120" w:line="276" w:lineRule="auto"/>
        <w:ind w:left="720"/>
        <w:jc w:val="both"/>
      </w:pPr>
      <w:r>
        <w:rPr>
          <w:rFonts w:ascii="Arial" w:eastAsia="Arial" w:hAnsi="Arial" w:cs="Arial"/>
        </w:rPr>
        <w:t>El objetivo de la investigación fue verificar, mediante ejecución propia, un detector de baches de carretera basado en inteligencia artificial (YOLO11n, de una sola clase) publicado por un tercero, en relación con la reproducibilidad de sus métricas, la calidad de su conjunto de datos y su uso en un equipo sin GPU. Para ello se desarrolló una investigación con enfoque cuantitativo y diseño de replicación, aplicada a 4.719 imágenes; la recolección de datos se realizó ejecutando el modelo en CPU y registrando sus salidas, y el análisis se llevó a cabo con mAP, precisión, recall, F1 por umbral de confianza y un hash perceptual para medir casi-duplicados. Los resultados evidenciaron que las métricas se reproducen (mAP50 de 0,730 en validación y 0,711 en prueba), que 6,7 % de la prueba (48 imágenes) tiene un casi-duplicado en entrenamiento sin inflar el mAP, que el mejor F1 (0,654) aparece con un umbral de 0,35 y que el sistema procesa 17,4 cuadros por segundo con una webcam. En conclusión, el reconocimiento de formas del modelo es consistente con lo declarado dentro del dominio de sus datos, pero la procedencia del conjunto de datos y su desempeño con otras cámaras siguen sin verificarse.</w:t>
      </w:r>
    </w:p>
    <w:p w14:paraId="24B773D4" w14:textId="77777777" w:rsidR="003771B0" w:rsidRDefault="00000000">
      <w:pPr>
        <w:pStyle w:val="BodyText"/>
        <w:spacing w:before="40" w:after="280" w:line="276" w:lineRule="auto"/>
        <w:ind w:left="720" w:right="115"/>
        <w:jc w:val="both"/>
      </w:pPr>
      <w:r>
        <w:rPr>
          <w:rFonts w:ascii="Arial" w:eastAsia="Arial" w:hAnsi="Arial" w:cs="Arial"/>
          <w:b/>
        </w:rPr>
        <w:t>Palabras clave:</w:t>
      </w:r>
      <w:r>
        <w:rPr>
          <w:rFonts w:ascii="Arial" w:eastAsia="Arial" w:hAnsi="Arial" w:cs="Arial"/>
        </w:rPr>
        <w:t xml:space="preserve"> inteligencia artificial, reconocimiento de formas, carretera</w:t>
      </w:r>
    </w:p>
    <w:p w14:paraId="2CE350CD" w14:textId="77777777" w:rsidR="003771B0" w:rsidRDefault="00000000">
      <w:pPr>
        <w:pStyle w:val="Heading1"/>
        <w:jc w:val="left"/>
      </w:pPr>
      <w:r>
        <w:t>Abstract</w:t>
      </w:r>
    </w:p>
    <w:p w14:paraId="279F9893" w14:textId="77777777" w:rsidR="003771B0" w:rsidRPr="00E236D4" w:rsidRDefault="00000000">
      <w:pPr>
        <w:pStyle w:val="BodyText"/>
        <w:spacing w:before="120" w:after="120" w:line="276" w:lineRule="auto"/>
        <w:ind w:left="720"/>
        <w:jc w:val="both"/>
        <w:rPr>
          <w:lang w:val="en-GB"/>
        </w:rPr>
      </w:pPr>
      <w:r w:rsidRPr="00E236D4">
        <w:rPr>
          <w:rFonts w:ascii="Arial" w:eastAsia="Arial" w:hAnsi="Arial" w:cs="Arial"/>
          <w:lang w:val="en-GB"/>
        </w:rPr>
        <w:t xml:space="preserve">The objective of the research was to verify, through our own execution, a single-class YOLO11n road pothole detector based on artificial intelligence and published </w:t>
      </w:r>
      <w:r w:rsidRPr="00E236D4">
        <w:rPr>
          <w:rFonts w:ascii="Arial" w:eastAsia="Arial" w:hAnsi="Arial" w:cs="Arial"/>
          <w:lang w:val="en-GB"/>
        </w:rPr>
        <w:lastRenderedPageBreak/>
        <w:t xml:space="preserve">by a third party, in relation to the reproducibility of its metrics, the quality of its dataset, and its use on a machine without a GPU. To this end, a study with a quantitative approach and a replication design was conducted, applied to 4,719 images; data collection was carried out by running the model on a CPU and recording its outputs, and analysis was performed through </w:t>
      </w:r>
      <w:proofErr w:type="spellStart"/>
      <w:r w:rsidRPr="00E236D4">
        <w:rPr>
          <w:rFonts w:ascii="Arial" w:eastAsia="Arial" w:hAnsi="Arial" w:cs="Arial"/>
          <w:lang w:val="en-GB"/>
        </w:rPr>
        <w:t>mAP</w:t>
      </w:r>
      <w:proofErr w:type="spellEnd"/>
      <w:r w:rsidRPr="00E236D4">
        <w:rPr>
          <w:rFonts w:ascii="Arial" w:eastAsia="Arial" w:hAnsi="Arial" w:cs="Arial"/>
          <w:lang w:val="en-GB"/>
        </w:rPr>
        <w:t xml:space="preserve">, precision, recall, F1 by confidence threshold, and a perceptual hash to measure near-duplicates. The results showed that the metrics are reproduced (mAP50 of 0.730 on validation and 0.711 on test), that 6.7% of the test set (48 images) has a near-duplicate in the training set without inflating the </w:t>
      </w:r>
      <w:proofErr w:type="spellStart"/>
      <w:r w:rsidRPr="00E236D4">
        <w:rPr>
          <w:rFonts w:ascii="Arial" w:eastAsia="Arial" w:hAnsi="Arial" w:cs="Arial"/>
          <w:lang w:val="en-GB"/>
        </w:rPr>
        <w:t>mAP</w:t>
      </w:r>
      <w:proofErr w:type="spellEnd"/>
      <w:r w:rsidRPr="00E236D4">
        <w:rPr>
          <w:rFonts w:ascii="Arial" w:eastAsia="Arial" w:hAnsi="Arial" w:cs="Arial"/>
          <w:lang w:val="en-GB"/>
        </w:rPr>
        <w:t>, that the best F1 (0.654) appears at a threshold of 0.35, and that the system processes 17.4 frames per second with a webcam. In conclusion, the pattern recognition performed by the model is consistent with what is reported within the domain of its data, but the provenance of the dataset and the performance with other cameras remain unverified.</w:t>
      </w:r>
    </w:p>
    <w:p w14:paraId="30ACF98C" w14:textId="77777777" w:rsidR="003771B0" w:rsidRPr="00E236D4" w:rsidRDefault="00000000">
      <w:pPr>
        <w:pStyle w:val="BodyText"/>
        <w:spacing w:before="40" w:after="280" w:line="276" w:lineRule="auto"/>
        <w:ind w:left="720"/>
        <w:jc w:val="both"/>
        <w:rPr>
          <w:lang w:val="en-GB"/>
        </w:rPr>
      </w:pPr>
      <w:r w:rsidRPr="00E236D4">
        <w:rPr>
          <w:rFonts w:ascii="Arial" w:eastAsia="Arial" w:hAnsi="Arial" w:cs="Arial"/>
          <w:b/>
          <w:lang w:val="en-GB"/>
        </w:rPr>
        <w:t>Keywords:</w:t>
      </w:r>
      <w:r w:rsidRPr="00E236D4">
        <w:rPr>
          <w:rFonts w:ascii="Arial" w:eastAsia="Arial" w:hAnsi="Arial" w:cs="Arial"/>
          <w:lang w:val="en-GB"/>
        </w:rPr>
        <w:t xml:space="preserve"> artificial intelligence, pattern recognition, roads</w:t>
      </w:r>
    </w:p>
    <w:p w14:paraId="76EE47E6" w14:textId="77777777" w:rsidR="003771B0" w:rsidRDefault="00000000">
      <w:pPr>
        <w:pStyle w:val="BodyText"/>
        <w:keepNext/>
        <w:spacing w:before="120" w:after="40" w:line="276" w:lineRule="auto"/>
      </w:pPr>
      <w:r>
        <w:rPr>
          <w:rFonts w:ascii="Arial" w:eastAsia="Arial" w:hAnsi="Arial" w:cs="Arial"/>
          <w:b/>
        </w:rPr>
        <w:t>Resumo</w:t>
      </w:r>
    </w:p>
    <w:p w14:paraId="2E492CCE" w14:textId="77777777" w:rsidR="003771B0" w:rsidRDefault="00000000">
      <w:pPr>
        <w:pStyle w:val="BodyText"/>
        <w:spacing w:before="40" w:after="120" w:line="276" w:lineRule="auto"/>
        <w:ind w:left="720"/>
        <w:jc w:val="both"/>
      </w:pPr>
      <w:r>
        <w:rPr>
          <w:rFonts w:ascii="Arial" w:eastAsia="Arial" w:hAnsi="Arial" w:cs="Arial"/>
        </w:rPr>
        <w:t>O objetivo desta pesquisa foi verificar, por meio de execução própria, um detector de buracos de rodovia baseado em inteligência artificial (YOLO11n, de uma única classe) publicado por terceiros, em relação à reprodutibilidade de suas métricas, à qualidade de seu conjunto de dados e ao seu uso em um equipamento sem GPU. Para tanto, foi desenvolvida uma pesquisa com abordagem quantitativa e delineamento de replicação, aplicada a 4.719 imagens. A coleta de dados foi realizada executando o modelo em CPU e registrando suas saídas, e a análise foi conduzida por meio de mAP, precisão, recall, F1 por limiar de confiança e um hash perceptual para medir quase duplicatas. Os resultados revelaram que as métricas são reproduzidas (mAP50 de 0,730 na validação e 0,711 no teste), que 6,7 % do teste (48 imagens) tem uma quase duplicata no treinamento sem inflar o mAP, que o melhor F1 (0,654) ocorre com um limiar de 0,35 e que o sistema processa 17,4 quadros por segundo com uma webcam. Em conclusão, o reconhecimento de padrões do modelo é consistente com o declarado dentro do domínio de seus dados, mas a procedência do conjunto de dados e o desempenho com outras câmeras continuam sem verificação.</w:t>
      </w:r>
    </w:p>
    <w:p w14:paraId="4848A431" w14:textId="77777777" w:rsidR="003771B0" w:rsidRDefault="00000000">
      <w:pPr>
        <w:pStyle w:val="BodyText"/>
        <w:spacing w:before="40" w:after="200" w:line="276" w:lineRule="auto"/>
        <w:ind w:left="720"/>
        <w:jc w:val="both"/>
      </w:pPr>
      <w:r>
        <w:rPr>
          <w:rFonts w:ascii="Arial" w:eastAsia="Arial" w:hAnsi="Arial" w:cs="Arial"/>
          <w:b/>
        </w:rPr>
        <w:t>Palavras-chave:</w:t>
      </w:r>
      <w:r>
        <w:rPr>
          <w:rFonts w:ascii="Arial" w:eastAsia="Arial" w:hAnsi="Arial" w:cs="Arial"/>
        </w:rPr>
        <w:t xml:space="preserve"> inteligência artificial, reconhecimento de padrões, rodovias</w:t>
      </w:r>
    </w:p>
    <w:p w14:paraId="25CFBEF9" w14:textId="77777777" w:rsidR="003771B0" w:rsidRPr="00E236D4" w:rsidRDefault="00000000">
      <w:pPr>
        <w:pStyle w:val="Heading1"/>
        <w:rPr>
          <w:lang w:val="es-AR"/>
        </w:rPr>
      </w:pPr>
      <w:r w:rsidRPr="00E236D4">
        <w:rPr>
          <w:lang w:val="es-AR"/>
        </w:rPr>
        <w:t>Introducción</w:t>
      </w:r>
    </w:p>
    <w:p w14:paraId="2DDE21C3" w14:textId="77777777" w:rsidR="003771B0" w:rsidRDefault="00000000">
      <w:pPr>
        <w:pStyle w:val="BodyText"/>
        <w:spacing w:before="60" w:after="120" w:line="360" w:lineRule="auto"/>
        <w:jc w:val="both"/>
      </w:pPr>
      <w:r>
        <w:rPr>
          <w:rFonts w:ascii="Arial" w:eastAsia="Arial" w:hAnsi="Arial" w:cs="Arial"/>
        </w:rPr>
        <w:t xml:space="preserve">Los baches deterioran la seguridad vial y elevan los costos de mantenimiento, y detectarlos de forma automática con visión por computador es una línea de trabajo consolidada (Ma et al., 2022). La familia YOLO, que parte de los detectores de una sola etapa (Redmon et al., 2016), es la base de buena parte de los sistemas de detección en </w:t>
      </w:r>
      <w:r>
        <w:rPr>
          <w:rFonts w:ascii="Arial" w:eastAsia="Arial" w:hAnsi="Arial" w:cs="Arial"/>
        </w:rPr>
        <w:lastRenderedPageBreak/>
        <w:t>tiempo real; su versión 11 incorpora bloques C3k2 y de atención espacial C2PSA (Khanam &amp; Hussain, 2024). Para esta tarea existen conjuntos de datos públicos como RDD2022, con 47.420 imágenes de seis países y más de 55.000 instancias de daño en cuatro categorías (Arya et al., 2024), y HRP4K, de imágenes de alta resolución en perspectiva (Chen et al., 2026), y sistemas que combinan YOLO con georreferenciación (Sahoo et al., 2025).</w:t>
      </w:r>
    </w:p>
    <w:p w14:paraId="3DC1FE5F" w14:textId="77777777" w:rsidR="003771B0" w:rsidRDefault="00000000">
      <w:pPr>
        <w:pStyle w:val="BodyText"/>
        <w:spacing w:before="60" w:after="120" w:line="360" w:lineRule="auto"/>
        <w:jc w:val="both"/>
      </w:pPr>
      <w:r>
        <w:rPr>
          <w:rFonts w:ascii="Arial" w:eastAsia="Arial" w:hAnsi="Arial" w:cs="Arial"/>
        </w:rPr>
        <w:t>Sin embargo, muchos modelos se publican con métricas autodeclaradas que nadie volvió a ejecutar y con conjuntos de datos cuya procedencia y licencia no están documentadas, algo que las prácticas de documentación de datos buscan evitar (Gebru et al., 2021). Además, si hay imágenes casi idénticas entre entrenamiento y prueba, la métrica de prueba se vuelve optimista: en CIFAR, el 3,3 % y el 10 % de las imágenes de prueba de CIFAR-10 y CIFAR-100 tenían duplicados en el conjunto de entrenamiento (Barz &amp; Denzler, 2020). Por último, se han documentado modelos con código malicioso en repositorios públicos (Zhao et al., 2024), lo que obliga a revisar los archivos de pesos antes de cargarlos.</w:t>
      </w:r>
    </w:p>
    <w:p w14:paraId="564855C2" w14:textId="77777777" w:rsidR="003771B0" w:rsidRDefault="00000000">
      <w:pPr>
        <w:pStyle w:val="BodyText"/>
        <w:spacing w:before="60" w:after="120" w:line="360" w:lineRule="auto"/>
        <w:jc w:val="both"/>
      </w:pPr>
      <w:r>
        <w:rPr>
          <w:rFonts w:ascii="Arial" w:eastAsia="Arial" w:hAnsi="Arial" w:cs="Arial"/>
        </w:rPr>
        <w:t>Este manuscrito es resultado de la materia de Inteligencia Artificial (cuarto semestre, primer parcial) de la carrera de Ingeniería en Inteligencia Artificial, a nivel de licenciatura, en el Departamento de Ciencias Informáticas y Robótica de la Universidad Católica Boliviana “San Pablo”. El objetivo fue verificar, con ejecución propia, un detector de baches YOLO11n ya entrenado y publicado por un tercero (Bisman-Singh-Dev, 2026): comprobar la integridad de sus pesos, reproducir sus métricas, medir la fuga de datos entre entrenamiento y prueba, elegir con datos un umbral de confianza y medir su velocidad en un equipo sin GPU. No se entrenó ningún modelo.</w:t>
      </w:r>
    </w:p>
    <w:p w14:paraId="300EC5C0" w14:textId="77777777" w:rsidR="003771B0" w:rsidRPr="00E236D4" w:rsidRDefault="00000000">
      <w:pPr>
        <w:pStyle w:val="Heading1"/>
        <w:rPr>
          <w:lang w:val="es-AR"/>
        </w:rPr>
      </w:pPr>
      <w:r w:rsidRPr="00E236D4">
        <w:rPr>
          <w:lang w:val="es-AR"/>
        </w:rPr>
        <w:t>Materiales y métodos</w:t>
      </w:r>
    </w:p>
    <w:p w14:paraId="41C51B29" w14:textId="77777777" w:rsidR="003771B0" w:rsidRDefault="00000000">
      <w:pPr>
        <w:pStyle w:val="BodyText"/>
        <w:spacing w:before="60" w:after="120" w:line="360" w:lineRule="auto"/>
        <w:jc w:val="both"/>
      </w:pPr>
      <w:r>
        <w:rPr>
          <w:rFonts w:ascii="Arial" w:eastAsia="Arial" w:hAnsi="Arial" w:cs="Arial"/>
        </w:rPr>
        <w:t xml:space="preserve">Se realizó un estudio cuantitativo de replicación: sobre un modelo y un conjunto de datos de un tercero se ejecutaron las evaluaciones declaradas en el repositorio de origen y otras adicionales, y se compararon las cifras obtenidas con las declaradas. El código y las salidas están en </w:t>
      </w:r>
      <w:hyperlink r:id="rId10" w:history="1">
        <w:r>
          <w:rPr>
            <w:rStyle w:val="Hyperlink"/>
            <w:rFonts w:ascii="Arial" w:eastAsia="Arial" w:hAnsi="Arial" w:cs="Arial"/>
          </w:rPr>
          <w:t>https://github.com/Duranzzz/detector-baches</w:t>
        </w:r>
      </w:hyperlink>
      <w:r>
        <w:rPr>
          <w:rFonts w:ascii="Arial" w:eastAsia="Arial" w:hAnsi="Arial" w:cs="Arial"/>
        </w:rPr>
        <w:t>. El modelo es un YOLO11n de una clase (</w:t>
      </w:r>
      <w:r>
        <w:rPr>
          <w:rFonts w:ascii="Arial" w:eastAsia="Arial" w:hAnsi="Arial" w:cs="Arial"/>
          <w:i/>
        </w:rPr>
        <w:t>pothole</w:t>
      </w:r>
      <w:r>
        <w:rPr>
          <w:rFonts w:ascii="Arial" w:eastAsia="Arial" w:hAnsi="Arial" w:cs="Arial"/>
        </w:rPr>
        <w:t xml:space="preserve">) con 2.582.347 parámetros una vez fusionadas sus capas y 6,4 GFLOPs, guardado en un archivo de 5.467.546 bytes cuyo SHA-256 es </w:t>
      </w:r>
      <w:r>
        <w:rPr>
          <w:rFonts w:ascii="Arial" w:eastAsia="Arial" w:hAnsi="Arial" w:cs="Arial"/>
        </w:rPr>
        <w:lastRenderedPageBreak/>
        <w:t xml:space="preserve">f3490f95…c7751c. El </w:t>
      </w:r>
      <w:r>
        <w:rPr>
          <w:rFonts w:ascii="Arial" w:eastAsia="Arial" w:hAnsi="Arial" w:cs="Arial"/>
          <w:i/>
        </w:rPr>
        <w:t>checkpoint</w:t>
      </w:r>
      <w:r>
        <w:rPr>
          <w:rFonts w:ascii="Arial" w:eastAsia="Arial" w:hAnsi="Arial" w:cs="Arial"/>
        </w:rPr>
        <w:t xml:space="preserve"> registra ultralytics 8.4.108 y un entrenamiento de 15 épocas a 640 píxeles que partió de pesos anteriores del mismo repositorio y no de COCO.</w:t>
      </w:r>
    </w:p>
    <w:p w14:paraId="41AFC784" w14:textId="77777777" w:rsidR="003771B0" w:rsidRDefault="00000000">
      <w:pPr>
        <w:pStyle w:val="BodyText"/>
        <w:spacing w:before="60" w:after="120" w:line="360" w:lineRule="auto"/>
        <w:jc w:val="both"/>
      </w:pPr>
      <w:r>
        <w:rPr>
          <w:rFonts w:ascii="Arial" w:eastAsia="Arial" w:hAnsi="Arial" w:cs="Arial"/>
        </w:rPr>
        <w:t xml:space="preserve">El conjunto de datos, del mismo repositorio (commit bd8238b), tiene 4.719 imágenes y 7.340 cajas de una sola clase: 3.281 imágenes de entrenamiento (5.353 cajas), 720 de validación (993) y 718 de prueba (994). 85,9 % (4.054 imágenes) mide 640 × 640 píxeles y el resto es más pequeño. No hay líneas de etiqueta malformadas, cajas fuera de rango, imágenes sin etiqueta ni etiquetas sin imagen, y solo 22 archivos de etiqueta están vacíos (imágenes sin baches), menos del 1 % de las imágenes. </w:t>
      </w:r>
      <w:r>
        <w:rPr>
          <w:rFonts w:ascii="Arial" w:eastAsia="Arial" w:hAnsi="Arial" w:cs="Arial"/>
          <w:b/>
        </w:rPr>
        <w:t>Selección de la muestra:</w:t>
      </w:r>
      <w:r>
        <w:rPr>
          <w:rFonts w:ascii="Arial" w:eastAsia="Arial" w:hAnsi="Arial" w:cs="Arial"/>
        </w:rPr>
        <w:t xml:space="preserve"> no se seleccionó una muestra; se usaron completas las particiones de validación (720 imágenes) y prueba (718) definidas en el conjunto de origen y, solo como referencia de repetición interna, una muestra aleatoria de 500 imágenes de entrenamiento (semilla 0).</w:t>
      </w:r>
    </w:p>
    <w:p w14:paraId="0F85E1B5" w14:textId="77777777" w:rsidR="003771B0" w:rsidRDefault="00000000">
      <w:pPr>
        <w:pStyle w:val="BodyText"/>
        <w:spacing w:before="60" w:after="120" w:line="360" w:lineRule="auto"/>
        <w:jc w:val="both"/>
      </w:pPr>
      <w:r>
        <w:rPr>
          <w:rFonts w:ascii="Arial" w:eastAsia="Arial" w:hAnsi="Arial" w:cs="Arial"/>
        </w:rPr>
        <w:t xml:space="preserve">Todo se ejecutó en un equipo con procesador Intel Core i7-1355U (10 núcleos), 7,7 GB de RAM, sin GPU NVIDIA, Windows 11, Python 3.14.7, ultralytics 8.4.171, PyTorch 2.14.1 en su versión para CPU, OpenCV 5.0.0 y una webcam de 640 × 480 píxeles. </w:t>
      </w:r>
      <w:r>
        <w:rPr>
          <w:rFonts w:ascii="Arial" w:eastAsia="Arial" w:hAnsi="Arial" w:cs="Arial"/>
          <w:b/>
        </w:rPr>
        <w:t>Integridad y seguridad.</w:t>
      </w:r>
      <w:r>
        <w:rPr>
          <w:rFonts w:ascii="Arial" w:eastAsia="Arial" w:hAnsi="Arial" w:cs="Arial"/>
        </w:rPr>
        <w:t xml:space="preserve"> Se calculó el SHA-256 de los pesos y se comparó con el del archivo auditado; después se escaneó el pickle con picklescan para listar las funciones y clases que importa. </w:t>
      </w:r>
      <w:r>
        <w:rPr>
          <w:rFonts w:ascii="Arial" w:eastAsia="Arial" w:hAnsi="Arial" w:cs="Arial"/>
          <w:b/>
        </w:rPr>
        <w:t>Métricas estándar.</w:t>
      </w:r>
      <w:r>
        <w:rPr>
          <w:rFonts w:ascii="Arial" w:eastAsia="Arial" w:hAnsi="Arial" w:cs="Arial"/>
        </w:rPr>
        <w:t xml:space="preserve"> Con la función de validación de ultralytics (tamaño de imagen 640, lote de 16, umbral de confianza 0,001 y el resto de parámetros por defecto) se midieron precisión, recall, mAP50 y mAP50-95 en validación y prueba.</w:t>
      </w:r>
    </w:p>
    <w:p w14:paraId="1E308C90" w14:textId="77777777" w:rsidR="003771B0" w:rsidRDefault="00000000">
      <w:pPr>
        <w:pStyle w:val="BodyText"/>
        <w:spacing w:before="60" w:after="120" w:line="360" w:lineRule="auto"/>
        <w:jc w:val="both"/>
      </w:pPr>
      <w:r>
        <w:rPr>
          <w:rFonts w:ascii="Arial" w:eastAsia="Arial" w:hAnsi="Arial" w:cs="Arial"/>
          <w:b/>
        </w:rPr>
        <w:t>Fuga de datos.</w:t>
      </w:r>
      <w:r>
        <w:rPr>
          <w:rFonts w:ascii="Arial" w:eastAsia="Arial" w:hAnsi="Arial" w:cs="Arial"/>
        </w:rPr>
        <w:t xml:space="preserve"> Cada imagen se redujo a 9 × 8 píxeles en escala de grises y se codificó con el hash de diferencias dHash, que genera 64 bits comparando píxeles adyacentes. La distancia entre dos imágenes es la distancia de Hamming entre sus hashes (ecuación 1). Para cada imagen de validación y de prueba se halló la distancia a su vecino más cercano en entrenamiento y se consideró casi-duplicado una distancia menor o igual que 8. También se buscaron duplicados exactos comparando el SHA-256 del contenido de cada archivo. Luego se evaluó por separado el subconjunto de prueba sin casi-duplicados (“limpio”) y el que sí los tiene (“contaminado”).</w:t>
      </w:r>
    </w:p>
    <w:p w14:paraId="478D1F71" w14:textId="77777777" w:rsidR="003771B0" w:rsidRDefault="00000000">
      <w:pPr>
        <w:tabs>
          <w:tab w:val="center" w:pos="4680"/>
          <w:tab w:val="right" w:pos="9360"/>
        </w:tabs>
        <w:spacing w:before="120" w:after="120"/>
      </w:pPr>
      <w:r>
        <w:tab/>
      </w:r>
      <m:oMath>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64</m:t>
            </m:r>
          </m:sup>
          <m:e>
            <m:sSub>
              <m:sSubPr>
                <m:ctrlPr>
                  <w:rPr>
                    <w:rFonts w:ascii="Cambria Math" w:hAnsi="Cambria Math"/>
                  </w:rPr>
                </m:ctrlPr>
              </m:sSubPr>
              <m:e>
                <m:r>
                  <w:rPr>
                    <w:rFonts w:ascii="Cambria Math" w:hAnsi="Cambria Math"/>
                  </w:rPr>
                  <m:t>h</m:t>
                </m:r>
              </m:e>
              <m:sub>
                <m:r>
                  <m:rPr>
                    <m:sty m:val="p"/>
                  </m:rPr>
                  <w:rPr>
                    <w:rFonts w:ascii="Cambria Math" w:hAnsi="Cambria Math"/>
                  </w:rPr>
                  <m:t>1,i</m:t>
                </m:r>
              </m:sub>
            </m:sSub>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2,i</m:t>
                </m:r>
              </m:sub>
            </m:sSub>
          </m:e>
        </m:nary>
      </m:oMath>
      <w:r>
        <w:rPr>
          <w:rFonts w:ascii="Arial" w:hAnsi="Arial" w:cs="Arial"/>
          <w:sz w:val="24"/>
        </w:rPr>
        <w:tab/>
        <w:t>[1]</w:t>
      </w:r>
    </w:p>
    <w:p w14:paraId="0BFC158F" w14:textId="77777777" w:rsidR="003771B0" w:rsidRDefault="00000000">
      <w:pPr>
        <w:pStyle w:val="BodyText"/>
        <w:spacing w:before="60" w:after="120" w:line="360" w:lineRule="auto"/>
        <w:jc w:val="both"/>
      </w:pPr>
      <w:r>
        <w:rPr>
          <w:rFonts w:ascii="Arial" w:eastAsia="Arial" w:hAnsi="Arial" w:cs="Arial"/>
          <w:b/>
        </w:rPr>
        <w:t>Umbral de confianza.</w:t>
      </w:r>
      <w:r>
        <w:rPr>
          <w:rFonts w:ascii="Arial" w:eastAsia="Arial" w:hAnsi="Arial" w:cs="Arial"/>
        </w:rPr>
        <w:t xml:space="preserve"> Se predijo sobre la prueba con confianza mínima de 0,10 y se </w:t>
      </w:r>
      <w:r>
        <w:rPr>
          <w:rFonts w:ascii="Arial" w:eastAsia="Arial" w:hAnsi="Arial" w:cs="Arial"/>
        </w:rPr>
        <w:lastRenderedPageBreak/>
        <w:t>calcularon la precisión, el recall y la F1 en cada umbral entre 0,10 y 0,65. Una caja predicha cuenta como acierto (TP) si su intersección sobre unión (IoU, ecuación 2) con una caja real aún no emparejada es al menos 0,5, con emparejamiento voraz por confianza descendente; si no, es un falso positivo (FP), y una caja real sin emparejar es un falso negativo (FN). Con esos conteos se calcularon las ecuaciones 3 a 5.</w:t>
      </w:r>
    </w:p>
    <w:p w14:paraId="60D3CAD1" w14:textId="77777777" w:rsidR="003771B0" w:rsidRDefault="00000000">
      <w:pPr>
        <w:tabs>
          <w:tab w:val="center" w:pos="4680"/>
          <w:tab w:val="right" w:pos="9360"/>
        </w:tabs>
        <w:spacing w:before="120" w:after="120"/>
      </w:pPr>
      <w:r>
        <w:tab/>
      </w:r>
      <m:oMath>
        <m:r>
          <m:rPr>
            <m:sty m:val="p"/>
          </m:rPr>
          <w:rPr>
            <w:rFonts w:ascii="Cambria Math" w:hAnsi="Cambria Math"/>
          </w:rPr>
          <m:t>IoU</m:t>
        </m:r>
        <m:r>
          <w:rPr>
            <w:rFonts w:ascii="Cambria Math" w:hAnsi="Cambria Math"/>
          </w:rPr>
          <m:t>=</m:t>
        </m:r>
        <m:f>
          <m:fPr>
            <m:ctrlPr>
              <w:rPr>
                <w:rFonts w:ascii="Cambria Math" w:hAnsi="Cambria Math"/>
              </w:rPr>
            </m:ctrlPr>
          </m:fPr>
          <m:num>
            <m:r>
              <m:rPr>
                <m:sty m:val="p"/>
              </m:rPr>
              <w:rPr>
                <w:rFonts w:ascii="Cambria Math" w:hAnsi="Cambria Math"/>
              </w:rPr>
              <m:t>|A∩B|</m:t>
            </m:r>
          </m:num>
          <m:den>
            <m:r>
              <m:rPr>
                <m:sty m:val="p"/>
              </m:rPr>
              <w:rPr>
                <w:rFonts w:ascii="Cambria Math" w:hAnsi="Cambria Math"/>
              </w:rPr>
              <m:t>|A∪B|</m:t>
            </m:r>
          </m:den>
        </m:f>
      </m:oMath>
      <w:r>
        <w:rPr>
          <w:rFonts w:ascii="Arial" w:hAnsi="Arial" w:cs="Arial"/>
          <w:sz w:val="24"/>
        </w:rPr>
        <w:tab/>
        <w:t>[2]</w:t>
      </w:r>
    </w:p>
    <w:p w14:paraId="381892C9" w14:textId="77777777" w:rsidR="003771B0" w:rsidRDefault="00000000">
      <w:pPr>
        <w:tabs>
          <w:tab w:val="center" w:pos="4680"/>
          <w:tab w:val="right" w:pos="9360"/>
        </w:tabs>
        <w:spacing w:before="120" w:after="120"/>
      </w:pPr>
      <w:r>
        <w:tab/>
      </w:r>
      <m:oMath>
        <m:r>
          <w:rPr>
            <w:rFonts w:ascii="Cambria Math" w:hAnsi="Cambria Math"/>
          </w:rPr>
          <m:t>P=</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TP+FP</m:t>
            </m:r>
          </m:den>
        </m:f>
      </m:oMath>
      <w:r>
        <w:rPr>
          <w:rFonts w:ascii="Arial" w:hAnsi="Arial" w:cs="Arial"/>
          <w:sz w:val="24"/>
        </w:rPr>
        <w:tab/>
        <w:t>[3]</w:t>
      </w:r>
    </w:p>
    <w:p w14:paraId="21C40136" w14:textId="77777777" w:rsidR="003771B0" w:rsidRDefault="00000000">
      <w:pPr>
        <w:tabs>
          <w:tab w:val="center" w:pos="4680"/>
          <w:tab w:val="right" w:pos="9360"/>
        </w:tabs>
        <w:spacing w:before="120" w:after="120"/>
      </w:pPr>
      <w:r>
        <w:tab/>
      </w:r>
      <m:oMath>
        <m:r>
          <w:rPr>
            <w:rFonts w:ascii="Cambria Math" w:hAnsi="Cambria Math"/>
          </w:rPr>
          <m:t>R=</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TP+FN</m:t>
            </m:r>
          </m:den>
        </m:f>
      </m:oMath>
      <w:r>
        <w:rPr>
          <w:rFonts w:ascii="Arial" w:hAnsi="Arial" w:cs="Arial"/>
          <w:sz w:val="24"/>
        </w:rPr>
        <w:tab/>
        <w:t>[4]</w:t>
      </w:r>
    </w:p>
    <w:p w14:paraId="776F4670" w14:textId="77777777" w:rsidR="003771B0" w:rsidRDefault="00000000">
      <w:pPr>
        <w:tabs>
          <w:tab w:val="center" w:pos="4680"/>
          <w:tab w:val="right" w:pos="9360"/>
        </w:tabs>
        <w:spacing w:before="120" w:after="120"/>
      </w:pPr>
      <w:r>
        <w:tab/>
      </w:r>
      <m:oMath>
        <m:r>
          <m:rPr>
            <m:sty m:val="p"/>
          </m:rPr>
          <w:rPr>
            <w:rFonts w:ascii="Cambria Math" w:hAnsi="Cambria Math"/>
          </w:rPr>
          <m:t>F1</m:t>
        </m:r>
        <m:r>
          <w:rPr>
            <w:rFonts w:ascii="Cambria Math" w:hAnsi="Cambria Math"/>
          </w:rPr>
          <m:t>=</m:t>
        </m:r>
        <m:f>
          <m:fPr>
            <m:ctrlPr>
              <w:rPr>
                <w:rFonts w:ascii="Cambria Math" w:hAnsi="Cambria Math"/>
              </w:rPr>
            </m:ctrlPr>
          </m:fPr>
          <m:num>
            <m:r>
              <m:rPr>
                <m:sty m:val="p"/>
              </m:rPr>
              <w:rPr>
                <w:rFonts w:ascii="Cambria Math" w:hAnsi="Cambria Math"/>
              </w:rPr>
              <m:t>2PR</m:t>
            </m:r>
          </m:num>
          <m:den>
            <m:r>
              <m:rPr>
                <m:sty m:val="p"/>
              </m:rPr>
              <w:rPr>
                <w:rFonts w:ascii="Cambria Math" w:hAnsi="Cambria Math"/>
              </w:rPr>
              <m:t>P+R</m:t>
            </m:r>
          </m:den>
        </m:f>
      </m:oMath>
      <w:r>
        <w:rPr>
          <w:rFonts w:ascii="Arial" w:hAnsi="Arial" w:cs="Arial"/>
          <w:sz w:val="24"/>
        </w:rPr>
        <w:tab/>
        <w:t>[5]</w:t>
      </w:r>
    </w:p>
    <w:p w14:paraId="02EE1E05" w14:textId="77777777" w:rsidR="003771B0" w:rsidRDefault="00000000">
      <w:pPr>
        <w:pStyle w:val="BodyText"/>
        <w:spacing w:before="60" w:after="120" w:line="360" w:lineRule="auto"/>
        <w:jc w:val="both"/>
      </w:pPr>
      <w:r>
        <w:rPr>
          <w:rFonts w:ascii="Arial" w:eastAsia="Arial" w:hAnsi="Arial" w:cs="Arial"/>
          <w:b/>
        </w:rPr>
        <w:t>Velocidad y demostración.</w:t>
      </w:r>
      <w:r>
        <w:rPr>
          <w:rFonts w:ascii="Arial" w:eastAsia="Arial" w:hAnsi="Arial" w:cs="Arial"/>
        </w:rPr>
        <w:t xml:space="preserve"> Se registró el tiempo de inferencia por imagen durante la validación y los cuadros por segundo con la webcam: primero sin ventana (60 cuadros, captura más inferencia) y luego con la ventana de demostración abierta (922 cuadros, umbral inicial 0,35). Las pruebas con cámara las hizo quien firma este trabajo, apuntando la webcam a su propio rostro y a una escena de escritorio sin baches, sin conservar imágenes. Además se probó el modo de imagen con dos imágenes de prueba.</w:t>
      </w:r>
    </w:p>
    <w:p w14:paraId="04024584" w14:textId="77777777" w:rsidR="003771B0" w:rsidRPr="00E236D4" w:rsidRDefault="00000000">
      <w:pPr>
        <w:pStyle w:val="Heading1"/>
        <w:rPr>
          <w:lang w:val="es-AR"/>
        </w:rPr>
      </w:pPr>
      <w:r w:rsidRPr="00E236D4">
        <w:rPr>
          <w:lang w:val="es-AR"/>
        </w:rPr>
        <w:t>Resultados y discusión</w:t>
      </w:r>
    </w:p>
    <w:p w14:paraId="6631860F" w14:textId="77777777" w:rsidR="003771B0" w:rsidRDefault="00000000">
      <w:pPr>
        <w:pStyle w:val="BodyText"/>
        <w:keepNext/>
        <w:spacing w:before="200" w:after="40" w:line="360" w:lineRule="auto"/>
      </w:pPr>
      <w:r>
        <w:rPr>
          <w:rFonts w:ascii="Arial" w:eastAsia="Arial" w:hAnsi="Arial" w:cs="Arial"/>
          <w:b/>
        </w:rPr>
        <w:t>Integridad y seguridad de los pesos</w:t>
      </w:r>
    </w:p>
    <w:p w14:paraId="14F0EB9F" w14:textId="77777777" w:rsidR="003771B0" w:rsidRDefault="00000000">
      <w:pPr>
        <w:pStyle w:val="BodyText"/>
        <w:spacing w:before="60" w:after="120" w:line="360" w:lineRule="auto"/>
        <w:jc w:val="both"/>
      </w:pPr>
      <w:r>
        <w:rPr>
          <w:rFonts w:ascii="Arial" w:eastAsia="Arial" w:hAnsi="Arial" w:cs="Arial"/>
        </w:rPr>
        <w:t xml:space="preserve">El SHA-256 del archivo de pesos coincide con el del archivo auditado. El escaneo con picklescan examina un archivo (data.pkl, dentro del contenedor zip del </w:t>
      </w:r>
      <w:r>
        <w:rPr>
          <w:rFonts w:ascii="Arial" w:eastAsia="Arial" w:hAnsi="Arial" w:cs="Arial"/>
          <w:i/>
        </w:rPr>
        <w:t>checkpoint</w:t>
      </w:r>
      <w:r>
        <w:rPr>
          <w:rFonts w:ascii="Arial" w:eastAsia="Arial" w:hAnsi="Arial" w:cs="Arial"/>
        </w:rPr>
        <w:t>) y no marca archivos infectados ni funciones peligrosas. De las 29 funciones o clases que importa el pickle, marca 24 como sospechosas (clases de torch y de ultralytics, como Conv2d, BatchNorm2d, SiLU, DetectionModel, C3k2, SPPF o C2PSA, y la función set de __builtin__, que no están en su lista blanca) y 5 como inocuas (almacenamientos de tensores, la reconstrucción de tensores y OrderedDict). La etiqueta “sospechosa” no implica peligro: la revisión es heurística, descarta los patrones conocidos de ejecución de código y no demuestra que el archivo sea inocuo.</w:t>
      </w:r>
    </w:p>
    <w:p w14:paraId="798BF8D1" w14:textId="77777777" w:rsidR="003771B0" w:rsidRDefault="00000000">
      <w:pPr>
        <w:pStyle w:val="BodyText"/>
        <w:keepNext/>
        <w:spacing w:before="200" w:after="40" w:line="360" w:lineRule="auto"/>
      </w:pPr>
      <w:r>
        <w:rPr>
          <w:rFonts w:ascii="Arial" w:eastAsia="Arial" w:hAnsi="Arial" w:cs="Arial"/>
          <w:b/>
        </w:rPr>
        <w:t>Reproducción de las métricas</w:t>
      </w:r>
    </w:p>
    <w:p w14:paraId="09D563C3" w14:textId="77777777" w:rsidR="003771B0" w:rsidRDefault="00000000">
      <w:pPr>
        <w:pStyle w:val="BodyText"/>
        <w:spacing w:before="60" w:after="120" w:line="360" w:lineRule="auto"/>
        <w:jc w:val="both"/>
      </w:pPr>
      <w:r>
        <w:rPr>
          <w:rFonts w:ascii="Arial" w:eastAsia="Arial" w:hAnsi="Arial" w:cs="Arial"/>
        </w:rPr>
        <w:t xml:space="preserve">En validación, las cifras medidas coinciden con las guardadas en el </w:t>
      </w:r>
      <w:r>
        <w:rPr>
          <w:rFonts w:ascii="Arial" w:eastAsia="Arial" w:hAnsi="Arial" w:cs="Arial"/>
          <w:i/>
        </w:rPr>
        <w:t>checkpoint</w:t>
      </w:r>
      <w:r>
        <w:rPr>
          <w:rFonts w:ascii="Arial" w:eastAsia="Arial" w:hAnsi="Arial" w:cs="Arial"/>
        </w:rPr>
        <w:t xml:space="preserve">, con </w:t>
      </w:r>
      <w:r>
        <w:rPr>
          <w:rFonts w:ascii="Arial" w:eastAsia="Arial" w:hAnsi="Arial" w:cs="Arial"/>
        </w:rPr>
        <w:lastRenderedPageBreak/>
        <w:t xml:space="preserve">diferencias de 0,002 como máximo (tabla 1). El </w:t>
      </w:r>
      <w:r>
        <w:rPr>
          <w:rFonts w:ascii="Arial" w:eastAsia="Arial" w:hAnsi="Arial" w:cs="Arial"/>
          <w:i/>
        </w:rPr>
        <w:t>checkpoint</w:t>
      </w:r>
      <w:r>
        <w:rPr>
          <w:rFonts w:ascii="Arial" w:eastAsia="Arial" w:hAnsi="Arial" w:cs="Arial"/>
        </w:rPr>
        <w:t xml:space="preserve"> no trae métricas de prueba, pero el README del repositorio de origen, en el mismo commit, declara para la partición de prueba una precisión de 79,68 %, un recall de 60,00 %, un mAP50 de 71,10 % y un mAP50-95 de 39,37 %, y las cifras medidas aquí coinciden con esas hasta la tercera cifra decimal (diferencia máxima 0,0009). Las métricas siguen las definiciones de Padilla et al. (2021). Estos datos indican que las métricas declaradas se reproducen en un equipo distinto, con otra versión de ultralytics y sin GPU.</w:t>
      </w:r>
    </w:p>
    <w:p w14:paraId="5A60F0CD" w14:textId="77777777" w:rsidR="003771B0" w:rsidRDefault="00000000">
      <w:pPr>
        <w:pStyle w:val="Caption"/>
        <w:keepNext/>
        <w:spacing w:before="160" w:after="0" w:line="360" w:lineRule="auto"/>
      </w:pPr>
      <w:r>
        <w:rPr>
          <w:rFonts w:ascii="Arial" w:eastAsia="Arial" w:hAnsi="Arial" w:cs="Arial"/>
          <w:b/>
          <w:color w:val="000000"/>
          <w:sz w:val="24"/>
        </w:rPr>
        <w:t>Tabla 1</w:t>
      </w:r>
      <w:r>
        <w:br/>
      </w:r>
      <w:r>
        <w:rPr>
          <w:rFonts w:ascii="Arial" w:eastAsia="Arial" w:hAnsi="Arial" w:cs="Arial"/>
          <w:color w:val="000000"/>
          <w:sz w:val="24"/>
        </w:rPr>
        <w:t>Desempeño declarado y medido del detector</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860"/>
        <w:gridCol w:w="1400"/>
        <w:gridCol w:w="1300"/>
        <w:gridCol w:w="1100"/>
        <w:gridCol w:w="1300"/>
        <w:gridCol w:w="1400"/>
      </w:tblGrid>
      <w:tr w:rsidR="003771B0" w14:paraId="128E6836" w14:textId="77777777">
        <w:trPr>
          <w:cantSplit/>
          <w:tblHeader/>
        </w:trPr>
        <w:tc>
          <w:tcPr>
            <w:tcW w:w="2860" w:type="dxa"/>
            <w:tcBorders>
              <w:top w:val="single" w:sz="4" w:space="0" w:color="auto"/>
              <w:bottom w:val="single" w:sz="4" w:space="0" w:color="auto"/>
            </w:tcBorders>
            <w:vAlign w:val="center"/>
          </w:tcPr>
          <w:p w14:paraId="5402D4D1" w14:textId="77777777" w:rsidR="003771B0" w:rsidRDefault="00000000">
            <w:pPr>
              <w:keepNext/>
              <w:spacing w:before="40" w:after="40"/>
            </w:pPr>
            <w:r>
              <w:rPr>
                <w:rFonts w:ascii="Arial" w:eastAsia="Arial" w:hAnsi="Arial" w:cs="Arial"/>
                <w:b/>
              </w:rPr>
              <w:t>Conjunto</w:t>
            </w:r>
          </w:p>
        </w:tc>
        <w:tc>
          <w:tcPr>
            <w:tcW w:w="1400" w:type="dxa"/>
            <w:tcBorders>
              <w:top w:val="single" w:sz="4" w:space="0" w:color="auto"/>
              <w:bottom w:val="single" w:sz="4" w:space="0" w:color="auto"/>
            </w:tcBorders>
            <w:vAlign w:val="center"/>
          </w:tcPr>
          <w:p w14:paraId="0BAB48CB" w14:textId="77777777" w:rsidR="003771B0" w:rsidRDefault="00000000">
            <w:pPr>
              <w:keepNext/>
              <w:spacing w:before="40" w:after="40"/>
              <w:jc w:val="center"/>
            </w:pPr>
            <w:r>
              <w:rPr>
                <w:rFonts w:ascii="Arial" w:eastAsia="Arial" w:hAnsi="Arial" w:cs="Arial"/>
                <w:b/>
              </w:rPr>
              <w:t>Imágenes</w:t>
            </w:r>
          </w:p>
        </w:tc>
        <w:tc>
          <w:tcPr>
            <w:tcW w:w="1300" w:type="dxa"/>
            <w:tcBorders>
              <w:top w:val="single" w:sz="4" w:space="0" w:color="auto"/>
              <w:bottom w:val="single" w:sz="4" w:space="0" w:color="auto"/>
            </w:tcBorders>
            <w:vAlign w:val="center"/>
          </w:tcPr>
          <w:p w14:paraId="451458AE" w14:textId="77777777" w:rsidR="003771B0" w:rsidRDefault="00000000">
            <w:pPr>
              <w:keepNext/>
              <w:spacing w:before="40" w:after="40"/>
              <w:jc w:val="center"/>
            </w:pPr>
            <w:r>
              <w:rPr>
                <w:rFonts w:ascii="Arial" w:eastAsia="Arial" w:hAnsi="Arial" w:cs="Arial"/>
                <w:b/>
              </w:rPr>
              <w:t>Precisión</w:t>
            </w:r>
          </w:p>
        </w:tc>
        <w:tc>
          <w:tcPr>
            <w:tcW w:w="1100" w:type="dxa"/>
            <w:tcBorders>
              <w:top w:val="single" w:sz="4" w:space="0" w:color="auto"/>
              <w:bottom w:val="single" w:sz="4" w:space="0" w:color="auto"/>
            </w:tcBorders>
            <w:vAlign w:val="center"/>
          </w:tcPr>
          <w:p w14:paraId="389AE93F" w14:textId="77777777" w:rsidR="003771B0" w:rsidRDefault="00000000">
            <w:pPr>
              <w:keepNext/>
              <w:spacing w:before="40" w:after="40"/>
              <w:jc w:val="center"/>
            </w:pPr>
            <w:r>
              <w:rPr>
                <w:rFonts w:ascii="Arial" w:eastAsia="Arial" w:hAnsi="Arial" w:cs="Arial"/>
                <w:b/>
              </w:rPr>
              <w:t>Recall</w:t>
            </w:r>
          </w:p>
        </w:tc>
        <w:tc>
          <w:tcPr>
            <w:tcW w:w="1300" w:type="dxa"/>
            <w:tcBorders>
              <w:top w:val="single" w:sz="4" w:space="0" w:color="auto"/>
              <w:bottom w:val="single" w:sz="4" w:space="0" w:color="auto"/>
            </w:tcBorders>
            <w:vAlign w:val="center"/>
          </w:tcPr>
          <w:p w14:paraId="29F2EE27" w14:textId="77777777" w:rsidR="003771B0" w:rsidRDefault="00000000">
            <w:pPr>
              <w:keepNext/>
              <w:spacing w:before="40" w:after="40"/>
              <w:jc w:val="center"/>
            </w:pPr>
            <w:r>
              <w:rPr>
                <w:rFonts w:ascii="Arial" w:eastAsia="Arial" w:hAnsi="Arial" w:cs="Arial"/>
                <w:b/>
              </w:rPr>
              <w:t>mAP50</w:t>
            </w:r>
          </w:p>
        </w:tc>
        <w:tc>
          <w:tcPr>
            <w:tcW w:w="1400" w:type="dxa"/>
            <w:tcBorders>
              <w:top w:val="single" w:sz="4" w:space="0" w:color="auto"/>
              <w:bottom w:val="single" w:sz="4" w:space="0" w:color="auto"/>
            </w:tcBorders>
            <w:vAlign w:val="center"/>
          </w:tcPr>
          <w:p w14:paraId="67A726F5" w14:textId="77777777" w:rsidR="003771B0" w:rsidRDefault="00000000">
            <w:pPr>
              <w:keepNext/>
              <w:spacing w:before="40" w:after="40"/>
              <w:jc w:val="center"/>
            </w:pPr>
            <w:r>
              <w:rPr>
                <w:rFonts w:ascii="Arial" w:eastAsia="Arial" w:hAnsi="Arial" w:cs="Arial"/>
                <w:b/>
              </w:rPr>
              <w:t>mAP50-95</w:t>
            </w:r>
          </w:p>
        </w:tc>
      </w:tr>
      <w:tr w:rsidR="003771B0" w14:paraId="06CBBB41" w14:textId="77777777">
        <w:trPr>
          <w:cantSplit/>
        </w:trPr>
        <w:tc>
          <w:tcPr>
            <w:tcW w:w="2860" w:type="dxa"/>
            <w:tcBorders>
              <w:top w:val="single" w:sz="4" w:space="0" w:color="auto"/>
              <w:bottom w:val="single" w:sz="4" w:space="0" w:color="auto"/>
            </w:tcBorders>
            <w:vAlign w:val="center"/>
          </w:tcPr>
          <w:p w14:paraId="7C40A5F9" w14:textId="77777777" w:rsidR="003771B0" w:rsidRDefault="00000000">
            <w:pPr>
              <w:keepNext/>
              <w:spacing w:before="40" w:after="40"/>
            </w:pPr>
            <w:r>
              <w:rPr>
                <w:rFonts w:ascii="Arial" w:eastAsia="Arial" w:hAnsi="Arial" w:cs="Arial"/>
              </w:rPr>
              <w:t>Validación, declarada (checkpoint)</w:t>
            </w:r>
          </w:p>
        </w:tc>
        <w:tc>
          <w:tcPr>
            <w:tcW w:w="1400" w:type="dxa"/>
            <w:tcBorders>
              <w:top w:val="single" w:sz="4" w:space="0" w:color="auto"/>
              <w:bottom w:val="single" w:sz="4" w:space="0" w:color="auto"/>
            </w:tcBorders>
            <w:vAlign w:val="center"/>
          </w:tcPr>
          <w:p w14:paraId="572C30CD" w14:textId="77777777" w:rsidR="003771B0" w:rsidRDefault="00000000">
            <w:pPr>
              <w:keepNext/>
              <w:spacing w:before="40" w:after="40"/>
              <w:jc w:val="center"/>
            </w:pPr>
            <w:r>
              <w:rPr>
                <w:rFonts w:ascii="Arial" w:eastAsia="Arial" w:hAnsi="Arial" w:cs="Arial"/>
              </w:rPr>
              <w:t>720</w:t>
            </w:r>
          </w:p>
        </w:tc>
        <w:tc>
          <w:tcPr>
            <w:tcW w:w="1300" w:type="dxa"/>
            <w:tcBorders>
              <w:top w:val="single" w:sz="4" w:space="0" w:color="auto"/>
              <w:bottom w:val="single" w:sz="4" w:space="0" w:color="auto"/>
            </w:tcBorders>
            <w:vAlign w:val="center"/>
          </w:tcPr>
          <w:p w14:paraId="5558FF50" w14:textId="77777777" w:rsidR="003771B0" w:rsidRDefault="00000000">
            <w:pPr>
              <w:keepNext/>
              <w:spacing w:before="40" w:after="40"/>
              <w:jc w:val="center"/>
            </w:pPr>
            <w:r>
              <w:rPr>
                <w:rFonts w:ascii="Arial" w:eastAsia="Arial" w:hAnsi="Arial" w:cs="Arial"/>
              </w:rPr>
              <w:t>0,811</w:t>
            </w:r>
          </w:p>
        </w:tc>
        <w:tc>
          <w:tcPr>
            <w:tcW w:w="1100" w:type="dxa"/>
            <w:tcBorders>
              <w:top w:val="single" w:sz="4" w:space="0" w:color="auto"/>
              <w:bottom w:val="single" w:sz="4" w:space="0" w:color="auto"/>
            </w:tcBorders>
            <w:vAlign w:val="center"/>
          </w:tcPr>
          <w:p w14:paraId="52478DE8" w14:textId="77777777" w:rsidR="003771B0" w:rsidRDefault="00000000">
            <w:pPr>
              <w:keepNext/>
              <w:spacing w:before="40" w:after="40"/>
              <w:jc w:val="center"/>
            </w:pPr>
            <w:r>
              <w:rPr>
                <w:rFonts w:ascii="Arial" w:eastAsia="Arial" w:hAnsi="Arial" w:cs="Arial"/>
              </w:rPr>
              <w:t>0,619</w:t>
            </w:r>
          </w:p>
        </w:tc>
        <w:tc>
          <w:tcPr>
            <w:tcW w:w="1300" w:type="dxa"/>
            <w:tcBorders>
              <w:top w:val="single" w:sz="4" w:space="0" w:color="auto"/>
              <w:bottom w:val="single" w:sz="4" w:space="0" w:color="auto"/>
            </w:tcBorders>
            <w:vAlign w:val="center"/>
          </w:tcPr>
          <w:p w14:paraId="1E1BE210" w14:textId="77777777" w:rsidR="003771B0" w:rsidRDefault="00000000">
            <w:pPr>
              <w:keepNext/>
              <w:spacing w:before="40" w:after="40"/>
              <w:jc w:val="center"/>
            </w:pPr>
            <w:r>
              <w:rPr>
                <w:rFonts w:ascii="Arial" w:eastAsia="Arial" w:hAnsi="Arial" w:cs="Arial"/>
              </w:rPr>
              <w:t>0,730</w:t>
            </w:r>
          </w:p>
        </w:tc>
        <w:tc>
          <w:tcPr>
            <w:tcW w:w="1400" w:type="dxa"/>
            <w:tcBorders>
              <w:top w:val="single" w:sz="4" w:space="0" w:color="auto"/>
              <w:bottom w:val="single" w:sz="4" w:space="0" w:color="auto"/>
            </w:tcBorders>
            <w:vAlign w:val="center"/>
          </w:tcPr>
          <w:p w14:paraId="2EBC3F0E" w14:textId="77777777" w:rsidR="003771B0" w:rsidRDefault="00000000">
            <w:pPr>
              <w:keepNext/>
              <w:spacing w:before="40" w:after="40"/>
              <w:jc w:val="center"/>
            </w:pPr>
            <w:r>
              <w:rPr>
                <w:rFonts w:ascii="Arial" w:eastAsia="Arial" w:hAnsi="Arial" w:cs="Arial"/>
              </w:rPr>
              <w:t>0,404</w:t>
            </w:r>
          </w:p>
        </w:tc>
      </w:tr>
      <w:tr w:rsidR="003771B0" w14:paraId="59606439" w14:textId="77777777">
        <w:trPr>
          <w:cantSplit/>
        </w:trPr>
        <w:tc>
          <w:tcPr>
            <w:tcW w:w="2860" w:type="dxa"/>
            <w:tcBorders>
              <w:top w:val="single" w:sz="4" w:space="0" w:color="auto"/>
              <w:bottom w:val="single" w:sz="4" w:space="0" w:color="auto"/>
            </w:tcBorders>
            <w:vAlign w:val="center"/>
          </w:tcPr>
          <w:p w14:paraId="50DB64CF" w14:textId="77777777" w:rsidR="003771B0" w:rsidRDefault="00000000">
            <w:pPr>
              <w:keepNext/>
              <w:spacing w:before="40" w:after="40"/>
            </w:pPr>
            <w:r>
              <w:rPr>
                <w:rFonts w:ascii="Arial" w:eastAsia="Arial" w:hAnsi="Arial" w:cs="Arial"/>
              </w:rPr>
              <w:t>Validación, medida</w:t>
            </w:r>
          </w:p>
        </w:tc>
        <w:tc>
          <w:tcPr>
            <w:tcW w:w="1400" w:type="dxa"/>
            <w:tcBorders>
              <w:top w:val="single" w:sz="4" w:space="0" w:color="auto"/>
              <w:bottom w:val="single" w:sz="4" w:space="0" w:color="auto"/>
            </w:tcBorders>
            <w:vAlign w:val="center"/>
          </w:tcPr>
          <w:p w14:paraId="0BB73BE2" w14:textId="77777777" w:rsidR="003771B0" w:rsidRDefault="00000000">
            <w:pPr>
              <w:keepNext/>
              <w:spacing w:before="40" w:after="40"/>
              <w:jc w:val="center"/>
            </w:pPr>
            <w:r>
              <w:rPr>
                <w:rFonts w:ascii="Arial" w:eastAsia="Arial" w:hAnsi="Arial" w:cs="Arial"/>
              </w:rPr>
              <w:t>720</w:t>
            </w:r>
          </w:p>
        </w:tc>
        <w:tc>
          <w:tcPr>
            <w:tcW w:w="1300" w:type="dxa"/>
            <w:tcBorders>
              <w:top w:val="single" w:sz="4" w:space="0" w:color="auto"/>
              <w:bottom w:val="single" w:sz="4" w:space="0" w:color="auto"/>
            </w:tcBorders>
            <w:vAlign w:val="center"/>
          </w:tcPr>
          <w:p w14:paraId="0F81090C" w14:textId="77777777" w:rsidR="003771B0" w:rsidRDefault="00000000">
            <w:pPr>
              <w:keepNext/>
              <w:spacing w:before="40" w:after="40"/>
              <w:jc w:val="center"/>
            </w:pPr>
            <w:r>
              <w:rPr>
                <w:rFonts w:ascii="Arial" w:eastAsia="Arial" w:hAnsi="Arial" w:cs="Arial"/>
              </w:rPr>
              <w:t>0,810</w:t>
            </w:r>
          </w:p>
        </w:tc>
        <w:tc>
          <w:tcPr>
            <w:tcW w:w="1100" w:type="dxa"/>
            <w:tcBorders>
              <w:top w:val="single" w:sz="4" w:space="0" w:color="auto"/>
              <w:bottom w:val="single" w:sz="4" w:space="0" w:color="auto"/>
            </w:tcBorders>
            <w:vAlign w:val="center"/>
          </w:tcPr>
          <w:p w14:paraId="6444D0D2" w14:textId="77777777" w:rsidR="003771B0" w:rsidRDefault="00000000">
            <w:pPr>
              <w:keepNext/>
              <w:spacing w:before="40" w:after="40"/>
              <w:jc w:val="center"/>
            </w:pPr>
            <w:r>
              <w:rPr>
                <w:rFonts w:ascii="Arial" w:eastAsia="Arial" w:hAnsi="Arial" w:cs="Arial"/>
              </w:rPr>
              <w:t>0,621</w:t>
            </w:r>
          </w:p>
        </w:tc>
        <w:tc>
          <w:tcPr>
            <w:tcW w:w="1300" w:type="dxa"/>
            <w:tcBorders>
              <w:top w:val="single" w:sz="4" w:space="0" w:color="auto"/>
              <w:bottom w:val="single" w:sz="4" w:space="0" w:color="auto"/>
            </w:tcBorders>
            <w:vAlign w:val="center"/>
          </w:tcPr>
          <w:p w14:paraId="3F0C02B9" w14:textId="77777777" w:rsidR="003771B0" w:rsidRDefault="00000000">
            <w:pPr>
              <w:keepNext/>
              <w:spacing w:before="40" w:after="40"/>
              <w:jc w:val="center"/>
            </w:pPr>
            <w:r>
              <w:rPr>
                <w:rFonts w:ascii="Arial" w:eastAsia="Arial" w:hAnsi="Arial" w:cs="Arial"/>
              </w:rPr>
              <w:t>0,730</w:t>
            </w:r>
          </w:p>
        </w:tc>
        <w:tc>
          <w:tcPr>
            <w:tcW w:w="1400" w:type="dxa"/>
            <w:tcBorders>
              <w:top w:val="single" w:sz="4" w:space="0" w:color="auto"/>
              <w:bottom w:val="single" w:sz="4" w:space="0" w:color="auto"/>
            </w:tcBorders>
            <w:vAlign w:val="center"/>
          </w:tcPr>
          <w:p w14:paraId="4AD14567" w14:textId="77777777" w:rsidR="003771B0" w:rsidRDefault="00000000">
            <w:pPr>
              <w:keepNext/>
              <w:spacing w:before="40" w:after="40"/>
              <w:jc w:val="center"/>
            </w:pPr>
            <w:r>
              <w:rPr>
                <w:rFonts w:ascii="Arial" w:eastAsia="Arial" w:hAnsi="Arial" w:cs="Arial"/>
              </w:rPr>
              <w:t>0,404</w:t>
            </w:r>
          </w:p>
        </w:tc>
      </w:tr>
      <w:tr w:rsidR="003771B0" w14:paraId="1CD6C998" w14:textId="77777777">
        <w:trPr>
          <w:cantSplit/>
        </w:trPr>
        <w:tc>
          <w:tcPr>
            <w:tcW w:w="2860" w:type="dxa"/>
            <w:tcBorders>
              <w:top w:val="single" w:sz="4" w:space="0" w:color="auto"/>
              <w:bottom w:val="single" w:sz="4" w:space="0" w:color="auto"/>
            </w:tcBorders>
            <w:vAlign w:val="center"/>
          </w:tcPr>
          <w:p w14:paraId="61F1B672" w14:textId="77777777" w:rsidR="003771B0" w:rsidRDefault="00000000">
            <w:pPr>
              <w:keepNext/>
              <w:spacing w:before="40" w:after="40"/>
            </w:pPr>
            <w:r>
              <w:rPr>
                <w:rFonts w:ascii="Arial" w:eastAsia="Arial" w:hAnsi="Arial" w:cs="Arial"/>
              </w:rPr>
              <w:t>Prueba, declarada (README)</w:t>
            </w:r>
          </w:p>
        </w:tc>
        <w:tc>
          <w:tcPr>
            <w:tcW w:w="1400" w:type="dxa"/>
            <w:tcBorders>
              <w:top w:val="single" w:sz="4" w:space="0" w:color="auto"/>
              <w:bottom w:val="single" w:sz="4" w:space="0" w:color="auto"/>
            </w:tcBorders>
            <w:vAlign w:val="center"/>
          </w:tcPr>
          <w:p w14:paraId="10F12828" w14:textId="77777777" w:rsidR="003771B0" w:rsidRDefault="00000000">
            <w:pPr>
              <w:keepNext/>
              <w:spacing w:before="40" w:after="40"/>
              <w:jc w:val="center"/>
            </w:pPr>
            <w:r>
              <w:rPr>
                <w:rFonts w:ascii="Arial" w:eastAsia="Arial" w:hAnsi="Arial" w:cs="Arial"/>
              </w:rPr>
              <w:t>718</w:t>
            </w:r>
          </w:p>
        </w:tc>
        <w:tc>
          <w:tcPr>
            <w:tcW w:w="1300" w:type="dxa"/>
            <w:tcBorders>
              <w:top w:val="single" w:sz="4" w:space="0" w:color="auto"/>
              <w:bottom w:val="single" w:sz="4" w:space="0" w:color="auto"/>
            </w:tcBorders>
            <w:vAlign w:val="center"/>
          </w:tcPr>
          <w:p w14:paraId="0E9E39DC" w14:textId="77777777" w:rsidR="003771B0" w:rsidRDefault="00000000">
            <w:pPr>
              <w:keepNext/>
              <w:spacing w:before="40" w:after="40"/>
              <w:jc w:val="center"/>
            </w:pPr>
            <w:r>
              <w:rPr>
                <w:rFonts w:ascii="Arial" w:eastAsia="Arial" w:hAnsi="Arial" w:cs="Arial"/>
              </w:rPr>
              <w:t>0,797</w:t>
            </w:r>
          </w:p>
        </w:tc>
        <w:tc>
          <w:tcPr>
            <w:tcW w:w="1100" w:type="dxa"/>
            <w:tcBorders>
              <w:top w:val="single" w:sz="4" w:space="0" w:color="auto"/>
              <w:bottom w:val="single" w:sz="4" w:space="0" w:color="auto"/>
            </w:tcBorders>
            <w:vAlign w:val="center"/>
          </w:tcPr>
          <w:p w14:paraId="671E70A8" w14:textId="77777777" w:rsidR="003771B0" w:rsidRDefault="00000000">
            <w:pPr>
              <w:keepNext/>
              <w:spacing w:before="40" w:after="40"/>
              <w:jc w:val="center"/>
            </w:pPr>
            <w:r>
              <w:rPr>
                <w:rFonts w:ascii="Arial" w:eastAsia="Arial" w:hAnsi="Arial" w:cs="Arial"/>
              </w:rPr>
              <w:t>0,600</w:t>
            </w:r>
          </w:p>
        </w:tc>
        <w:tc>
          <w:tcPr>
            <w:tcW w:w="1300" w:type="dxa"/>
            <w:tcBorders>
              <w:top w:val="single" w:sz="4" w:space="0" w:color="auto"/>
              <w:bottom w:val="single" w:sz="4" w:space="0" w:color="auto"/>
            </w:tcBorders>
            <w:vAlign w:val="center"/>
          </w:tcPr>
          <w:p w14:paraId="15D4BEAA" w14:textId="77777777" w:rsidR="003771B0" w:rsidRDefault="00000000">
            <w:pPr>
              <w:keepNext/>
              <w:spacing w:before="40" w:after="40"/>
              <w:jc w:val="center"/>
            </w:pPr>
            <w:r>
              <w:rPr>
                <w:rFonts w:ascii="Arial" w:eastAsia="Arial" w:hAnsi="Arial" w:cs="Arial"/>
              </w:rPr>
              <w:t>0,711</w:t>
            </w:r>
          </w:p>
        </w:tc>
        <w:tc>
          <w:tcPr>
            <w:tcW w:w="1400" w:type="dxa"/>
            <w:tcBorders>
              <w:top w:val="single" w:sz="4" w:space="0" w:color="auto"/>
              <w:bottom w:val="single" w:sz="4" w:space="0" w:color="auto"/>
            </w:tcBorders>
            <w:vAlign w:val="center"/>
          </w:tcPr>
          <w:p w14:paraId="1DA34D3C" w14:textId="77777777" w:rsidR="003771B0" w:rsidRDefault="00000000">
            <w:pPr>
              <w:keepNext/>
              <w:spacing w:before="40" w:after="40"/>
              <w:jc w:val="center"/>
            </w:pPr>
            <w:r>
              <w:rPr>
                <w:rFonts w:ascii="Arial" w:eastAsia="Arial" w:hAnsi="Arial" w:cs="Arial"/>
              </w:rPr>
              <w:t>0,394</w:t>
            </w:r>
          </w:p>
        </w:tc>
      </w:tr>
      <w:tr w:rsidR="003771B0" w14:paraId="689D4093" w14:textId="77777777">
        <w:trPr>
          <w:cantSplit/>
        </w:trPr>
        <w:tc>
          <w:tcPr>
            <w:tcW w:w="2860" w:type="dxa"/>
            <w:tcBorders>
              <w:top w:val="single" w:sz="4" w:space="0" w:color="auto"/>
              <w:bottom w:val="single" w:sz="4" w:space="0" w:color="auto"/>
            </w:tcBorders>
            <w:vAlign w:val="center"/>
          </w:tcPr>
          <w:p w14:paraId="77009B0A" w14:textId="77777777" w:rsidR="003771B0" w:rsidRDefault="00000000">
            <w:pPr>
              <w:keepNext/>
              <w:spacing w:before="40" w:after="40"/>
            </w:pPr>
            <w:r>
              <w:rPr>
                <w:rFonts w:ascii="Arial" w:eastAsia="Arial" w:hAnsi="Arial" w:cs="Arial"/>
              </w:rPr>
              <w:t>Prueba, medida</w:t>
            </w:r>
          </w:p>
        </w:tc>
        <w:tc>
          <w:tcPr>
            <w:tcW w:w="1400" w:type="dxa"/>
            <w:tcBorders>
              <w:top w:val="single" w:sz="4" w:space="0" w:color="auto"/>
              <w:bottom w:val="single" w:sz="4" w:space="0" w:color="auto"/>
            </w:tcBorders>
            <w:vAlign w:val="center"/>
          </w:tcPr>
          <w:p w14:paraId="6D48D221" w14:textId="77777777" w:rsidR="003771B0" w:rsidRDefault="00000000">
            <w:pPr>
              <w:keepNext/>
              <w:spacing w:before="40" w:after="40"/>
              <w:jc w:val="center"/>
            </w:pPr>
            <w:r>
              <w:rPr>
                <w:rFonts w:ascii="Arial" w:eastAsia="Arial" w:hAnsi="Arial" w:cs="Arial"/>
              </w:rPr>
              <w:t>718</w:t>
            </w:r>
          </w:p>
        </w:tc>
        <w:tc>
          <w:tcPr>
            <w:tcW w:w="1300" w:type="dxa"/>
            <w:tcBorders>
              <w:top w:val="single" w:sz="4" w:space="0" w:color="auto"/>
              <w:bottom w:val="single" w:sz="4" w:space="0" w:color="auto"/>
            </w:tcBorders>
            <w:vAlign w:val="center"/>
          </w:tcPr>
          <w:p w14:paraId="1DB233CD" w14:textId="77777777" w:rsidR="003771B0" w:rsidRDefault="00000000">
            <w:pPr>
              <w:keepNext/>
              <w:spacing w:before="40" w:after="40"/>
              <w:jc w:val="center"/>
            </w:pPr>
            <w:r>
              <w:rPr>
                <w:rFonts w:ascii="Arial" w:eastAsia="Arial" w:hAnsi="Arial" w:cs="Arial"/>
              </w:rPr>
              <w:t>0,796</w:t>
            </w:r>
          </w:p>
        </w:tc>
        <w:tc>
          <w:tcPr>
            <w:tcW w:w="1100" w:type="dxa"/>
            <w:tcBorders>
              <w:top w:val="single" w:sz="4" w:space="0" w:color="auto"/>
              <w:bottom w:val="single" w:sz="4" w:space="0" w:color="auto"/>
            </w:tcBorders>
            <w:vAlign w:val="center"/>
          </w:tcPr>
          <w:p w14:paraId="587A0408" w14:textId="77777777" w:rsidR="003771B0" w:rsidRDefault="00000000">
            <w:pPr>
              <w:keepNext/>
              <w:spacing w:before="40" w:after="40"/>
              <w:jc w:val="center"/>
            </w:pPr>
            <w:r>
              <w:rPr>
                <w:rFonts w:ascii="Arial" w:eastAsia="Arial" w:hAnsi="Arial" w:cs="Arial"/>
              </w:rPr>
              <w:t>0,600</w:t>
            </w:r>
          </w:p>
        </w:tc>
        <w:tc>
          <w:tcPr>
            <w:tcW w:w="1300" w:type="dxa"/>
            <w:tcBorders>
              <w:top w:val="single" w:sz="4" w:space="0" w:color="auto"/>
              <w:bottom w:val="single" w:sz="4" w:space="0" w:color="auto"/>
            </w:tcBorders>
            <w:vAlign w:val="center"/>
          </w:tcPr>
          <w:p w14:paraId="5BF98876" w14:textId="77777777" w:rsidR="003771B0" w:rsidRDefault="00000000">
            <w:pPr>
              <w:keepNext/>
              <w:spacing w:before="40" w:after="40"/>
              <w:jc w:val="center"/>
            </w:pPr>
            <w:r>
              <w:rPr>
                <w:rFonts w:ascii="Arial" w:eastAsia="Arial" w:hAnsi="Arial" w:cs="Arial"/>
              </w:rPr>
              <w:t>0,711</w:t>
            </w:r>
          </w:p>
        </w:tc>
        <w:tc>
          <w:tcPr>
            <w:tcW w:w="1400" w:type="dxa"/>
            <w:tcBorders>
              <w:top w:val="single" w:sz="4" w:space="0" w:color="auto"/>
              <w:bottom w:val="single" w:sz="4" w:space="0" w:color="auto"/>
            </w:tcBorders>
            <w:vAlign w:val="center"/>
          </w:tcPr>
          <w:p w14:paraId="0EF503BE" w14:textId="77777777" w:rsidR="003771B0" w:rsidRDefault="00000000">
            <w:pPr>
              <w:keepNext/>
              <w:spacing w:before="40" w:after="40"/>
              <w:jc w:val="center"/>
            </w:pPr>
            <w:r>
              <w:rPr>
                <w:rFonts w:ascii="Arial" w:eastAsia="Arial" w:hAnsi="Arial" w:cs="Arial"/>
              </w:rPr>
              <w:t>0,394</w:t>
            </w:r>
          </w:p>
        </w:tc>
      </w:tr>
      <w:tr w:rsidR="003771B0" w14:paraId="548C6D83" w14:textId="77777777">
        <w:trPr>
          <w:cantSplit/>
        </w:trPr>
        <w:tc>
          <w:tcPr>
            <w:tcW w:w="2860" w:type="dxa"/>
            <w:tcBorders>
              <w:top w:val="single" w:sz="4" w:space="0" w:color="auto"/>
              <w:bottom w:val="single" w:sz="4" w:space="0" w:color="auto"/>
            </w:tcBorders>
            <w:vAlign w:val="center"/>
          </w:tcPr>
          <w:p w14:paraId="73C33C36" w14:textId="77777777" w:rsidR="003771B0" w:rsidRDefault="00000000">
            <w:pPr>
              <w:keepNext/>
              <w:spacing w:before="40" w:after="40"/>
            </w:pPr>
            <w:r>
              <w:rPr>
                <w:rFonts w:ascii="Arial" w:eastAsia="Arial" w:hAnsi="Arial" w:cs="Arial"/>
              </w:rPr>
              <w:t>Prueba limpia (d &gt; 8), medida</w:t>
            </w:r>
          </w:p>
        </w:tc>
        <w:tc>
          <w:tcPr>
            <w:tcW w:w="1400" w:type="dxa"/>
            <w:tcBorders>
              <w:top w:val="single" w:sz="4" w:space="0" w:color="auto"/>
              <w:bottom w:val="single" w:sz="4" w:space="0" w:color="auto"/>
            </w:tcBorders>
            <w:vAlign w:val="center"/>
          </w:tcPr>
          <w:p w14:paraId="23E9EAA4" w14:textId="77777777" w:rsidR="003771B0" w:rsidRDefault="00000000">
            <w:pPr>
              <w:keepNext/>
              <w:spacing w:before="40" w:after="40"/>
              <w:jc w:val="center"/>
            </w:pPr>
            <w:r>
              <w:rPr>
                <w:rFonts w:ascii="Arial" w:eastAsia="Arial" w:hAnsi="Arial" w:cs="Arial"/>
              </w:rPr>
              <w:t>670</w:t>
            </w:r>
          </w:p>
        </w:tc>
        <w:tc>
          <w:tcPr>
            <w:tcW w:w="1300" w:type="dxa"/>
            <w:tcBorders>
              <w:top w:val="single" w:sz="4" w:space="0" w:color="auto"/>
              <w:bottom w:val="single" w:sz="4" w:space="0" w:color="auto"/>
            </w:tcBorders>
            <w:vAlign w:val="center"/>
          </w:tcPr>
          <w:p w14:paraId="5FDB5557" w14:textId="77777777" w:rsidR="003771B0" w:rsidRDefault="00000000">
            <w:pPr>
              <w:keepNext/>
              <w:spacing w:before="40" w:after="40"/>
              <w:jc w:val="center"/>
            </w:pPr>
            <w:r>
              <w:rPr>
                <w:rFonts w:ascii="Arial" w:eastAsia="Arial" w:hAnsi="Arial" w:cs="Arial"/>
              </w:rPr>
              <w:t>0,806</w:t>
            </w:r>
          </w:p>
        </w:tc>
        <w:tc>
          <w:tcPr>
            <w:tcW w:w="1100" w:type="dxa"/>
            <w:tcBorders>
              <w:top w:val="single" w:sz="4" w:space="0" w:color="auto"/>
              <w:bottom w:val="single" w:sz="4" w:space="0" w:color="auto"/>
            </w:tcBorders>
            <w:vAlign w:val="center"/>
          </w:tcPr>
          <w:p w14:paraId="7C65DA8C" w14:textId="77777777" w:rsidR="003771B0" w:rsidRDefault="00000000">
            <w:pPr>
              <w:keepNext/>
              <w:spacing w:before="40" w:after="40"/>
              <w:jc w:val="center"/>
            </w:pPr>
            <w:r>
              <w:rPr>
                <w:rFonts w:ascii="Arial" w:eastAsia="Arial" w:hAnsi="Arial" w:cs="Arial"/>
              </w:rPr>
              <w:t>0,614</w:t>
            </w:r>
          </w:p>
        </w:tc>
        <w:tc>
          <w:tcPr>
            <w:tcW w:w="1300" w:type="dxa"/>
            <w:tcBorders>
              <w:top w:val="single" w:sz="4" w:space="0" w:color="auto"/>
              <w:bottom w:val="single" w:sz="4" w:space="0" w:color="auto"/>
            </w:tcBorders>
            <w:vAlign w:val="center"/>
          </w:tcPr>
          <w:p w14:paraId="6A7E14EF" w14:textId="77777777" w:rsidR="003771B0" w:rsidRDefault="00000000">
            <w:pPr>
              <w:keepNext/>
              <w:spacing w:before="40" w:after="40"/>
              <w:jc w:val="center"/>
            </w:pPr>
            <w:r>
              <w:rPr>
                <w:rFonts w:ascii="Arial" w:eastAsia="Arial" w:hAnsi="Arial" w:cs="Arial"/>
              </w:rPr>
              <w:t>0,719</w:t>
            </w:r>
          </w:p>
        </w:tc>
        <w:tc>
          <w:tcPr>
            <w:tcW w:w="1400" w:type="dxa"/>
            <w:tcBorders>
              <w:top w:val="single" w:sz="4" w:space="0" w:color="auto"/>
              <w:bottom w:val="single" w:sz="4" w:space="0" w:color="auto"/>
            </w:tcBorders>
            <w:vAlign w:val="center"/>
          </w:tcPr>
          <w:p w14:paraId="01F5FA35" w14:textId="77777777" w:rsidR="003771B0" w:rsidRDefault="00000000">
            <w:pPr>
              <w:keepNext/>
              <w:spacing w:before="40" w:after="40"/>
              <w:jc w:val="center"/>
            </w:pPr>
            <w:r>
              <w:rPr>
                <w:rFonts w:ascii="Arial" w:eastAsia="Arial" w:hAnsi="Arial" w:cs="Arial"/>
              </w:rPr>
              <w:t>0,399</w:t>
            </w:r>
          </w:p>
        </w:tc>
      </w:tr>
      <w:tr w:rsidR="003771B0" w14:paraId="34B98639" w14:textId="77777777">
        <w:trPr>
          <w:cantSplit/>
        </w:trPr>
        <w:tc>
          <w:tcPr>
            <w:tcW w:w="2860" w:type="dxa"/>
            <w:tcBorders>
              <w:top w:val="single" w:sz="4" w:space="0" w:color="auto"/>
              <w:bottom w:val="single" w:sz="4" w:space="0" w:color="auto"/>
            </w:tcBorders>
            <w:vAlign w:val="center"/>
          </w:tcPr>
          <w:p w14:paraId="2A522584" w14:textId="77777777" w:rsidR="003771B0" w:rsidRDefault="00000000">
            <w:pPr>
              <w:keepNext/>
              <w:spacing w:before="40" w:after="40"/>
            </w:pPr>
            <w:r>
              <w:rPr>
                <w:rFonts w:ascii="Arial" w:eastAsia="Arial" w:hAnsi="Arial" w:cs="Arial"/>
              </w:rPr>
              <w:t>Prueba contaminada (d ≤ 8), medida</w:t>
            </w:r>
          </w:p>
        </w:tc>
        <w:tc>
          <w:tcPr>
            <w:tcW w:w="1400" w:type="dxa"/>
            <w:tcBorders>
              <w:top w:val="single" w:sz="4" w:space="0" w:color="auto"/>
              <w:bottom w:val="single" w:sz="4" w:space="0" w:color="auto"/>
            </w:tcBorders>
            <w:vAlign w:val="center"/>
          </w:tcPr>
          <w:p w14:paraId="2C760B27" w14:textId="77777777" w:rsidR="003771B0" w:rsidRDefault="00000000">
            <w:pPr>
              <w:keepNext/>
              <w:spacing w:before="40" w:after="40"/>
              <w:jc w:val="center"/>
            </w:pPr>
            <w:r>
              <w:rPr>
                <w:rFonts w:ascii="Arial" w:eastAsia="Arial" w:hAnsi="Arial" w:cs="Arial"/>
              </w:rPr>
              <w:t>48</w:t>
            </w:r>
          </w:p>
        </w:tc>
        <w:tc>
          <w:tcPr>
            <w:tcW w:w="1300" w:type="dxa"/>
            <w:tcBorders>
              <w:top w:val="single" w:sz="4" w:space="0" w:color="auto"/>
              <w:bottom w:val="single" w:sz="4" w:space="0" w:color="auto"/>
            </w:tcBorders>
            <w:vAlign w:val="center"/>
          </w:tcPr>
          <w:p w14:paraId="4796949C" w14:textId="77777777" w:rsidR="003771B0" w:rsidRDefault="00000000">
            <w:pPr>
              <w:keepNext/>
              <w:spacing w:before="40" w:after="40"/>
              <w:jc w:val="center"/>
            </w:pPr>
            <w:r>
              <w:rPr>
                <w:rFonts w:ascii="Arial" w:eastAsia="Arial" w:hAnsi="Arial" w:cs="Arial"/>
              </w:rPr>
              <w:t>0,696</w:t>
            </w:r>
          </w:p>
        </w:tc>
        <w:tc>
          <w:tcPr>
            <w:tcW w:w="1100" w:type="dxa"/>
            <w:tcBorders>
              <w:top w:val="single" w:sz="4" w:space="0" w:color="auto"/>
              <w:bottom w:val="single" w:sz="4" w:space="0" w:color="auto"/>
            </w:tcBorders>
            <w:vAlign w:val="center"/>
          </w:tcPr>
          <w:p w14:paraId="76CFFC69" w14:textId="77777777" w:rsidR="003771B0" w:rsidRDefault="00000000">
            <w:pPr>
              <w:keepNext/>
              <w:spacing w:before="40" w:after="40"/>
              <w:jc w:val="center"/>
            </w:pPr>
            <w:r>
              <w:rPr>
                <w:rFonts w:ascii="Arial" w:eastAsia="Arial" w:hAnsi="Arial" w:cs="Arial"/>
              </w:rPr>
              <w:t>0,601</w:t>
            </w:r>
          </w:p>
        </w:tc>
        <w:tc>
          <w:tcPr>
            <w:tcW w:w="1300" w:type="dxa"/>
            <w:tcBorders>
              <w:top w:val="single" w:sz="4" w:space="0" w:color="auto"/>
              <w:bottom w:val="single" w:sz="4" w:space="0" w:color="auto"/>
            </w:tcBorders>
            <w:vAlign w:val="center"/>
          </w:tcPr>
          <w:p w14:paraId="24133CE3" w14:textId="77777777" w:rsidR="003771B0" w:rsidRDefault="00000000">
            <w:pPr>
              <w:keepNext/>
              <w:spacing w:before="40" w:after="40"/>
              <w:jc w:val="center"/>
            </w:pPr>
            <w:r>
              <w:rPr>
                <w:rFonts w:ascii="Arial" w:eastAsia="Arial" w:hAnsi="Arial" w:cs="Arial"/>
              </w:rPr>
              <w:t>0,680</w:t>
            </w:r>
          </w:p>
        </w:tc>
        <w:tc>
          <w:tcPr>
            <w:tcW w:w="1400" w:type="dxa"/>
            <w:tcBorders>
              <w:top w:val="single" w:sz="4" w:space="0" w:color="auto"/>
              <w:bottom w:val="single" w:sz="4" w:space="0" w:color="auto"/>
            </w:tcBorders>
            <w:vAlign w:val="center"/>
          </w:tcPr>
          <w:p w14:paraId="111383F2" w14:textId="77777777" w:rsidR="003771B0" w:rsidRDefault="00000000">
            <w:pPr>
              <w:keepNext/>
              <w:spacing w:before="40" w:after="40"/>
              <w:jc w:val="center"/>
            </w:pPr>
            <w:r>
              <w:rPr>
                <w:rFonts w:ascii="Arial" w:eastAsia="Arial" w:hAnsi="Arial" w:cs="Arial"/>
              </w:rPr>
              <w:t>0,366</w:t>
            </w:r>
          </w:p>
        </w:tc>
      </w:tr>
    </w:tbl>
    <w:p w14:paraId="4C5F1219" w14:textId="77777777" w:rsidR="003771B0" w:rsidRDefault="00000000">
      <w:pPr>
        <w:pStyle w:val="BodyText"/>
        <w:spacing w:before="80" w:after="200"/>
      </w:pPr>
      <w:r>
        <w:rPr>
          <w:rFonts w:ascii="Arial" w:eastAsia="Arial" w:hAnsi="Arial" w:cs="Arial"/>
          <w:b/>
          <w:i/>
          <w:sz w:val="20"/>
        </w:rPr>
        <w:t>Nota.</w:t>
      </w:r>
      <w:r>
        <w:rPr>
          <w:rFonts w:ascii="Arial" w:eastAsia="Arial" w:hAnsi="Arial" w:cs="Arial"/>
          <w:sz w:val="20"/>
        </w:rPr>
        <w:t xml:space="preserve"> Umbral de confianza 0,001 y tamaño de imagen 640. Las cifras del README se convirtieron de porcentaje a proporción; d es la distancia dHash al conjunto de entrenamiento.</w:t>
      </w:r>
    </w:p>
    <w:p w14:paraId="7646174E" w14:textId="77777777" w:rsidR="003771B0" w:rsidRDefault="00000000">
      <w:pPr>
        <w:pStyle w:val="BodyText"/>
        <w:keepNext/>
        <w:spacing w:before="200" w:after="40" w:line="360" w:lineRule="auto"/>
      </w:pPr>
      <w:r>
        <w:rPr>
          <w:rFonts w:ascii="Arial" w:eastAsia="Arial" w:hAnsi="Arial" w:cs="Arial"/>
          <w:b/>
        </w:rPr>
        <w:t>Fuga de datos entre entrenamiento y prueba</w:t>
      </w:r>
    </w:p>
    <w:p w14:paraId="79F8FD73" w14:textId="77777777" w:rsidR="003771B0" w:rsidRDefault="00000000">
      <w:pPr>
        <w:pStyle w:val="BodyText"/>
        <w:spacing w:before="60" w:after="120" w:line="360" w:lineRule="auto"/>
        <w:jc w:val="both"/>
      </w:pPr>
      <w:r>
        <w:rPr>
          <w:rFonts w:ascii="Arial" w:eastAsia="Arial" w:hAnsi="Arial" w:cs="Arial"/>
        </w:rPr>
        <w:t>La distancia dHash (Krawetz, 2013; Farid, 2021) al vecino más cercano de entrenamiento forma dos grupos separados (figura 1): una masa pequeña de imágenes con distancia entre 0 y 8 y el resto concentrado entre 12 y 21, con una mediana de 17. Con el umbral de 8, 5,7 % (41 de 720 imágenes) de la validación y 6,7 % (48 de 718) de la prueba tienen un casi-duplicado en entrenamiento, y 3,3 % (24 imágenes) de la prueba tiene distancia 0, es decir, una imagen visualmente idéntica. Dentro del propio entrenamiento la proporción es mayor: 11,4 % (57 de 500 imágenes de la muestra) con distancia menor o igual que 8. Además hay 13 grupos de archivos con contenido idéntico: 11 copias sobrantes dentro de una misma partición y 2 grupos que cruzan entrenamiento y prueba. Estos datos indican que el conjunto contiene versiones repetidas o derivadas de las mismas fotos.</w:t>
      </w:r>
    </w:p>
    <w:p w14:paraId="60201731" w14:textId="77777777" w:rsidR="003771B0" w:rsidRDefault="00000000">
      <w:pPr>
        <w:pStyle w:val="BodyText"/>
        <w:keepNext/>
        <w:spacing w:before="160"/>
      </w:pPr>
      <w:r>
        <w:rPr>
          <w:rFonts w:ascii="Arial" w:eastAsia="Arial" w:hAnsi="Arial" w:cs="Arial"/>
          <w:b/>
        </w:rPr>
        <w:lastRenderedPageBreak/>
        <w:t>Figura 1.</w:t>
      </w:r>
    </w:p>
    <w:p w14:paraId="4A269ABA" w14:textId="77777777" w:rsidR="003771B0" w:rsidRDefault="00000000">
      <w:pPr>
        <w:pStyle w:val="BodyText"/>
        <w:keepNext/>
        <w:spacing w:after="80"/>
      </w:pPr>
      <w:r>
        <w:rPr>
          <w:rFonts w:ascii="Arial" w:eastAsia="Arial" w:hAnsi="Arial" w:cs="Arial"/>
          <w:i/>
        </w:rPr>
        <w:t>Distribución de la distancia al vecino más cercano de entrenamiento</w:t>
      </w:r>
    </w:p>
    <w:p w14:paraId="460AA8F0" w14:textId="77777777" w:rsidR="003771B0" w:rsidRDefault="00000000">
      <w:pPr>
        <w:pStyle w:val="BodyText"/>
        <w:keepNext/>
        <w:spacing w:after="40"/>
        <w:jc w:val="center"/>
      </w:pPr>
      <w:r>
        <w:rPr>
          <w:noProof/>
        </w:rPr>
        <w:drawing>
          <wp:inline distT="0" distB="0" distL="0" distR="0" wp14:anchorId="7B9AEAE0" wp14:editId="01318D36">
            <wp:extent cx="5486400" cy="2834640"/>
            <wp:effectExtent l="0" t="0" r="0" b="0"/>
            <wp:docPr id="101" name="Gráfico 1" descr="Histograma de la distancia dHash al vecino más cercano de entrenamiento, para validación y prueba"/>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FFD116" w14:textId="77777777" w:rsidR="003771B0" w:rsidRDefault="00000000">
      <w:pPr>
        <w:pStyle w:val="BodyText"/>
        <w:spacing w:before="40" w:after="200"/>
      </w:pPr>
      <w:r>
        <w:rPr>
          <w:rFonts w:ascii="Arial" w:eastAsia="Arial" w:hAnsi="Arial" w:cs="Arial"/>
          <w:b/>
          <w:i/>
          <w:sz w:val="20"/>
        </w:rPr>
        <w:t>Nota.</w:t>
      </w:r>
      <w:r>
        <w:rPr>
          <w:rFonts w:ascii="Arial" w:eastAsia="Arial" w:hAnsi="Arial" w:cs="Arial"/>
          <w:sz w:val="20"/>
        </w:rPr>
        <w:t xml:space="preserve"> Elaboración propia con 720 imágenes de validación y 718 de prueba; cada columna es el número de imágenes con esa distancia dHash y el umbral de casi-duplicado es 8. Datos editables en el gráfico y en datos_graficas.xlsx.</w:t>
      </w:r>
    </w:p>
    <w:p w14:paraId="6E0500EC" w14:textId="77777777" w:rsidR="003771B0" w:rsidRDefault="00000000">
      <w:pPr>
        <w:pStyle w:val="BodyText"/>
        <w:spacing w:before="60" w:after="120" w:line="360" w:lineRule="auto"/>
        <w:jc w:val="both"/>
      </w:pPr>
      <w:r>
        <w:rPr>
          <w:rFonts w:ascii="Arial" w:eastAsia="Arial" w:hAnsi="Arial" w:cs="Arial"/>
        </w:rPr>
        <w:t>De las 718 imágenes de prueba, 670 (93,3 %) no tienen casi-duplicado en entrenamiento (prueba limpia) y 48 (6,7 %) sí lo tienen (prueba contaminada). Si la fuga inflara el desempeño, la prueba limpia debería quedar claramente por debajo de la completa; ocurre lo contrario (tabla 1): el mAP50 de la limpia es 0,719 frente a 0,711 de la completa, y el de la contaminada, 0,680, es el más bajo. La contaminada tiene solo 48 imágenes, por lo que su cifra es ruidosa y no debe interpretarse como un efecto real.</w:t>
      </w:r>
    </w:p>
    <w:p w14:paraId="510145F5" w14:textId="77777777" w:rsidR="003771B0" w:rsidRDefault="00000000">
      <w:pPr>
        <w:pStyle w:val="BodyText"/>
        <w:keepNext/>
        <w:spacing w:before="200" w:after="40" w:line="360" w:lineRule="auto"/>
      </w:pPr>
      <w:r>
        <w:rPr>
          <w:rFonts w:ascii="Arial" w:eastAsia="Arial" w:hAnsi="Arial" w:cs="Arial"/>
          <w:b/>
        </w:rPr>
        <w:t>Umbral de confianza</w:t>
      </w:r>
    </w:p>
    <w:p w14:paraId="38E5BB52" w14:textId="77777777" w:rsidR="003771B0" w:rsidRDefault="00000000">
      <w:pPr>
        <w:pStyle w:val="BodyText"/>
        <w:spacing w:before="60" w:after="120" w:line="360" w:lineRule="auto"/>
        <w:jc w:val="both"/>
      </w:pPr>
      <w:r>
        <w:rPr>
          <w:rFonts w:ascii="Arial" w:eastAsia="Arial" w:hAnsi="Arial" w:cs="Arial"/>
        </w:rPr>
        <w:t>La precisión sube y el recall baja al aumentar el umbral (tabla 2). La F1 es máxima (0,654) con un umbral de 0,35, donde la precisión es 0,738 (583 aciertos en 790 detecciones) y el recall 0,587 (583 de 994 baches). Con 0,50 hay menos falsas alarmas (79 contra 207), pero se pierden más baches reales (508 contra 411). El valor de 0,35 que usa la demostración por defecto coincide con el mejor compromiso medido.</w:t>
      </w:r>
    </w:p>
    <w:p w14:paraId="6050012B" w14:textId="77777777" w:rsidR="003771B0" w:rsidRDefault="00000000">
      <w:pPr>
        <w:pStyle w:val="Caption"/>
        <w:keepNext/>
        <w:spacing w:before="160" w:after="0" w:line="360" w:lineRule="auto"/>
      </w:pPr>
      <w:r>
        <w:rPr>
          <w:rFonts w:ascii="Arial" w:eastAsia="Arial" w:hAnsi="Arial" w:cs="Arial"/>
          <w:b/>
          <w:color w:val="000000"/>
          <w:sz w:val="24"/>
        </w:rPr>
        <w:lastRenderedPageBreak/>
        <w:t>Tabla 2</w:t>
      </w:r>
      <w:r>
        <w:br/>
      </w:r>
      <w:r>
        <w:rPr>
          <w:rFonts w:ascii="Arial" w:eastAsia="Arial" w:hAnsi="Arial" w:cs="Arial"/>
          <w:color w:val="000000"/>
          <w:sz w:val="24"/>
        </w:rPr>
        <w:t>Precisión, recall y F1 por umbral de confianza en la prueba</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260"/>
        <w:gridCol w:w="1100"/>
        <w:gridCol w:w="1100"/>
        <w:gridCol w:w="1100"/>
        <w:gridCol w:w="1600"/>
        <w:gridCol w:w="1600"/>
        <w:gridCol w:w="1600"/>
      </w:tblGrid>
      <w:tr w:rsidR="003771B0" w14:paraId="5C8A2CC8" w14:textId="77777777">
        <w:trPr>
          <w:cantSplit/>
          <w:tblHeader/>
        </w:trPr>
        <w:tc>
          <w:tcPr>
            <w:tcW w:w="1260" w:type="dxa"/>
            <w:tcBorders>
              <w:top w:val="single" w:sz="4" w:space="0" w:color="auto"/>
              <w:bottom w:val="single" w:sz="4" w:space="0" w:color="auto"/>
            </w:tcBorders>
            <w:vAlign w:val="center"/>
          </w:tcPr>
          <w:p w14:paraId="7849BA4A" w14:textId="77777777" w:rsidR="003771B0" w:rsidRDefault="00000000">
            <w:pPr>
              <w:keepNext/>
              <w:spacing w:before="40" w:after="40"/>
              <w:jc w:val="center"/>
            </w:pPr>
            <w:r>
              <w:rPr>
                <w:rFonts w:ascii="Arial" w:eastAsia="Arial" w:hAnsi="Arial" w:cs="Arial"/>
                <w:b/>
              </w:rPr>
              <w:t>Umbral</w:t>
            </w:r>
          </w:p>
        </w:tc>
        <w:tc>
          <w:tcPr>
            <w:tcW w:w="1100" w:type="dxa"/>
            <w:tcBorders>
              <w:top w:val="single" w:sz="4" w:space="0" w:color="auto"/>
              <w:bottom w:val="single" w:sz="4" w:space="0" w:color="auto"/>
            </w:tcBorders>
            <w:vAlign w:val="center"/>
          </w:tcPr>
          <w:p w14:paraId="3F7CA9C3" w14:textId="77777777" w:rsidR="003771B0" w:rsidRDefault="00000000">
            <w:pPr>
              <w:keepNext/>
              <w:spacing w:before="40" w:after="40"/>
              <w:jc w:val="center"/>
            </w:pPr>
            <w:r>
              <w:rPr>
                <w:rFonts w:ascii="Arial" w:eastAsia="Arial" w:hAnsi="Arial" w:cs="Arial"/>
                <w:b/>
              </w:rPr>
              <w:t>TP</w:t>
            </w:r>
          </w:p>
        </w:tc>
        <w:tc>
          <w:tcPr>
            <w:tcW w:w="1100" w:type="dxa"/>
            <w:tcBorders>
              <w:top w:val="single" w:sz="4" w:space="0" w:color="auto"/>
              <w:bottom w:val="single" w:sz="4" w:space="0" w:color="auto"/>
            </w:tcBorders>
            <w:vAlign w:val="center"/>
          </w:tcPr>
          <w:p w14:paraId="2C896180" w14:textId="77777777" w:rsidR="003771B0" w:rsidRDefault="00000000">
            <w:pPr>
              <w:keepNext/>
              <w:spacing w:before="40" w:after="40"/>
              <w:jc w:val="center"/>
            </w:pPr>
            <w:r>
              <w:rPr>
                <w:rFonts w:ascii="Arial" w:eastAsia="Arial" w:hAnsi="Arial" w:cs="Arial"/>
                <w:b/>
              </w:rPr>
              <w:t>FP</w:t>
            </w:r>
          </w:p>
        </w:tc>
        <w:tc>
          <w:tcPr>
            <w:tcW w:w="1100" w:type="dxa"/>
            <w:tcBorders>
              <w:top w:val="single" w:sz="4" w:space="0" w:color="auto"/>
              <w:bottom w:val="single" w:sz="4" w:space="0" w:color="auto"/>
            </w:tcBorders>
            <w:vAlign w:val="center"/>
          </w:tcPr>
          <w:p w14:paraId="2D6E462A" w14:textId="77777777" w:rsidR="003771B0" w:rsidRDefault="00000000">
            <w:pPr>
              <w:keepNext/>
              <w:spacing w:before="40" w:after="40"/>
              <w:jc w:val="center"/>
            </w:pPr>
            <w:r>
              <w:rPr>
                <w:rFonts w:ascii="Arial" w:eastAsia="Arial" w:hAnsi="Arial" w:cs="Arial"/>
                <w:b/>
              </w:rPr>
              <w:t>FN</w:t>
            </w:r>
          </w:p>
        </w:tc>
        <w:tc>
          <w:tcPr>
            <w:tcW w:w="1600" w:type="dxa"/>
            <w:tcBorders>
              <w:top w:val="single" w:sz="4" w:space="0" w:color="auto"/>
              <w:bottom w:val="single" w:sz="4" w:space="0" w:color="auto"/>
            </w:tcBorders>
            <w:vAlign w:val="center"/>
          </w:tcPr>
          <w:p w14:paraId="7A868ADA" w14:textId="77777777" w:rsidR="003771B0" w:rsidRDefault="00000000">
            <w:pPr>
              <w:keepNext/>
              <w:spacing w:before="40" w:after="40"/>
              <w:jc w:val="center"/>
            </w:pPr>
            <w:r>
              <w:rPr>
                <w:rFonts w:ascii="Arial" w:eastAsia="Arial" w:hAnsi="Arial" w:cs="Arial"/>
                <w:b/>
              </w:rPr>
              <w:t>Precisión</w:t>
            </w:r>
          </w:p>
        </w:tc>
        <w:tc>
          <w:tcPr>
            <w:tcW w:w="1600" w:type="dxa"/>
            <w:tcBorders>
              <w:top w:val="single" w:sz="4" w:space="0" w:color="auto"/>
              <w:bottom w:val="single" w:sz="4" w:space="0" w:color="auto"/>
            </w:tcBorders>
            <w:vAlign w:val="center"/>
          </w:tcPr>
          <w:p w14:paraId="1689C5FC" w14:textId="77777777" w:rsidR="003771B0" w:rsidRDefault="00000000">
            <w:pPr>
              <w:keepNext/>
              <w:spacing w:before="40" w:after="40"/>
              <w:jc w:val="center"/>
            </w:pPr>
            <w:r>
              <w:rPr>
                <w:rFonts w:ascii="Arial" w:eastAsia="Arial" w:hAnsi="Arial" w:cs="Arial"/>
                <w:b/>
              </w:rPr>
              <w:t>Recall</w:t>
            </w:r>
          </w:p>
        </w:tc>
        <w:tc>
          <w:tcPr>
            <w:tcW w:w="1600" w:type="dxa"/>
            <w:tcBorders>
              <w:top w:val="single" w:sz="4" w:space="0" w:color="auto"/>
              <w:bottom w:val="single" w:sz="4" w:space="0" w:color="auto"/>
            </w:tcBorders>
            <w:vAlign w:val="center"/>
          </w:tcPr>
          <w:p w14:paraId="3E7D0088" w14:textId="77777777" w:rsidR="003771B0" w:rsidRDefault="00000000">
            <w:pPr>
              <w:keepNext/>
              <w:spacing w:before="40" w:after="40"/>
              <w:jc w:val="center"/>
            </w:pPr>
            <w:r>
              <w:rPr>
                <w:rFonts w:ascii="Arial" w:eastAsia="Arial" w:hAnsi="Arial" w:cs="Arial"/>
                <w:b/>
              </w:rPr>
              <w:t>F1</w:t>
            </w:r>
          </w:p>
        </w:tc>
      </w:tr>
      <w:tr w:rsidR="003771B0" w14:paraId="256D9079" w14:textId="77777777">
        <w:trPr>
          <w:cantSplit/>
        </w:trPr>
        <w:tc>
          <w:tcPr>
            <w:tcW w:w="1260" w:type="dxa"/>
            <w:tcBorders>
              <w:top w:val="single" w:sz="4" w:space="0" w:color="auto"/>
              <w:bottom w:val="single" w:sz="4" w:space="0" w:color="auto"/>
            </w:tcBorders>
            <w:vAlign w:val="center"/>
          </w:tcPr>
          <w:p w14:paraId="3BE4EA85" w14:textId="77777777" w:rsidR="003771B0" w:rsidRDefault="00000000">
            <w:pPr>
              <w:keepNext/>
              <w:spacing w:before="40" w:after="40"/>
              <w:jc w:val="center"/>
            </w:pPr>
            <w:r>
              <w:rPr>
                <w:rFonts w:ascii="Arial" w:eastAsia="Arial" w:hAnsi="Arial" w:cs="Arial"/>
              </w:rPr>
              <w:t>0,10</w:t>
            </w:r>
          </w:p>
        </w:tc>
        <w:tc>
          <w:tcPr>
            <w:tcW w:w="1100" w:type="dxa"/>
            <w:tcBorders>
              <w:top w:val="single" w:sz="4" w:space="0" w:color="auto"/>
              <w:bottom w:val="single" w:sz="4" w:space="0" w:color="auto"/>
            </w:tcBorders>
            <w:vAlign w:val="center"/>
          </w:tcPr>
          <w:p w14:paraId="5805BF71" w14:textId="77777777" w:rsidR="003771B0" w:rsidRDefault="00000000">
            <w:pPr>
              <w:keepNext/>
              <w:spacing w:before="40" w:after="40"/>
              <w:jc w:val="center"/>
            </w:pPr>
            <w:r>
              <w:rPr>
                <w:rFonts w:ascii="Arial" w:eastAsia="Arial" w:hAnsi="Arial" w:cs="Arial"/>
              </w:rPr>
              <w:t>729</w:t>
            </w:r>
          </w:p>
        </w:tc>
        <w:tc>
          <w:tcPr>
            <w:tcW w:w="1100" w:type="dxa"/>
            <w:tcBorders>
              <w:top w:val="single" w:sz="4" w:space="0" w:color="auto"/>
              <w:bottom w:val="single" w:sz="4" w:space="0" w:color="auto"/>
            </w:tcBorders>
            <w:vAlign w:val="center"/>
          </w:tcPr>
          <w:p w14:paraId="6F8E24B2" w14:textId="77777777" w:rsidR="003771B0" w:rsidRDefault="00000000">
            <w:pPr>
              <w:keepNext/>
              <w:spacing w:before="40" w:after="40"/>
              <w:jc w:val="center"/>
            </w:pPr>
            <w:r>
              <w:rPr>
                <w:rFonts w:ascii="Arial" w:eastAsia="Arial" w:hAnsi="Arial" w:cs="Arial"/>
              </w:rPr>
              <w:t>921</w:t>
            </w:r>
          </w:p>
        </w:tc>
        <w:tc>
          <w:tcPr>
            <w:tcW w:w="1100" w:type="dxa"/>
            <w:tcBorders>
              <w:top w:val="single" w:sz="4" w:space="0" w:color="auto"/>
              <w:bottom w:val="single" w:sz="4" w:space="0" w:color="auto"/>
            </w:tcBorders>
            <w:vAlign w:val="center"/>
          </w:tcPr>
          <w:p w14:paraId="3B22A7EA" w14:textId="77777777" w:rsidR="003771B0" w:rsidRDefault="00000000">
            <w:pPr>
              <w:keepNext/>
              <w:spacing w:before="40" w:after="40"/>
              <w:jc w:val="center"/>
            </w:pPr>
            <w:r>
              <w:rPr>
                <w:rFonts w:ascii="Arial" w:eastAsia="Arial" w:hAnsi="Arial" w:cs="Arial"/>
              </w:rPr>
              <w:t>265</w:t>
            </w:r>
          </w:p>
        </w:tc>
        <w:tc>
          <w:tcPr>
            <w:tcW w:w="1600" w:type="dxa"/>
            <w:tcBorders>
              <w:top w:val="single" w:sz="4" w:space="0" w:color="auto"/>
              <w:bottom w:val="single" w:sz="4" w:space="0" w:color="auto"/>
            </w:tcBorders>
            <w:vAlign w:val="center"/>
          </w:tcPr>
          <w:p w14:paraId="3B90A189" w14:textId="77777777" w:rsidR="003771B0" w:rsidRDefault="00000000">
            <w:pPr>
              <w:keepNext/>
              <w:spacing w:before="40" w:after="40"/>
              <w:jc w:val="center"/>
            </w:pPr>
            <w:r>
              <w:rPr>
                <w:rFonts w:ascii="Arial" w:eastAsia="Arial" w:hAnsi="Arial" w:cs="Arial"/>
              </w:rPr>
              <w:t>0,442</w:t>
            </w:r>
          </w:p>
        </w:tc>
        <w:tc>
          <w:tcPr>
            <w:tcW w:w="1600" w:type="dxa"/>
            <w:tcBorders>
              <w:top w:val="single" w:sz="4" w:space="0" w:color="auto"/>
              <w:bottom w:val="single" w:sz="4" w:space="0" w:color="auto"/>
            </w:tcBorders>
            <w:vAlign w:val="center"/>
          </w:tcPr>
          <w:p w14:paraId="3691E354" w14:textId="77777777" w:rsidR="003771B0" w:rsidRDefault="00000000">
            <w:pPr>
              <w:keepNext/>
              <w:spacing w:before="40" w:after="40"/>
              <w:jc w:val="center"/>
            </w:pPr>
            <w:r>
              <w:rPr>
                <w:rFonts w:ascii="Arial" w:eastAsia="Arial" w:hAnsi="Arial" w:cs="Arial"/>
              </w:rPr>
              <w:t>0,733</w:t>
            </w:r>
          </w:p>
        </w:tc>
        <w:tc>
          <w:tcPr>
            <w:tcW w:w="1600" w:type="dxa"/>
            <w:tcBorders>
              <w:top w:val="single" w:sz="4" w:space="0" w:color="auto"/>
              <w:bottom w:val="single" w:sz="4" w:space="0" w:color="auto"/>
            </w:tcBorders>
            <w:vAlign w:val="center"/>
          </w:tcPr>
          <w:p w14:paraId="15CAF033" w14:textId="77777777" w:rsidR="003771B0" w:rsidRDefault="00000000">
            <w:pPr>
              <w:keepNext/>
              <w:spacing w:before="40" w:after="40"/>
              <w:jc w:val="center"/>
            </w:pPr>
            <w:r>
              <w:rPr>
                <w:rFonts w:ascii="Arial" w:eastAsia="Arial" w:hAnsi="Arial" w:cs="Arial"/>
              </w:rPr>
              <w:t>0,551</w:t>
            </w:r>
          </w:p>
        </w:tc>
      </w:tr>
      <w:tr w:rsidR="003771B0" w14:paraId="1BD51A06" w14:textId="77777777">
        <w:trPr>
          <w:cantSplit/>
        </w:trPr>
        <w:tc>
          <w:tcPr>
            <w:tcW w:w="1260" w:type="dxa"/>
            <w:tcBorders>
              <w:top w:val="single" w:sz="4" w:space="0" w:color="auto"/>
              <w:bottom w:val="single" w:sz="4" w:space="0" w:color="auto"/>
            </w:tcBorders>
            <w:vAlign w:val="center"/>
          </w:tcPr>
          <w:p w14:paraId="774C316B" w14:textId="77777777" w:rsidR="003771B0" w:rsidRDefault="00000000">
            <w:pPr>
              <w:keepNext/>
              <w:spacing w:before="40" w:after="40"/>
              <w:jc w:val="center"/>
            </w:pPr>
            <w:r>
              <w:rPr>
                <w:rFonts w:ascii="Arial" w:eastAsia="Arial" w:hAnsi="Arial" w:cs="Arial"/>
              </w:rPr>
              <w:t>0,25</w:t>
            </w:r>
          </w:p>
        </w:tc>
        <w:tc>
          <w:tcPr>
            <w:tcW w:w="1100" w:type="dxa"/>
            <w:tcBorders>
              <w:top w:val="single" w:sz="4" w:space="0" w:color="auto"/>
              <w:bottom w:val="single" w:sz="4" w:space="0" w:color="auto"/>
            </w:tcBorders>
            <w:vAlign w:val="center"/>
          </w:tcPr>
          <w:p w14:paraId="4110D04E" w14:textId="77777777" w:rsidR="003771B0" w:rsidRDefault="00000000">
            <w:pPr>
              <w:keepNext/>
              <w:spacing w:before="40" w:after="40"/>
              <w:jc w:val="center"/>
            </w:pPr>
            <w:r>
              <w:rPr>
                <w:rFonts w:ascii="Arial" w:eastAsia="Arial" w:hAnsi="Arial" w:cs="Arial"/>
              </w:rPr>
              <w:t>638</w:t>
            </w:r>
          </w:p>
        </w:tc>
        <w:tc>
          <w:tcPr>
            <w:tcW w:w="1100" w:type="dxa"/>
            <w:tcBorders>
              <w:top w:val="single" w:sz="4" w:space="0" w:color="auto"/>
              <w:bottom w:val="single" w:sz="4" w:space="0" w:color="auto"/>
            </w:tcBorders>
            <w:vAlign w:val="center"/>
          </w:tcPr>
          <w:p w14:paraId="3D1412AF" w14:textId="77777777" w:rsidR="003771B0" w:rsidRDefault="00000000">
            <w:pPr>
              <w:keepNext/>
              <w:spacing w:before="40" w:after="40"/>
              <w:jc w:val="center"/>
            </w:pPr>
            <w:r>
              <w:rPr>
                <w:rFonts w:ascii="Arial" w:eastAsia="Arial" w:hAnsi="Arial" w:cs="Arial"/>
              </w:rPr>
              <w:t>345</w:t>
            </w:r>
          </w:p>
        </w:tc>
        <w:tc>
          <w:tcPr>
            <w:tcW w:w="1100" w:type="dxa"/>
            <w:tcBorders>
              <w:top w:val="single" w:sz="4" w:space="0" w:color="auto"/>
              <w:bottom w:val="single" w:sz="4" w:space="0" w:color="auto"/>
            </w:tcBorders>
            <w:vAlign w:val="center"/>
          </w:tcPr>
          <w:p w14:paraId="461D8EF4" w14:textId="77777777" w:rsidR="003771B0" w:rsidRDefault="00000000">
            <w:pPr>
              <w:keepNext/>
              <w:spacing w:before="40" w:after="40"/>
              <w:jc w:val="center"/>
            </w:pPr>
            <w:r>
              <w:rPr>
                <w:rFonts w:ascii="Arial" w:eastAsia="Arial" w:hAnsi="Arial" w:cs="Arial"/>
              </w:rPr>
              <w:t>356</w:t>
            </w:r>
          </w:p>
        </w:tc>
        <w:tc>
          <w:tcPr>
            <w:tcW w:w="1600" w:type="dxa"/>
            <w:tcBorders>
              <w:top w:val="single" w:sz="4" w:space="0" w:color="auto"/>
              <w:bottom w:val="single" w:sz="4" w:space="0" w:color="auto"/>
            </w:tcBorders>
            <w:vAlign w:val="center"/>
          </w:tcPr>
          <w:p w14:paraId="7701F623" w14:textId="77777777" w:rsidR="003771B0" w:rsidRDefault="00000000">
            <w:pPr>
              <w:keepNext/>
              <w:spacing w:before="40" w:after="40"/>
              <w:jc w:val="center"/>
            </w:pPr>
            <w:r>
              <w:rPr>
                <w:rFonts w:ascii="Arial" w:eastAsia="Arial" w:hAnsi="Arial" w:cs="Arial"/>
              </w:rPr>
              <w:t>0,649</w:t>
            </w:r>
          </w:p>
        </w:tc>
        <w:tc>
          <w:tcPr>
            <w:tcW w:w="1600" w:type="dxa"/>
            <w:tcBorders>
              <w:top w:val="single" w:sz="4" w:space="0" w:color="auto"/>
              <w:bottom w:val="single" w:sz="4" w:space="0" w:color="auto"/>
            </w:tcBorders>
            <w:vAlign w:val="center"/>
          </w:tcPr>
          <w:p w14:paraId="214C9234" w14:textId="77777777" w:rsidR="003771B0" w:rsidRDefault="00000000">
            <w:pPr>
              <w:keepNext/>
              <w:spacing w:before="40" w:after="40"/>
              <w:jc w:val="center"/>
            </w:pPr>
            <w:r>
              <w:rPr>
                <w:rFonts w:ascii="Arial" w:eastAsia="Arial" w:hAnsi="Arial" w:cs="Arial"/>
              </w:rPr>
              <w:t>0,642</w:t>
            </w:r>
          </w:p>
        </w:tc>
        <w:tc>
          <w:tcPr>
            <w:tcW w:w="1600" w:type="dxa"/>
            <w:tcBorders>
              <w:top w:val="single" w:sz="4" w:space="0" w:color="auto"/>
              <w:bottom w:val="single" w:sz="4" w:space="0" w:color="auto"/>
            </w:tcBorders>
            <w:vAlign w:val="center"/>
          </w:tcPr>
          <w:p w14:paraId="1191A78A" w14:textId="77777777" w:rsidR="003771B0" w:rsidRDefault="00000000">
            <w:pPr>
              <w:keepNext/>
              <w:spacing w:before="40" w:after="40"/>
              <w:jc w:val="center"/>
            </w:pPr>
            <w:r>
              <w:rPr>
                <w:rFonts w:ascii="Arial" w:eastAsia="Arial" w:hAnsi="Arial" w:cs="Arial"/>
              </w:rPr>
              <w:t>0,645</w:t>
            </w:r>
          </w:p>
        </w:tc>
      </w:tr>
      <w:tr w:rsidR="003771B0" w14:paraId="00DC0059" w14:textId="77777777">
        <w:trPr>
          <w:cantSplit/>
        </w:trPr>
        <w:tc>
          <w:tcPr>
            <w:tcW w:w="1260" w:type="dxa"/>
            <w:tcBorders>
              <w:top w:val="single" w:sz="4" w:space="0" w:color="auto"/>
              <w:bottom w:val="single" w:sz="4" w:space="0" w:color="auto"/>
            </w:tcBorders>
            <w:vAlign w:val="center"/>
          </w:tcPr>
          <w:p w14:paraId="59541731" w14:textId="77777777" w:rsidR="003771B0" w:rsidRDefault="00000000">
            <w:pPr>
              <w:keepNext/>
              <w:spacing w:before="40" w:after="40"/>
              <w:jc w:val="center"/>
            </w:pPr>
            <w:r>
              <w:rPr>
                <w:rFonts w:ascii="Arial" w:eastAsia="Arial" w:hAnsi="Arial" w:cs="Arial"/>
              </w:rPr>
              <w:t>0,35</w:t>
            </w:r>
          </w:p>
        </w:tc>
        <w:tc>
          <w:tcPr>
            <w:tcW w:w="1100" w:type="dxa"/>
            <w:tcBorders>
              <w:top w:val="single" w:sz="4" w:space="0" w:color="auto"/>
              <w:bottom w:val="single" w:sz="4" w:space="0" w:color="auto"/>
            </w:tcBorders>
            <w:vAlign w:val="center"/>
          </w:tcPr>
          <w:p w14:paraId="0A0AA9CA" w14:textId="77777777" w:rsidR="003771B0" w:rsidRDefault="00000000">
            <w:pPr>
              <w:keepNext/>
              <w:spacing w:before="40" w:after="40"/>
              <w:jc w:val="center"/>
            </w:pPr>
            <w:r>
              <w:rPr>
                <w:rFonts w:ascii="Arial" w:eastAsia="Arial" w:hAnsi="Arial" w:cs="Arial"/>
              </w:rPr>
              <w:t>583</w:t>
            </w:r>
          </w:p>
        </w:tc>
        <w:tc>
          <w:tcPr>
            <w:tcW w:w="1100" w:type="dxa"/>
            <w:tcBorders>
              <w:top w:val="single" w:sz="4" w:space="0" w:color="auto"/>
              <w:bottom w:val="single" w:sz="4" w:space="0" w:color="auto"/>
            </w:tcBorders>
            <w:vAlign w:val="center"/>
          </w:tcPr>
          <w:p w14:paraId="56206EF1" w14:textId="77777777" w:rsidR="003771B0" w:rsidRDefault="00000000">
            <w:pPr>
              <w:keepNext/>
              <w:spacing w:before="40" w:after="40"/>
              <w:jc w:val="center"/>
            </w:pPr>
            <w:r>
              <w:rPr>
                <w:rFonts w:ascii="Arial" w:eastAsia="Arial" w:hAnsi="Arial" w:cs="Arial"/>
              </w:rPr>
              <w:t>207</w:t>
            </w:r>
          </w:p>
        </w:tc>
        <w:tc>
          <w:tcPr>
            <w:tcW w:w="1100" w:type="dxa"/>
            <w:tcBorders>
              <w:top w:val="single" w:sz="4" w:space="0" w:color="auto"/>
              <w:bottom w:val="single" w:sz="4" w:space="0" w:color="auto"/>
            </w:tcBorders>
            <w:vAlign w:val="center"/>
          </w:tcPr>
          <w:p w14:paraId="354CF51C" w14:textId="77777777" w:rsidR="003771B0" w:rsidRDefault="00000000">
            <w:pPr>
              <w:keepNext/>
              <w:spacing w:before="40" w:after="40"/>
              <w:jc w:val="center"/>
            </w:pPr>
            <w:r>
              <w:rPr>
                <w:rFonts w:ascii="Arial" w:eastAsia="Arial" w:hAnsi="Arial" w:cs="Arial"/>
              </w:rPr>
              <w:t>411</w:t>
            </w:r>
          </w:p>
        </w:tc>
        <w:tc>
          <w:tcPr>
            <w:tcW w:w="1600" w:type="dxa"/>
            <w:tcBorders>
              <w:top w:val="single" w:sz="4" w:space="0" w:color="auto"/>
              <w:bottom w:val="single" w:sz="4" w:space="0" w:color="auto"/>
            </w:tcBorders>
            <w:vAlign w:val="center"/>
          </w:tcPr>
          <w:p w14:paraId="6463F9AD" w14:textId="77777777" w:rsidR="003771B0" w:rsidRDefault="00000000">
            <w:pPr>
              <w:keepNext/>
              <w:spacing w:before="40" w:after="40"/>
              <w:jc w:val="center"/>
            </w:pPr>
            <w:r>
              <w:rPr>
                <w:rFonts w:ascii="Arial" w:eastAsia="Arial" w:hAnsi="Arial" w:cs="Arial"/>
              </w:rPr>
              <w:t>0,738</w:t>
            </w:r>
          </w:p>
        </w:tc>
        <w:tc>
          <w:tcPr>
            <w:tcW w:w="1600" w:type="dxa"/>
            <w:tcBorders>
              <w:top w:val="single" w:sz="4" w:space="0" w:color="auto"/>
              <w:bottom w:val="single" w:sz="4" w:space="0" w:color="auto"/>
            </w:tcBorders>
            <w:vAlign w:val="center"/>
          </w:tcPr>
          <w:p w14:paraId="6A6E5F20" w14:textId="77777777" w:rsidR="003771B0" w:rsidRDefault="00000000">
            <w:pPr>
              <w:keepNext/>
              <w:spacing w:before="40" w:after="40"/>
              <w:jc w:val="center"/>
            </w:pPr>
            <w:r>
              <w:rPr>
                <w:rFonts w:ascii="Arial" w:eastAsia="Arial" w:hAnsi="Arial" w:cs="Arial"/>
              </w:rPr>
              <w:t>0,587</w:t>
            </w:r>
          </w:p>
        </w:tc>
        <w:tc>
          <w:tcPr>
            <w:tcW w:w="1600" w:type="dxa"/>
            <w:tcBorders>
              <w:top w:val="single" w:sz="4" w:space="0" w:color="auto"/>
              <w:bottom w:val="single" w:sz="4" w:space="0" w:color="auto"/>
            </w:tcBorders>
            <w:vAlign w:val="center"/>
          </w:tcPr>
          <w:p w14:paraId="27444371" w14:textId="77777777" w:rsidR="003771B0" w:rsidRDefault="00000000">
            <w:pPr>
              <w:keepNext/>
              <w:spacing w:before="40" w:after="40"/>
              <w:jc w:val="center"/>
            </w:pPr>
            <w:r>
              <w:rPr>
                <w:rFonts w:ascii="Arial" w:eastAsia="Arial" w:hAnsi="Arial" w:cs="Arial"/>
              </w:rPr>
              <w:t>0,654</w:t>
            </w:r>
          </w:p>
        </w:tc>
      </w:tr>
      <w:tr w:rsidR="003771B0" w14:paraId="48268AFE" w14:textId="77777777">
        <w:trPr>
          <w:cantSplit/>
        </w:trPr>
        <w:tc>
          <w:tcPr>
            <w:tcW w:w="1260" w:type="dxa"/>
            <w:tcBorders>
              <w:top w:val="single" w:sz="4" w:space="0" w:color="auto"/>
              <w:bottom w:val="single" w:sz="4" w:space="0" w:color="auto"/>
            </w:tcBorders>
            <w:vAlign w:val="center"/>
          </w:tcPr>
          <w:p w14:paraId="130615F3" w14:textId="77777777" w:rsidR="003771B0" w:rsidRDefault="00000000">
            <w:pPr>
              <w:keepNext/>
              <w:spacing w:before="40" w:after="40"/>
              <w:jc w:val="center"/>
            </w:pPr>
            <w:r>
              <w:rPr>
                <w:rFonts w:ascii="Arial" w:eastAsia="Arial" w:hAnsi="Arial" w:cs="Arial"/>
              </w:rPr>
              <w:t>0,50</w:t>
            </w:r>
          </w:p>
        </w:tc>
        <w:tc>
          <w:tcPr>
            <w:tcW w:w="1100" w:type="dxa"/>
            <w:tcBorders>
              <w:top w:val="single" w:sz="4" w:space="0" w:color="auto"/>
              <w:bottom w:val="single" w:sz="4" w:space="0" w:color="auto"/>
            </w:tcBorders>
            <w:vAlign w:val="center"/>
          </w:tcPr>
          <w:p w14:paraId="6B84C6EB" w14:textId="77777777" w:rsidR="003771B0" w:rsidRDefault="00000000">
            <w:pPr>
              <w:keepNext/>
              <w:spacing w:before="40" w:after="40"/>
              <w:jc w:val="center"/>
            </w:pPr>
            <w:r>
              <w:rPr>
                <w:rFonts w:ascii="Arial" w:eastAsia="Arial" w:hAnsi="Arial" w:cs="Arial"/>
              </w:rPr>
              <w:t>486</w:t>
            </w:r>
          </w:p>
        </w:tc>
        <w:tc>
          <w:tcPr>
            <w:tcW w:w="1100" w:type="dxa"/>
            <w:tcBorders>
              <w:top w:val="single" w:sz="4" w:space="0" w:color="auto"/>
              <w:bottom w:val="single" w:sz="4" w:space="0" w:color="auto"/>
            </w:tcBorders>
            <w:vAlign w:val="center"/>
          </w:tcPr>
          <w:p w14:paraId="5FD02130" w14:textId="77777777" w:rsidR="003771B0" w:rsidRDefault="00000000">
            <w:pPr>
              <w:keepNext/>
              <w:spacing w:before="40" w:after="40"/>
              <w:jc w:val="center"/>
            </w:pPr>
            <w:r>
              <w:rPr>
                <w:rFonts w:ascii="Arial" w:eastAsia="Arial" w:hAnsi="Arial" w:cs="Arial"/>
              </w:rPr>
              <w:t>79</w:t>
            </w:r>
          </w:p>
        </w:tc>
        <w:tc>
          <w:tcPr>
            <w:tcW w:w="1100" w:type="dxa"/>
            <w:tcBorders>
              <w:top w:val="single" w:sz="4" w:space="0" w:color="auto"/>
              <w:bottom w:val="single" w:sz="4" w:space="0" w:color="auto"/>
            </w:tcBorders>
            <w:vAlign w:val="center"/>
          </w:tcPr>
          <w:p w14:paraId="4E9621C0" w14:textId="77777777" w:rsidR="003771B0" w:rsidRDefault="00000000">
            <w:pPr>
              <w:keepNext/>
              <w:spacing w:before="40" w:after="40"/>
              <w:jc w:val="center"/>
            </w:pPr>
            <w:r>
              <w:rPr>
                <w:rFonts w:ascii="Arial" w:eastAsia="Arial" w:hAnsi="Arial" w:cs="Arial"/>
              </w:rPr>
              <w:t>508</w:t>
            </w:r>
          </w:p>
        </w:tc>
        <w:tc>
          <w:tcPr>
            <w:tcW w:w="1600" w:type="dxa"/>
            <w:tcBorders>
              <w:top w:val="single" w:sz="4" w:space="0" w:color="auto"/>
              <w:bottom w:val="single" w:sz="4" w:space="0" w:color="auto"/>
            </w:tcBorders>
            <w:vAlign w:val="center"/>
          </w:tcPr>
          <w:p w14:paraId="7099B17E" w14:textId="77777777" w:rsidR="003771B0" w:rsidRDefault="00000000">
            <w:pPr>
              <w:keepNext/>
              <w:spacing w:before="40" w:after="40"/>
              <w:jc w:val="center"/>
            </w:pPr>
            <w:r>
              <w:rPr>
                <w:rFonts w:ascii="Arial" w:eastAsia="Arial" w:hAnsi="Arial" w:cs="Arial"/>
              </w:rPr>
              <w:t>0,860</w:t>
            </w:r>
          </w:p>
        </w:tc>
        <w:tc>
          <w:tcPr>
            <w:tcW w:w="1600" w:type="dxa"/>
            <w:tcBorders>
              <w:top w:val="single" w:sz="4" w:space="0" w:color="auto"/>
              <w:bottom w:val="single" w:sz="4" w:space="0" w:color="auto"/>
            </w:tcBorders>
            <w:vAlign w:val="center"/>
          </w:tcPr>
          <w:p w14:paraId="533B1A72" w14:textId="77777777" w:rsidR="003771B0" w:rsidRDefault="00000000">
            <w:pPr>
              <w:keepNext/>
              <w:spacing w:before="40" w:after="40"/>
              <w:jc w:val="center"/>
            </w:pPr>
            <w:r>
              <w:rPr>
                <w:rFonts w:ascii="Arial" w:eastAsia="Arial" w:hAnsi="Arial" w:cs="Arial"/>
              </w:rPr>
              <w:t>0,489</w:t>
            </w:r>
          </w:p>
        </w:tc>
        <w:tc>
          <w:tcPr>
            <w:tcW w:w="1600" w:type="dxa"/>
            <w:tcBorders>
              <w:top w:val="single" w:sz="4" w:space="0" w:color="auto"/>
              <w:bottom w:val="single" w:sz="4" w:space="0" w:color="auto"/>
            </w:tcBorders>
            <w:vAlign w:val="center"/>
          </w:tcPr>
          <w:p w14:paraId="1D726201" w14:textId="77777777" w:rsidR="003771B0" w:rsidRDefault="00000000">
            <w:pPr>
              <w:keepNext/>
              <w:spacing w:before="40" w:after="40"/>
              <w:jc w:val="center"/>
            </w:pPr>
            <w:r>
              <w:rPr>
                <w:rFonts w:ascii="Arial" w:eastAsia="Arial" w:hAnsi="Arial" w:cs="Arial"/>
              </w:rPr>
              <w:t>0,623</w:t>
            </w:r>
          </w:p>
        </w:tc>
      </w:tr>
      <w:tr w:rsidR="003771B0" w14:paraId="76D7662A" w14:textId="77777777">
        <w:trPr>
          <w:cantSplit/>
        </w:trPr>
        <w:tc>
          <w:tcPr>
            <w:tcW w:w="1260" w:type="dxa"/>
            <w:tcBorders>
              <w:top w:val="single" w:sz="4" w:space="0" w:color="auto"/>
              <w:bottom w:val="single" w:sz="4" w:space="0" w:color="auto"/>
            </w:tcBorders>
            <w:vAlign w:val="center"/>
          </w:tcPr>
          <w:p w14:paraId="09AF08D2" w14:textId="77777777" w:rsidR="003771B0" w:rsidRDefault="00000000">
            <w:pPr>
              <w:keepNext/>
              <w:spacing w:before="40" w:after="40"/>
              <w:jc w:val="center"/>
            </w:pPr>
            <w:r>
              <w:rPr>
                <w:rFonts w:ascii="Arial" w:eastAsia="Arial" w:hAnsi="Arial" w:cs="Arial"/>
              </w:rPr>
              <w:t>0,65</w:t>
            </w:r>
          </w:p>
        </w:tc>
        <w:tc>
          <w:tcPr>
            <w:tcW w:w="1100" w:type="dxa"/>
            <w:tcBorders>
              <w:top w:val="single" w:sz="4" w:space="0" w:color="auto"/>
              <w:bottom w:val="single" w:sz="4" w:space="0" w:color="auto"/>
            </w:tcBorders>
            <w:vAlign w:val="center"/>
          </w:tcPr>
          <w:p w14:paraId="1AF20BE6" w14:textId="77777777" w:rsidR="003771B0" w:rsidRDefault="00000000">
            <w:pPr>
              <w:keepNext/>
              <w:spacing w:before="40" w:after="40"/>
              <w:jc w:val="center"/>
            </w:pPr>
            <w:r>
              <w:rPr>
                <w:rFonts w:ascii="Arial" w:eastAsia="Arial" w:hAnsi="Arial" w:cs="Arial"/>
              </w:rPr>
              <w:t>334</w:t>
            </w:r>
          </w:p>
        </w:tc>
        <w:tc>
          <w:tcPr>
            <w:tcW w:w="1100" w:type="dxa"/>
            <w:tcBorders>
              <w:top w:val="single" w:sz="4" w:space="0" w:color="auto"/>
              <w:bottom w:val="single" w:sz="4" w:space="0" w:color="auto"/>
            </w:tcBorders>
            <w:vAlign w:val="center"/>
          </w:tcPr>
          <w:p w14:paraId="52BF4574" w14:textId="77777777" w:rsidR="003771B0" w:rsidRDefault="00000000">
            <w:pPr>
              <w:keepNext/>
              <w:spacing w:before="40" w:after="40"/>
              <w:jc w:val="center"/>
            </w:pPr>
            <w:r>
              <w:rPr>
                <w:rFonts w:ascii="Arial" w:eastAsia="Arial" w:hAnsi="Arial" w:cs="Arial"/>
              </w:rPr>
              <w:t>23</w:t>
            </w:r>
          </w:p>
        </w:tc>
        <w:tc>
          <w:tcPr>
            <w:tcW w:w="1100" w:type="dxa"/>
            <w:tcBorders>
              <w:top w:val="single" w:sz="4" w:space="0" w:color="auto"/>
              <w:bottom w:val="single" w:sz="4" w:space="0" w:color="auto"/>
            </w:tcBorders>
            <w:vAlign w:val="center"/>
          </w:tcPr>
          <w:p w14:paraId="0ED85740" w14:textId="77777777" w:rsidR="003771B0" w:rsidRDefault="00000000">
            <w:pPr>
              <w:keepNext/>
              <w:spacing w:before="40" w:after="40"/>
              <w:jc w:val="center"/>
            </w:pPr>
            <w:r>
              <w:rPr>
                <w:rFonts w:ascii="Arial" w:eastAsia="Arial" w:hAnsi="Arial" w:cs="Arial"/>
              </w:rPr>
              <w:t>660</w:t>
            </w:r>
          </w:p>
        </w:tc>
        <w:tc>
          <w:tcPr>
            <w:tcW w:w="1600" w:type="dxa"/>
            <w:tcBorders>
              <w:top w:val="single" w:sz="4" w:space="0" w:color="auto"/>
              <w:bottom w:val="single" w:sz="4" w:space="0" w:color="auto"/>
            </w:tcBorders>
            <w:vAlign w:val="center"/>
          </w:tcPr>
          <w:p w14:paraId="1C97D924" w14:textId="77777777" w:rsidR="003771B0" w:rsidRDefault="00000000">
            <w:pPr>
              <w:keepNext/>
              <w:spacing w:before="40" w:after="40"/>
              <w:jc w:val="center"/>
            </w:pPr>
            <w:r>
              <w:rPr>
                <w:rFonts w:ascii="Arial" w:eastAsia="Arial" w:hAnsi="Arial" w:cs="Arial"/>
              </w:rPr>
              <w:t>0,936</w:t>
            </w:r>
          </w:p>
        </w:tc>
        <w:tc>
          <w:tcPr>
            <w:tcW w:w="1600" w:type="dxa"/>
            <w:tcBorders>
              <w:top w:val="single" w:sz="4" w:space="0" w:color="auto"/>
              <w:bottom w:val="single" w:sz="4" w:space="0" w:color="auto"/>
            </w:tcBorders>
            <w:vAlign w:val="center"/>
          </w:tcPr>
          <w:p w14:paraId="0871F7F9" w14:textId="77777777" w:rsidR="003771B0" w:rsidRDefault="00000000">
            <w:pPr>
              <w:keepNext/>
              <w:spacing w:before="40" w:after="40"/>
              <w:jc w:val="center"/>
            </w:pPr>
            <w:r>
              <w:rPr>
                <w:rFonts w:ascii="Arial" w:eastAsia="Arial" w:hAnsi="Arial" w:cs="Arial"/>
              </w:rPr>
              <w:t>0,336</w:t>
            </w:r>
          </w:p>
        </w:tc>
        <w:tc>
          <w:tcPr>
            <w:tcW w:w="1600" w:type="dxa"/>
            <w:tcBorders>
              <w:top w:val="single" w:sz="4" w:space="0" w:color="auto"/>
              <w:bottom w:val="single" w:sz="4" w:space="0" w:color="auto"/>
            </w:tcBorders>
            <w:vAlign w:val="center"/>
          </w:tcPr>
          <w:p w14:paraId="1742C049" w14:textId="77777777" w:rsidR="003771B0" w:rsidRDefault="00000000">
            <w:pPr>
              <w:keepNext/>
              <w:spacing w:before="40" w:after="40"/>
              <w:jc w:val="center"/>
            </w:pPr>
            <w:r>
              <w:rPr>
                <w:rFonts w:ascii="Arial" w:eastAsia="Arial" w:hAnsi="Arial" w:cs="Arial"/>
              </w:rPr>
              <w:t>0,494</w:t>
            </w:r>
          </w:p>
        </w:tc>
      </w:tr>
    </w:tbl>
    <w:p w14:paraId="40775B8F" w14:textId="77777777" w:rsidR="003771B0" w:rsidRDefault="00000000">
      <w:pPr>
        <w:pStyle w:val="BodyText"/>
        <w:spacing w:before="80" w:after="200"/>
      </w:pPr>
      <w:r>
        <w:rPr>
          <w:rFonts w:ascii="Arial" w:eastAsia="Arial" w:hAnsi="Arial" w:cs="Arial"/>
          <w:b/>
          <w:i/>
          <w:sz w:val="20"/>
        </w:rPr>
        <w:t>Nota.</w:t>
      </w:r>
      <w:r>
        <w:rPr>
          <w:rFonts w:ascii="Arial" w:eastAsia="Arial" w:hAnsi="Arial" w:cs="Arial"/>
          <w:sz w:val="20"/>
        </w:rPr>
        <w:t xml:space="preserve"> 718 imágenes y 994 cajas reales; un acierto exige IoU ≥ 0,5.</w:t>
      </w:r>
    </w:p>
    <w:p w14:paraId="3E0051FE" w14:textId="77777777" w:rsidR="003771B0" w:rsidRDefault="00000000">
      <w:pPr>
        <w:pStyle w:val="BodyText"/>
        <w:keepNext/>
        <w:spacing w:before="200" w:after="40" w:line="360" w:lineRule="auto"/>
      </w:pPr>
      <w:r>
        <w:rPr>
          <w:rFonts w:ascii="Arial" w:eastAsia="Arial" w:hAnsi="Arial" w:cs="Arial"/>
          <w:b/>
        </w:rPr>
        <w:t>Velocidad y demostración con cámara</w:t>
      </w:r>
    </w:p>
    <w:p w14:paraId="2D565D55" w14:textId="77777777" w:rsidR="003771B0" w:rsidRDefault="00000000">
      <w:pPr>
        <w:pStyle w:val="BodyText"/>
        <w:spacing w:before="60" w:after="120" w:line="360" w:lineRule="auto"/>
        <w:jc w:val="both"/>
      </w:pPr>
      <w:r>
        <w:rPr>
          <w:rFonts w:ascii="Arial" w:eastAsia="Arial" w:hAnsi="Arial" w:cs="Arial"/>
        </w:rPr>
        <w:t>En CPU, el tiempo de inferencia por imagen es de 62,1 ms en validación y 62,3 ms en prueba con ultralytics (Jocher et al., 2023) sobre PyTorch (Paszke et al., 2019). Con la webcam, la captura más la inferencia, sin ventana, da 17,8 cuadros por segundo (53,6 ms de inferencia por cuadro), y con la ventana de demostración abierta el promedio es de 17,4 cuadros por segundo en 922 cuadros. El README del repositorio de origen declara 5,21 ms por imagen en una GPU NVIDIA RTX 4050; es otro hardware y no se compara con las cifras de CPU. En las pruebas cualitativas, una escena de escritorio sin baches no produce ninguna detección en 60 cuadros con los umbrales de 0,25, 0,35 y 0,50, mientras que con la webcam apuntando al rostro de quien firma este trabajo, en una posición muy concreta, el modelo marca el rostro como un bache (no se registró el umbral ni la frecuencia). Con dos imágenes de prueba, una se detecta con confianza 0,75 en los tres umbrales y otra con confianza 0,32 solo en el umbral de 0,25.</w:t>
      </w:r>
    </w:p>
    <w:p w14:paraId="65475A79" w14:textId="77777777" w:rsidR="003771B0" w:rsidRDefault="00000000">
      <w:pPr>
        <w:pStyle w:val="BodyText"/>
        <w:keepNext/>
        <w:spacing w:before="200" w:after="40" w:line="360" w:lineRule="auto"/>
      </w:pPr>
      <w:r>
        <w:rPr>
          <w:rFonts w:ascii="Arial" w:eastAsia="Arial" w:hAnsi="Arial" w:cs="Arial"/>
          <w:b/>
        </w:rPr>
        <w:t>Comparación con estudios similares y limitaciones</w:t>
      </w:r>
    </w:p>
    <w:p w14:paraId="7D66B091" w14:textId="77777777" w:rsidR="003771B0" w:rsidRDefault="00000000">
      <w:pPr>
        <w:pStyle w:val="BodyText"/>
        <w:spacing w:before="60" w:after="120" w:line="360" w:lineRule="auto"/>
        <w:jc w:val="both"/>
      </w:pPr>
      <w:r>
        <w:rPr>
          <w:rFonts w:ascii="Arial" w:eastAsia="Arial" w:hAnsi="Arial" w:cs="Arial"/>
        </w:rPr>
        <w:t xml:space="preserve">Las cifras declaradas en el repositorio de origen se reproducen con una diferencia de milésimas, en un equipo y con versiones distintas de las usadas originalmente. Esa reproducibilidad no equivale a validez externa: validación y prueba salen del mismo conjunto de datos que entrenamiento, y este contiene repeticiones, por lo que las métricas describen qué tan bien se comporta el modelo en imágenes parecidas a las que vio, no en cualquier calle. Chen et al. (2026) evalúan seis detectores, entre ellos YOLO11 en su variante mediana, sobre HRP4K: YOLO11 alcanza una precisión de 0,742 y un mAP50-95 de 0,407, y el mejor mAP50 de la comparación es de 0,611. El YOLO11n </w:t>
      </w:r>
      <w:r>
        <w:rPr>
          <w:rFonts w:ascii="Arial" w:eastAsia="Arial" w:hAnsi="Arial" w:cs="Arial"/>
        </w:rPr>
        <w:lastRenderedPageBreak/>
        <w:t>verificado aquí obtiene en prueba una precisión de 0,796, un mAP50 de 0,711 y un mAP50-95 de 0,394, del mismo orden en mAP50-95 con un modelo mucho más pequeño. No son cifras comparables de forma directa: HRP4K reúne imágenes de 3840 × 2160 píxeles con baches muy pequeños (la mediana de la caja es de 100 × 35 píxeles), mientras que 85,9 % de las imágenes del conjunto verificado son de 640 × 640 píxeles.</w:t>
      </w:r>
    </w:p>
    <w:p w14:paraId="679097FE" w14:textId="77777777" w:rsidR="003771B0" w:rsidRDefault="00000000">
      <w:pPr>
        <w:pStyle w:val="BodyText"/>
        <w:spacing w:before="60" w:after="120" w:line="360" w:lineRule="auto"/>
        <w:jc w:val="both"/>
      </w:pPr>
      <w:r>
        <w:rPr>
          <w:rFonts w:ascii="Arial" w:eastAsia="Arial" w:hAnsi="Arial" w:cs="Arial"/>
        </w:rPr>
        <w:t>La fuga medida es mayor que la que Barz y Denzler (2020) hallaron en CIFAR-10 (6,7 % frente a 3,3 %), pero no inflaría el mAP: la prueba limpia rinde igual o ligeramente mejor. Pudo deberse a que la muestra contaminada es pequeña y ruidosa o a que el modelo no memoriza las repeticiones lo bastante como para mejorar en ellas; con estos datos no puede distinguirse. Además, el hash perceptual solo detecta copias casi idénticas y no el parecido entre escenas de una misma fuente, así que la medida es un piso de la contaminación y no un techo. Chen et al. (2026) dividen HRP4K por video, de modo que todos los cuadros de un mismo video quedan en una sola partición, y el conjunto verificado no documenta ningún agrupamiento de ese tipo. El rostro marcado como bache es un contraejemplo anecdótico, coherente con un conjunto de una sola clase y casi sin ejemplos negativos: sin ejemplos de lo que no es un bache, el modelo pudo no aprender a rechazar objetos fuera de su dominio. Esto es una hipótesis, no una medición; HRP4K incluye 2.000 imágenes sin baches justamente para medir las falsas alarmas.</w:t>
      </w:r>
    </w:p>
    <w:p w14:paraId="3123EC14" w14:textId="77777777" w:rsidR="003771B0" w:rsidRDefault="00000000">
      <w:pPr>
        <w:pStyle w:val="BodyText"/>
        <w:spacing w:before="60" w:after="120" w:line="360" w:lineRule="auto"/>
        <w:jc w:val="both"/>
      </w:pPr>
      <w:r>
        <w:rPr>
          <w:rFonts w:ascii="Arial" w:eastAsia="Arial" w:hAnsi="Arial" w:cs="Arial"/>
        </w:rPr>
        <w:t>La procedencia del conjunto de datos sigue sin documentarse: el repositorio lo describe como una mezcla de datos sintéticos y reales sin indicar fuente ni licencia, justo lo que una hoja de datos (Gebru et al., 2021) debería contener; por eso este trabajo no redistribuye imágenes del conjunto. La revisión con picklescan no halló patrones maliciosos, pero es heurística (Zhao et al., 2024). Las limitaciones son un solo modelo de una sola fuente, un solo equipo sin GPU, el entrenamiento no reproducido, la ausencia de una prueba externa a las fuentes del conjunto y una observación del rostro basada en una sesión corta y sin registro del umbral.</w:t>
      </w:r>
    </w:p>
    <w:p w14:paraId="4A2477F5" w14:textId="77777777" w:rsidR="003771B0" w:rsidRPr="00E236D4" w:rsidRDefault="00000000">
      <w:pPr>
        <w:pStyle w:val="Heading1"/>
        <w:rPr>
          <w:lang w:val="es-AR"/>
        </w:rPr>
      </w:pPr>
      <w:r w:rsidRPr="00E236D4">
        <w:rPr>
          <w:lang w:val="es-AR"/>
        </w:rPr>
        <w:t>Conclusiones</w:t>
      </w:r>
    </w:p>
    <w:p w14:paraId="741AD0C9" w14:textId="77777777" w:rsidR="003771B0" w:rsidRDefault="00000000">
      <w:pPr>
        <w:pStyle w:val="BodyText"/>
        <w:spacing w:before="60" w:after="120" w:line="360" w:lineRule="auto"/>
        <w:jc w:val="both"/>
      </w:pPr>
      <w:r>
        <w:rPr>
          <w:rFonts w:ascii="Arial" w:eastAsia="Arial" w:hAnsi="Arial" w:cs="Arial"/>
        </w:rPr>
        <w:t xml:space="preserve">El detector YOLO11n verificado cumple lo que declara el repositorio de origen en las métricas: en validación y prueba se obtiene un mAP50 de 0,730 y 0,711, con diferencias de milésimas respecto de las cifras publicadas. La fuga de datos entre entrenamiento y </w:t>
      </w:r>
      <w:r>
        <w:rPr>
          <w:rFonts w:ascii="Arial" w:eastAsia="Arial" w:hAnsi="Arial" w:cs="Arial"/>
        </w:rPr>
        <w:lastRenderedPageBreak/>
        <w:t>prueba existe (6,7 % de la prueba), pero no infla el mAP de forma apreciable. El mejor compromiso entre precisión y recall en la prueba se logra con un umbral de confianza de 0,35, y el modelo corre a unos 17 cuadros por segundo con una webcam en un equipo sin GPU.</w:t>
      </w:r>
    </w:p>
    <w:p w14:paraId="43C8A69B" w14:textId="77777777" w:rsidR="003771B0" w:rsidRDefault="00000000">
      <w:pPr>
        <w:pStyle w:val="BodyText"/>
        <w:spacing w:before="60" w:after="120" w:line="360" w:lineRule="auto"/>
        <w:jc w:val="both"/>
      </w:pPr>
      <w:r>
        <w:rPr>
          <w:rFonts w:ascii="Arial" w:eastAsia="Arial" w:hAnsi="Arial" w:cs="Arial"/>
        </w:rPr>
        <w:t>Quedan fuera de lo verificado la procedencia y la licencia de las imágenes, el comportamiento con cámaras y escenas distintas de las del conjunto de datos, la frecuencia de falsos positivos como el del rostro y el entrenamiento del modelo. Un siguiente paso es evaluarlo con un conjunto externo etiquetado de la misma forma.</w:t>
      </w:r>
    </w:p>
    <w:p w14:paraId="03AC5E41" w14:textId="77777777" w:rsidR="003771B0" w:rsidRPr="00E236D4" w:rsidRDefault="00000000">
      <w:pPr>
        <w:pStyle w:val="Heading1"/>
        <w:rPr>
          <w:lang w:val="es-AR"/>
        </w:rPr>
      </w:pPr>
      <w:r w:rsidRPr="00E236D4">
        <w:rPr>
          <w:lang w:val="es-AR"/>
        </w:rPr>
        <w:t>Referencias</w:t>
      </w:r>
    </w:p>
    <w:p w14:paraId="06A8A435" w14:textId="77777777" w:rsidR="003771B0" w:rsidRPr="00E236D4" w:rsidRDefault="00000000">
      <w:pPr>
        <w:pStyle w:val="BodyText"/>
        <w:spacing w:after="60" w:line="360" w:lineRule="auto"/>
        <w:ind w:left="720" w:hanging="720"/>
        <w:rPr>
          <w:lang w:val="en-GB"/>
        </w:rPr>
      </w:pPr>
      <w:r>
        <w:rPr>
          <w:rFonts w:ascii="Arial" w:eastAsia="Arial" w:hAnsi="Arial" w:cs="Arial"/>
        </w:rPr>
        <w:t xml:space="preserve">Arya, D., Maeda, H., Ghosh, S. K., Toshniwal, D., &amp; Sekimoto, Y. (2024). </w:t>
      </w:r>
      <w:r w:rsidRPr="00E236D4">
        <w:rPr>
          <w:rFonts w:ascii="Arial" w:eastAsia="Arial" w:hAnsi="Arial" w:cs="Arial"/>
          <w:lang w:val="en-GB"/>
        </w:rPr>
        <w:t xml:space="preserve">RDD2022: A multi-national image dataset for automatic road damage detection. </w:t>
      </w:r>
      <w:r w:rsidRPr="00E236D4">
        <w:rPr>
          <w:rFonts w:ascii="Arial" w:eastAsia="Arial" w:hAnsi="Arial" w:cs="Arial"/>
          <w:i/>
          <w:lang w:val="en-GB"/>
        </w:rPr>
        <w:t>Geoscience Data Journal</w:t>
      </w:r>
      <w:r w:rsidRPr="00E236D4">
        <w:rPr>
          <w:rFonts w:ascii="Arial" w:eastAsia="Arial" w:hAnsi="Arial" w:cs="Arial"/>
          <w:lang w:val="en-GB"/>
        </w:rPr>
        <w:t xml:space="preserve">. </w:t>
      </w:r>
      <w:hyperlink r:id="rId12" w:history="1">
        <w:r w:rsidRPr="00E236D4">
          <w:rPr>
            <w:rStyle w:val="Hyperlink"/>
            <w:rFonts w:ascii="Arial" w:eastAsia="Arial" w:hAnsi="Arial" w:cs="Arial"/>
            <w:lang w:val="en-GB"/>
          </w:rPr>
          <w:t>https://doi.org/10.1002/gdj3.260</w:t>
        </w:r>
      </w:hyperlink>
    </w:p>
    <w:p w14:paraId="0EB02866"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Barz, B., &amp; Denzler, J. (2020). Do we train on test data? Purging CIFAR of near-duplicates. </w:t>
      </w:r>
      <w:r w:rsidRPr="00E236D4">
        <w:rPr>
          <w:rFonts w:ascii="Arial" w:eastAsia="Arial" w:hAnsi="Arial" w:cs="Arial"/>
          <w:i/>
          <w:lang w:val="en-GB"/>
        </w:rPr>
        <w:t>Journal of Imaging, 6</w:t>
      </w:r>
      <w:r w:rsidRPr="00E236D4">
        <w:rPr>
          <w:rFonts w:ascii="Arial" w:eastAsia="Arial" w:hAnsi="Arial" w:cs="Arial"/>
          <w:lang w:val="en-GB"/>
        </w:rPr>
        <w:t xml:space="preserve">(6), 41. </w:t>
      </w:r>
      <w:hyperlink r:id="rId13" w:history="1">
        <w:r w:rsidRPr="00E236D4">
          <w:rPr>
            <w:rStyle w:val="Hyperlink"/>
            <w:rFonts w:ascii="Arial" w:eastAsia="Arial" w:hAnsi="Arial" w:cs="Arial"/>
            <w:lang w:val="en-GB"/>
          </w:rPr>
          <w:t>https://doi.org/10.3390/jimaging6060041</w:t>
        </w:r>
      </w:hyperlink>
    </w:p>
    <w:p w14:paraId="170A8BCD"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Bisman-Singh-Dev. (2026). </w:t>
      </w:r>
      <w:r w:rsidRPr="00E236D4">
        <w:rPr>
          <w:rFonts w:ascii="Arial" w:eastAsia="Arial" w:hAnsi="Arial" w:cs="Arial"/>
          <w:i/>
          <w:lang w:val="en-GB"/>
        </w:rPr>
        <w:t>YOLO-Pothole-Detection-Model</w:t>
      </w:r>
      <w:r w:rsidRPr="00E236D4">
        <w:rPr>
          <w:rFonts w:ascii="Arial" w:eastAsia="Arial" w:hAnsi="Arial" w:cs="Arial"/>
          <w:lang w:val="en-GB"/>
        </w:rPr>
        <w:t xml:space="preserve"> [Software, commit bd8238b]. GitHub. </w:t>
      </w:r>
      <w:hyperlink r:id="rId14" w:history="1">
        <w:r w:rsidRPr="00E236D4">
          <w:rPr>
            <w:rStyle w:val="Hyperlink"/>
            <w:rFonts w:ascii="Arial" w:eastAsia="Arial" w:hAnsi="Arial" w:cs="Arial"/>
            <w:lang w:val="en-GB"/>
          </w:rPr>
          <w:t>https://github.com/Bisman-Singh-Dev/YOLO-Pothole-Detection-Model</w:t>
        </w:r>
      </w:hyperlink>
    </w:p>
    <w:p w14:paraId="0AA1FA89"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Chen, H., Tu, Z., Zhao, Y., &amp; Ye, J. (2026). A high-resolution perspective-view road image dataset for pothole detection. </w:t>
      </w:r>
      <w:r w:rsidRPr="00E236D4">
        <w:rPr>
          <w:rFonts w:ascii="Arial" w:eastAsia="Arial" w:hAnsi="Arial" w:cs="Arial"/>
          <w:i/>
          <w:lang w:val="en-GB"/>
        </w:rPr>
        <w:t>Scientific Data, 13</w:t>
      </w:r>
      <w:r w:rsidRPr="00E236D4">
        <w:rPr>
          <w:rFonts w:ascii="Arial" w:eastAsia="Arial" w:hAnsi="Arial" w:cs="Arial"/>
          <w:lang w:val="en-GB"/>
        </w:rPr>
        <w:t xml:space="preserve">, </w:t>
      </w:r>
      <w:proofErr w:type="spellStart"/>
      <w:r w:rsidRPr="00E236D4">
        <w:rPr>
          <w:rFonts w:ascii="Arial" w:eastAsia="Arial" w:hAnsi="Arial" w:cs="Arial"/>
          <w:lang w:val="en-GB"/>
        </w:rPr>
        <w:t>Artículo</w:t>
      </w:r>
      <w:proofErr w:type="spellEnd"/>
      <w:r w:rsidRPr="00E236D4">
        <w:rPr>
          <w:rFonts w:ascii="Arial" w:eastAsia="Arial" w:hAnsi="Arial" w:cs="Arial"/>
          <w:lang w:val="en-GB"/>
        </w:rPr>
        <w:t xml:space="preserve"> 961. </w:t>
      </w:r>
      <w:hyperlink r:id="rId15" w:history="1">
        <w:r w:rsidRPr="00E236D4">
          <w:rPr>
            <w:rStyle w:val="Hyperlink"/>
            <w:rFonts w:ascii="Arial" w:eastAsia="Arial" w:hAnsi="Arial" w:cs="Arial"/>
            <w:lang w:val="en-GB"/>
          </w:rPr>
          <w:t>https://doi.org/10.1038/s41597-026-07317-w</w:t>
        </w:r>
      </w:hyperlink>
    </w:p>
    <w:p w14:paraId="0315230E"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Farid, H. (2021). An overview of perceptual hashing. </w:t>
      </w:r>
      <w:r w:rsidRPr="00E236D4">
        <w:rPr>
          <w:rFonts w:ascii="Arial" w:eastAsia="Arial" w:hAnsi="Arial" w:cs="Arial"/>
          <w:i/>
          <w:lang w:val="en-GB"/>
        </w:rPr>
        <w:t>Journal of Online Trust and Safety, 1</w:t>
      </w:r>
      <w:r w:rsidRPr="00E236D4">
        <w:rPr>
          <w:rFonts w:ascii="Arial" w:eastAsia="Arial" w:hAnsi="Arial" w:cs="Arial"/>
          <w:lang w:val="en-GB"/>
        </w:rPr>
        <w:t xml:space="preserve">(1). </w:t>
      </w:r>
      <w:hyperlink r:id="rId16" w:history="1">
        <w:r w:rsidRPr="00E236D4">
          <w:rPr>
            <w:rStyle w:val="Hyperlink"/>
            <w:rFonts w:ascii="Arial" w:eastAsia="Arial" w:hAnsi="Arial" w:cs="Arial"/>
            <w:lang w:val="en-GB"/>
          </w:rPr>
          <w:t>https://doi.org/10.54501/jots.v1i1.24</w:t>
        </w:r>
      </w:hyperlink>
    </w:p>
    <w:p w14:paraId="5CEE75EC"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Gebru, T., Morgenstern, J., Vecchione, B., Vaughan, J. W., Wallach, H., </w:t>
      </w:r>
      <w:proofErr w:type="spellStart"/>
      <w:r w:rsidRPr="00E236D4">
        <w:rPr>
          <w:rFonts w:ascii="Arial" w:eastAsia="Arial" w:hAnsi="Arial" w:cs="Arial"/>
          <w:lang w:val="en-GB"/>
        </w:rPr>
        <w:t>Daumé</w:t>
      </w:r>
      <w:proofErr w:type="spellEnd"/>
      <w:r w:rsidRPr="00E236D4">
        <w:rPr>
          <w:rFonts w:ascii="Arial" w:eastAsia="Arial" w:hAnsi="Arial" w:cs="Arial"/>
          <w:lang w:val="en-GB"/>
        </w:rPr>
        <w:t xml:space="preserve"> III, H., &amp; Crawford, K. (2021). Datasheets for datasets. </w:t>
      </w:r>
      <w:r w:rsidRPr="00E236D4">
        <w:rPr>
          <w:rFonts w:ascii="Arial" w:eastAsia="Arial" w:hAnsi="Arial" w:cs="Arial"/>
          <w:i/>
          <w:lang w:val="en-GB"/>
        </w:rPr>
        <w:t>Communications of the ACM, 64</w:t>
      </w:r>
      <w:r w:rsidRPr="00E236D4">
        <w:rPr>
          <w:rFonts w:ascii="Arial" w:eastAsia="Arial" w:hAnsi="Arial" w:cs="Arial"/>
          <w:lang w:val="en-GB"/>
        </w:rPr>
        <w:t xml:space="preserve">(12), 86-92. </w:t>
      </w:r>
      <w:hyperlink r:id="rId17" w:history="1">
        <w:r w:rsidRPr="00E236D4">
          <w:rPr>
            <w:rStyle w:val="Hyperlink"/>
            <w:rFonts w:ascii="Arial" w:eastAsia="Arial" w:hAnsi="Arial" w:cs="Arial"/>
            <w:lang w:val="en-GB"/>
          </w:rPr>
          <w:t>https://doi.org/10.1145/3458723</w:t>
        </w:r>
      </w:hyperlink>
    </w:p>
    <w:p w14:paraId="432ED486" w14:textId="77777777" w:rsidR="003771B0" w:rsidRPr="00E236D4" w:rsidRDefault="00000000">
      <w:pPr>
        <w:pStyle w:val="BodyText"/>
        <w:spacing w:after="60" w:line="360" w:lineRule="auto"/>
        <w:ind w:left="720" w:hanging="720"/>
        <w:rPr>
          <w:lang w:val="en-GB"/>
        </w:rPr>
      </w:pPr>
      <w:r>
        <w:rPr>
          <w:rFonts w:ascii="Arial" w:eastAsia="Arial" w:hAnsi="Arial" w:cs="Arial"/>
        </w:rPr>
        <w:t xml:space="preserve">Jocher, G., Qiu, J., &amp; Chaurasia, A. (2023). </w:t>
      </w:r>
      <w:r>
        <w:rPr>
          <w:rFonts w:ascii="Arial" w:eastAsia="Arial" w:hAnsi="Arial" w:cs="Arial"/>
          <w:i/>
        </w:rPr>
        <w:t>Ultralytics YOLO</w:t>
      </w:r>
      <w:r>
        <w:rPr>
          <w:rFonts w:ascii="Arial" w:eastAsia="Arial" w:hAnsi="Arial" w:cs="Arial"/>
        </w:rPr>
        <w:t xml:space="preserve"> (Versión 8.0.0) [Software]. Ultralytics. </w:t>
      </w:r>
      <w:hyperlink r:id="rId18" w:history="1">
        <w:r w:rsidRPr="00E236D4">
          <w:rPr>
            <w:rStyle w:val="Hyperlink"/>
            <w:rFonts w:ascii="Arial" w:eastAsia="Arial" w:hAnsi="Arial" w:cs="Arial"/>
            <w:lang w:val="en-GB"/>
          </w:rPr>
          <w:t>https://github.com/ultralytics/ultralytics</w:t>
        </w:r>
      </w:hyperlink>
    </w:p>
    <w:p w14:paraId="769BF7D6"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Khanam, R., &amp; Hussain, M. (2024). YOLOv11: An overview of the key architectural enhancements.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19" w:history="1">
        <w:r w:rsidRPr="00E236D4">
          <w:rPr>
            <w:rStyle w:val="Hyperlink"/>
            <w:rFonts w:ascii="Arial" w:eastAsia="Arial" w:hAnsi="Arial" w:cs="Arial"/>
            <w:lang w:val="en-GB"/>
          </w:rPr>
          <w:t>https://doi.org/10.48550/arXiv.2410.17725</w:t>
        </w:r>
      </w:hyperlink>
    </w:p>
    <w:p w14:paraId="587FC0CE"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lastRenderedPageBreak/>
        <w:t xml:space="preserve">Krawetz, N. (2013, 21 de </w:t>
      </w:r>
      <w:proofErr w:type="spellStart"/>
      <w:r w:rsidRPr="00E236D4">
        <w:rPr>
          <w:rFonts w:ascii="Arial" w:eastAsia="Arial" w:hAnsi="Arial" w:cs="Arial"/>
          <w:lang w:val="en-GB"/>
        </w:rPr>
        <w:t>enero</w:t>
      </w:r>
      <w:proofErr w:type="spellEnd"/>
      <w:r w:rsidRPr="00E236D4">
        <w:rPr>
          <w:rFonts w:ascii="Arial" w:eastAsia="Arial" w:hAnsi="Arial" w:cs="Arial"/>
          <w:lang w:val="en-GB"/>
        </w:rPr>
        <w:t xml:space="preserve">). Kind of like that. </w:t>
      </w:r>
      <w:r w:rsidRPr="00E236D4">
        <w:rPr>
          <w:rFonts w:ascii="Arial" w:eastAsia="Arial" w:hAnsi="Arial" w:cs="Arial"/>
          <w:i/>
          <w:lang w:val="en-GB"/>
        </w:rPr>
        <w:t>The Hacker Factor Blog</w:t>
      </w:r>
      <w:r w:rsidRPr="00E236D4">
        <w:rPr>
          <w:rFonts w:ascii="Arial" w:eastAsia="Arial" w:hAnsi="Arial" w:cs="Arial"/>
          <w:lang w:val="en-GB"/>
        </w:rPr>
        <w:t xml:space="preserve">. </w:t>
      </w:r>
      <w:hyperlink r:id="rId20" w:history="1">
        <w:r w:rsidRPr="00E236D4">
          <w:rPr>
            <w:rStyle w:val="Hyperlink"/>
            <w:rFonts w:ascii="Arial" w:eastAsia="Arial" w:hAnsi="Arial" w:cs="Arial"/>
            <w:lang w:val="en-GB"/>
          </w:rPr>
          <w:t>https://www.hackerfactor.com/blog/index.php?/archives/529-Kind-of-Like-That.html</w:t>
        </w:r>
      </w:hyperlink>
    </w:p>
    <w:p w14:paraId="3814869D"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Ma, N., Fan, J., Wang, W., Wu, J., Jiang, Y., Xie, L., &amp; Fan, R. (2022). Computer vision for road imaging and pothole detection: A state-of-the-art review of systems and algorithms. </w:t>
      </w:r>
      <w:r w:rsidRPr="00E236D4">
        <w:rPr>
          <w:rFonts w:ascii="Arial" w:eastAsia="Arial" w:hAnsi="Arial" w:cs="Arial"/>
          <w:i/>
          <w:lang w:val="en-GB"/>
        </w:rPr>
        <w:t>Transportation Safety and Environment, 4</w:t>
      </w:r>
      <w:r w:rsidRPr="00E236D4">
        <w:rPr>
          <w:rFonts w:ascii="Arial" w:eastAsia="Arial" w:hAnsi="Arial" w:cs="Arial"/>
          <w:lang w:val="en-GB"/>
        </w:rPr>
        <w:t xml:space="preserve">(4), </w:t>
      </w:r>
      <w:proofErr w:type="spellStart"/>
      <w:r w:rsidRPr="00E236D4">
        <w:rPr>
          <w:rFonts w:ascii="Arial" w:eastAsia="Arial" w:hAnsi="Arial" w:cs="Arial"/>
          <w:lang w:val="en-GB"/>
        </w:rPr>
        <w:t>Artículo</w:t>
      </w:r>
      <w:proofErr w:type="spellEnd"/>
      <w:r w:rsidRPr="00E236D4">
        <w:rPr>
          <w:rFonts w:ascii="Arial" w:eastAsia="Arial" w:hAnsi="Arial" w:cs="Arial"/>
          <w:lang w:val="en-GB"/>
        </w:rPr>
        <w:t xml:space="preserve"> tdac026. </w:t>
      </w:r>
      <w:hyperlink r:id="rId21" w:history="1">
        <w:r w:rsidRPr="00E236D4">
          <w:rPr>
            <w:rStyle w:val="Hyperlink"/>
            <w:rFonts w:ascii="Arial" w:eastAsia="Arial" w:hAnsi="Arial" w:cs="Arial"/>
            <w:lang w:val="en-GB"/>
          </w:rPr>
          <w:t>https://doi.org/10.1093/tse/tdac026</w:t>
        </w:r>
      </w:hyperlink>
    </w:p>
    <w:p w14:paraId="067CFE78" w14:textId="77777777" w:rsidR="003771B0" w:rsidRPr="00E236D4" w:rsidRDefault="00000000">
      <w:pPr>
        <w:pStyle w:val="BodyText"/>
        <w:spacing w:after="60" w:line="360" w:lineRule="auto"/>
        <w:ind w:left="720" w:hanging="720"/>
        <w:rPr>
          <w:lang w:val="en-GB"/>
        </w:rPr>
      </w:pPr>
      <w:r>
        <w:rPr>
          <w:rFonts w:ascii="Arial" w:eastAsia="Arial" w:hAnsi="Arial" w:cs="Arial"/>
        </w:rPr>
        <w:t xml:space="preserve">Padilla, R., Passos, W. L., Dias, T. L. B., Netto, S. L., &amp; da Silva, E. A. B. (2021). </w:t>
      </w:r>
      <w:r w:rsidRPr="00E236D4">
        <w:rPr>
          <w:rFonts w:ascii="Arial" w:eastAsia="Arial" w:hAnsi="Arial" w:cs="Arial"/>
          <w:lang w:val="en-GB"/>
        </w:rPr>
        <w:t xml:space="preserve">A comparative analysis of object detection metrics with a companion open-source toolkit. </w:t>
      </w:r>
      <w:r w:rsidRPr="00E236D4">
        <w:rPr>
          <w:rFonts w:ascii="Arial" w:eastAsia="Arial" w:hAnsi="Arial" w:cs="Arial"/>
          <w:i/>
          <w:lang w:val="en-GB"/>
        </w:rPr>
        <w:t>Electronics, 10</w:t>
      </w:r>
      <w:r w:rsidRPr="00E236D4">
        <w:rPr>
          <w:rFonts w:ascii="Arial" w:eastAsia="Arial" w:hAnsi="Arial" w:cs="Arial"/>
          <w:lang w:val="en-GB"/>
        </w:rPr>
        <w:t xml:space="preserve">(3), 279. </w:t>
      </w:r>
      <w:hyperlink r:id="rId22" w:history="1">
        <w:r w:rsidRPr="00E236D4">
          <w:rPr>
            <w:rStyle w:val="Hyperlink"/>
            <w:rFonts w:ascii="Arial" w:eastAsia="Arial" w:hAnsi="Arial" w:cs="Arial"/>
            <w:lang w:val="en-GB"/>
          </w:rPr>
          <w:t>https://doi.org/10.3390/electronics10030279</w:t>
        </w:r>
      </w:hyperlink>
    </w:p>
    <w:p w14:paraId="043AF560" w14:textId="77777777" w:rsidR="003771B0" w:rsidRPr="00E236D4" w:rsidRDefault="00000000">
      <w:pPr>
        <w:pStyle w:val="BodyText"/>
        <w:spacing w:after="60" w:line="360" w:lineRule="auto"/>
        <w:ind w:left="720" w:hanging="720"/>
        <w:rPr>
          <w:lang w:val="en-GB"/>
        </w:rPr>
      </w:pPr>
      <w:proofErr w:type="spellStart"/>
      <w:r w:rsidRPr="00E236D4">
        <w:rPr>
          <w:rFonts w:ascii="Arial" w:eastAsia="Arial" w:hAnsi="Arial" w:cs="Arial"/>
          <w:lang w:val="en-GB"/>
        </w:rPr>
        <w:t>Paszke</w:t>
      </w:r>
      <w:proofErr w:type="spellEnd"/>
      <w:r w:rsidRPr="00E236D4">
        <w:rPr>
          <w:rFonts w:ascii="Arial" w:eastAsia="Arial" w:hAnsi="Arial" w:cs="Arial"/>
          <w:lang w:val="en-GB"/>
        </w:rPr>
        <w:t xml:space="preserve">, A., Gross, S., Massa, F., Lerer, A., Bradbury, J., Chanan, G., Killeen, T., Lin, Z., </w:t>
      </w:r>
      <w:proofErr w:type="spellStart"/>
      <w:r w:rsidRPr="00E236D4">
        <w:rPr>
          <w:rFonts w:ascii="Arial" w:eastAsia="Arial" w:hAnsi="Arial" w:cs="Arial"/>
          <w:lang w:val="en-GB"/>
        </w:rPr>
        <w:t>Gimelshein</w:t>
      </w:r>
      <w:proofErr w:type="spellEnd"/>
      <w:r w:rsidRPr="00E236D4">
        <w:rPr>
          <w:rFonts w:ascii="Arial" w:eastAsia="Arial" w:hAnsi="Arial" w:cs="Arial"/>
          <w:lang w:val="en-GB"/>
        </w:rPr>
        <w:t xml:space="preserve">, N., </w:t>
      </w:r>
      <w:proofErr w:type="spellStart"/>
      <w:r w:rsidRPr="00E236D4">
        <w:rPr>
          <w:rFonts w:ascii="Arial" w:eastAsia="Arial" w:hAnsi="Arial" w:cs="Arial"/>
          <w:lang w:val="en-GB"/>
        </w:rPr>
        <w:t>Antiga</w:t>
      </w:r>
      <w:proofErr w:type="spellEnd"/>
      <w:r w:rsidRPr="00E236D4">
        <w:rPr>
          <w:rFonts w:ascii="Arial" w:eastAsia="Arial" w:hAnsi="Arial" w:cs="Arial"/>
          <w:lang w:val="en-GB"/>
        </w:rPr>
        <w:t xml:space="preserve">, L., </w:t>
      </w:r>
      <w:proofErr w:type="spellStart"/>
      <w:r w:rsidRPr="00E236D4">
        <w:rPr>
          <w:rFonts w:ascii="Arial" w:eastAsia="Arial" w:hAnsi="Arial" w:cs="Arial"/>
          <w:lang w:val="en-GB"/>
        </w:rPr>
        <w:t>Desmaison</w:t>
      </w:r>
      <w:proofErr w:type="spellEnd"/>
      <w:r w:rsidRPr="00E236D4">
        <w:rPr>
          <w:rFonts w:ascii="Arial" w:eastAsia="Arial" w:hAnsi="Arial" w:cs="Arial"/>
          <w:lang w:val="en-GB"/>
        </w:rPr>
        <w:t xml:space="preserve">, A., Köpf, A., Yang, E., DeVito, Z., Raison, M., Tejani, A., </w:t>
      </w:r>
      <w:proofErr w:type="spellStart"/>
      <w:r w:rsidRPr="00E236D4">
        <w:rPr>
          <w:rFonts w:ascii="Arial" w:eastAsia="Arial" w:hAnsi="Arial" w:cs="Arial"/>
          <w:lang w:val="en-GB"/>
        </w:rPr>
        <w:t>Chilamkurthy</w:t>
      </w:r>
      <w:proofErr w:type="spellEnd"/>
      <w:r w:rsidRPr="00E236D4">
        <w:rPr>
          <w:rFonts w:ascii="Arial" w:eastAsia="Arial" w:hAnsi="Arial" w:cs="Arial"/>
          <w:lang w:val="en-GB"/>
        </w:rPr>
        <w:t xml:space="preserve">, S., Steiner, B., Fang, L., … Chintala, S. (2019). </w:t>
      </w:r>
      <w:proofErr w:type="spellStart"/>
      <w:r w:rsidRPr="00E236D4">
        <w:rPr>
          <w:rFonts w:ascii="Arial" w:eastAsia="Arial" w:hAnsi="Arial" w:cs="Arial"/>
          <w:lang w:val="en-GB"/>
        </w:rPr>
        <w:t>PyTorch</w:t>
      </w:r>
      <w:proofErr w:type="spellEnd"/>
      <w:r w:rsidRPr="00E236D4">
        <w:rPr>
          <w:rFonts w:ascii="Arial" w:eastAsia="Arial" w:hAnsi="Arial" w:cs="Arial"/>
          <w:lang w:val="en-GB"/>
        </w:rPr>
        <w:t xml:space="preserve">: An imperative style, high-performance deep learning library.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23" w:history="1">
        <w:r w:rsidRPr="00E236D4">
          <w:rPr>
            <w:rStyle w:val="Hyperlink"/>
            <w:rFonts w:ascii="Arial" w:eastAsia="Arial" w:hAnsi="Arial" w:cs="Arial"/>
            <w:lang w:val="en-GB"/>
          </w:rPr>
          <w:t>https://doi.org/10.48550/arXiv.1912.01703</w:t>
        </w:r>
      </w:hyperlink>
    </w:p>
    <w:p w14:paraId="64E404B1"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Redmon, J., </w:t>
      </w:r>
      <w:proofErr w:type="spellStart"/>
      <w:r w:rsidRPr="00E236D4">
        <w:rPr>
          <w:rFonts w:ascii="Arial" w:eastAsia="Arial" w:hAnsi="Arial" w:cs="Arial"/>
          <w:lang w:val="en-GB"/>
        </w:rPr>
        <w:t>Divvala</w:t>
      </w:r>
      <w:proofErr w:type="spellEnd"/>
      <w:r w:rsidRPr="00E236D4">
        <w:rPr>
          <w:rFonts w:ascii="Arial" w:eastAsia="Arial" w:hAnsi="Arial" w:cs="Arial"/>
          <w:lang w:val="en-GB"/>
        </w:rPr>
        <w:t xml:space="preserve">, S., </w:t>
      </w:r>
      <w:proofErr w:type="spellStart"/>
      <w:r w:rsidRPr="00E236D4">
        <w:rPr>
          <w:rFonts w:ascii="Arial" w:eastAsia="Arial" w:hAnsi="Arial" w:cs="Arial"/>
          <w:lang w:val="en-GB"/>
        </w:rPr>
        <w:t>Girshick</w:t>
      </w:r>
      <w:proofErr w:type="spellEnd"/>
      <w:r w:rsidRPr="00E236D4">
        <w:rPr>
          <w:rFonts w:ascii="Arial" w:eastAsia="Arial" w:hAnsi="Arial" w:cs="Arial"/>
          <w:lang w:val="en-GB"/>
        </w:rPr>
        <w:t xml:space="preserve">, R., &amp; Farhadi, A. (2016). You only look once: Unified, real-time object detection. En </w:t>
      </w:r>
      <w:r w:rsidRPr="00E236D4">
        <w:rPr>
          <w:rFonts w:ascii="Arial" w:eastAsia="Arial" w:hAnsi="Arial" w:cs="Arial"/>
          <w:i/>
          <w:lang w:val="en-GB"/>
        </w:rPr>
        <w:t>2016 IEEE Conference on Computer Vision and Pattern Recognition (CVPR)</w:t>
      </w:r>
      <w:r w:rsidRPr="00E236D4">
        <w:rPr>
          <w:rFonts w:ascii="Arial" w:eastAsia="Arial" w:hAnsi="Arial" w:cs="Arial"/>
          <w:lang w:val="en-GB"/>
        </w:rPr>
        <w:t xml:space="preserve"> (pp. 779-788). IEEE. </w:t>
      </w:r>
      <w:hyperlink r:id="rId24" w:history="1">
        <w:r w:rsidRPr="00E236D4">
          <w:rPr>
            <w:rStyle w:val="Hyperlink"/>
            <w:rFonts w:ascii="Arial" w:eastAsia="Arial" w:hAnsi="Arial" w:cs="Arial"/>
            <w:lang w:val="en-GB"/>
          </w:rPr>
          <w:t>https://doi.org/10.1109/CVPR.2016.91</w:t>
        </w:r>
      </w:hyperlink>
    </w:p>
    <w:p w14:paraId="1A94E992"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Sahoo, R. R., Mohanty, S. S., &amp; Mishra, S. (2025). </w:t>
      </w:r>
      <w:proofErr w:type="spellStart"/>
      <w:r w:rsidRPr="00E236D4">
        <w:rPr>
          <w:rFonts w:ascii="Arial" w:eastAsia="Arial" w:hAnsi="Arial" w:cs="Arial"/>
          <w:lang w:val="en-GB"/>
        </w:rPr>
        <w:t>iWatchRoad</w:t>
      </w:r>
      <w:proofErr w:type="spellEnd"/>
      <w:r w:rsidRPr="00E236D4">
        <w:rPr>
          <w:rFonts w:ascii="Arial" w:eastAsia="Arial" w:hAnsi="Arial" w:cs="Arial"/>
          <w:lang w:val="en-GB"/>
        </w:rPr>
        <w:t xml:space="preserve">: Scalable detection and geospatial visualization of potholes for smart cities.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25" w:history="1">
        <w:r w:rsidRPr="00E236D4">
          <w:rPr>
            <w:rStyle w:val="Hyperlink"/>
            <w:rFonts w:ascii="Arial" w:eastAsia="Arial" w:hAnsi="Arial" w:cs="Arial"/>
            <w:lang w:val="en-GB"/>
          </w:rPr>
          <w:t>https://doi.org/10.48550/arXiv.2508.10945</w:t>
        </w:r>
      </w:hyperlink>
    </w:p>
    <w:p w14:paraId="5DD155C3" w14:textId="77777777" w:rsidR="003771B0" w:rsidRDefault="00000000">
      <w:pPr>
        <w:pStyle w:val="BodyText"/>
        <w:spacing w:after="60" w:line="360" w:lineRule="auto"/>
        <w:ind w:left="720" w:hanging="720"/>
      </w:pPr>
      <w:r w:rsidRPr="00E236D4">
        <w:rPr>
          <w:rFonts w:ascii="Arial" w:eastAsia="Arial" w:hAnsi="Arial" w:cs="Arial"/>
          <w:lang w:val="en-GB"/>
        </w:rPr>
        <w:t xml:space="preserve">Zhao, J., Wang, S., Zhao, Y., Hou, X., Wang, K., Gao, P., Zhang, Y., Wei, C., &amp; Wang, H. (2024). Models are codes: Towards measuring malicious code poisoning attacks on pre-trained model hubs.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26" w:history="1">
        <w:r>
          <w:rPr>
            <w:rStyle w:val="Hyperlink"/>
            <w:rFonts w:ascii="Arial" w:eastAsia="Arial" w:hAnsi="Arial" w:cs="Arial"/>
          </w:rPr>
          <w:t>https://doi.org/10.48550/arXiv.2409.09368</w:t>
        </w:r>
      </w:hyperlink>
    </w:p>
    <w:p w14:paraId="42D3FDDF" w14:textId="77777777" w:rsidR="003771B0" w:rsidRPr="00E236D4" w:rsidRDefault="00000000">
      <w:pPr>
        <w:pStyle w:val="Heading1"/>
        <w:ind w:left="101"/>
        <w:jc w:val="left"/>
        <w:rPr>
          <w:lang w:val="es-AR"/>
        </w:rPr>
      </w:pPr>
      <w:r w:rsidRPr="00E236D4">
        <w:rPr>
          <w:lang w:val="es-AR"/>
        </w:rPr>
        <w:t>Sobre el autor</w:t>
      </w:r>
    </w:p>
    <w:p w14:paraId="59BF1A4B" w14:textId="77777777" w:rsidR="003771B0" w:rsidRDefault="00000000">
      <w:pPr>
        <w:pStyle w:val="BodyText"/>
        <w:spacing w:before="137" w:line="360" w:lineRule="auto"/>
        <w:ind w:left="101" w:right="115"/>
        <w:jc w:val="both"/>
      </w:pPr>
      <w:r>
        <w:rPr>
          <w:rFonts w:ascii="Arial" w:eastAsia="Arial" w:hAnsi="Arial" w:cs="Arial"/>
        </w:rPr>
        <w:t xml:space="preserve">Leonardo Duran Cuenca es estudiante de Ingeniería en Inteligencia Artificial de la Universidad Católica Boliviana “San Pablo”. Su experiencia en investigación se limita </w:t>
      </w:r>
      <w:r>
        <w:rPr>
          <w:rFonts w:ascii="Arial" w:eastAsia="Arial" w:hAnsi="Arial" w:cs="Arial"/>
        </w:rPr>
        <w:lastRenderedPageBreak/>
        <w:t>a un estudio del clima de Santa Cruz de la Sierra de los últimos 26 años (Adquisición, Procesamiento y Análisis de Datos, 2026), con datos históricos de Open-Meteo, para modelar el clima (regresión) y la lluvia (clasificación).</w:t>
      </w:r>
    </w:p>
    <w:p w14:paraId="136097A0" w14:textId="77777777" w:rsidR="003771B0" w:rsidRPr="00E236D4" w:rsidRDefault="00000000">
      <w:pPr>
        <w:pStyle w:val="Heading1"/>
        <w:ind w:left="101"/>
        <w:jc w:val="left"/>
        <w:rPr>
          <w:lang w:val="es-AR"/>
        </w:rPr>
      </w:pPr>
      <w:r w:rsidRPr="00E236D4">
        <w:rPr>
          <w:lang w:val="es-AR"/>
        </w:rPr>
        <w:t>Financiamiento de la investigación</w:t>
      </w:r>
    </w:p>
    <w:p w14:paraId="7BA58992" w14:textId="77777777" w:rsidR="003771B0" w:rsidRDefault="00000000">
      <w:pPr>
        <w:pStyle w:val="BodyText"/>
        <w:spacing w:before="137" w:line="360" w:lineRule="auto"/>
        <w:ind w:left="101" w:right="115"/>
        <w:jc w:val="both"/>
      </w:pPr>
      <w:r>
        <w:rPr>
          <w:rFonts w:ascii="Arial" w:eastAsia="Arial" w:hAnsi="Arial" w:cs="Arial"/>
        </w:rPr>
        <w:t>Con recursos propios.</w:t>
      </w:r>
    </w:p>
    <w:p w14:paraId="189BABF0" w14:textId="77777777" w:rsidR="003771B0" w:rsidRPr="00E236D4" w:rsidRDefault="00000000">
      <w:pPr>
        <w:pStyle w:val="Heading1"/>
        <w:ind w:left="101"/>
        <w:jc w:val="left"/>
        <w:rPr>
          <w:lang w:val="es-AR"/>
        </w:rPr>
      </w:pPr>
      <w:r w:rsidRPr="00E236D4">
        <w:rPr>
          <w:lang w:val="es-AR"/>
        </w:rPr>
        <w:t>Declaración de intereses</w:t>
      </w:r>
    </w:p>
    <w:p w14:paraId="271FE071" w14:textId="77777777" w:rsidR="003771B0" w:rsidRDefault="00000000">
      <w:pPr>
        <w:pStyle w:val="BodyText"/>
        <w:spacing w:before="137" w:line="360" w:lineRule="auto"/>
        <w:ind w:left="101" w:right="115"/>
        <w:jc w:val="both"/>
      </w:pPr>
      <w:r>
        <w:rPr>
          <w:rFonts w:ascii="Arial" w:eastAsia="Arial" w:hAnsi="Arial" w:cs="Arial"/>
        </w:rPr>
        <w:t>Declara no tener ningún conflicto de intereses, que puedan haber influido en los resultados obtenidos o las interpretaciones propuestas.</w:t>
      </w:r>
    </w:p>
    <w:p w14:paraId="0CF2291E" w14:textId="77777777" w:rsidR="003771B0" w:rsidRPr="00E236D4" w:rsidRDefault="00000000">
      <w:pPr>
        <w:pStyle w:val="Heading1"/>
        <w:ind w:left="101"/>
        <w:jc w:val="left"/>
        <w:rPr>
          <w:lang w:val="es-AR"/>
        </w:rPr>
      </w:pPr>
      <w:r w:rsidRPr="00E236D4">
        <w:rPr>
          <w:lang w:val="es-AR"/>
        </w:rPr>
        <w:t>Declaración de consentimiento informado</w:t>
      </w:r>
    </w:p>
    <w:p w14:paraId="4120241D" w14:textId="77777777" w:rsidR="003771B0" w:rsidRDefault="00000000">
      <w:pPr>
        <w:pStyle w:val="BodyText"/>
        <w:spacing w:before="137" w:line="360" w:lineRule="auto"/>
        <w:ind w:left="101" w:right="115"/>
        <w:jc w:val="both"/>
      </w:pPr>
      <w:r>
        <w:rPr>
          <w:rFonts w:ascii="Arial" w:eastAsia="Arial" w:hAnsi="Arial" w:cs="Arial"/>
        </w:rPr>
        <w:t>El estudio se realizó respetando el Código de ética y buenas prácticas editoriales de publicación. No participaron terceros: las pruebas con cámara se hicieron solo con el rostro de quien firma y no se conservaron imágenes de la cámara.</w:t>
      </w:r>
    </w:p>
    <w:p w14:paraId="09163991" w14:textId="77777777" w:rsidR="003771B0" w:rsidRPr="00E236D4" w:rsidRDefault="00000000">
      <w:pPr>
        <w:pStyle w:val="Heading1"/>
        <w:ind w:left="101"/>
        <w:jc w:val="left"/>
        <w:rPr>
          <w:lang w:val="es-AR"/>
        </w:rPr>
      </w:pPr>
      <w:r w:rsidRPr="00E236D4">
        <w:rPr>
          <w:lang w:val="es-AR"/>
        </w:rPr>
        <w:t>Derechos de uso</w:t>
      </w:r>
    </w:p>
    <w:p w14:paraId="34AB18AA" w14:textId="1BB8A31B" w:rsidR="003771B0" w:rsidRDefault="00000000">
      <w:pPr>
        <w:pStyle w:val="BodyText"/>
        <w:spacing w:before="137" w:line="360" w:lineRule="auto"/>
        <w:ind w:left="101" w:right="115"/>
        <w:jc w:val="both"/>
        <w:rPr>
          <w:rFonts w:ascii="Arial" w:eastAsia="Arial" w:hAnsi="Arial" w:cs="Arial"/>
        </w:rPr>
      </w:pPr>
      <w:r>
        <w:rPr>
          <w:rFonts w:ascii="Arial" w:eastAsia="Arial" w:hAnsi="Arial" w:cs="Arial"/>
        </w:rPr>
        <w:t xml:space="preserve">Copyright© 2026 por Leonardo Duran Cuenca. Este texto está protegido por la </w:t>
      </w:r>
      <w:hyperlink r:id="rId27" w:history="1">
        <w:r>
          <w:rPr>
            <w:rStyle w:val="Hyperlink"/>
            <w:rFonts w:ascii="Arial" w:eastAsia="Arial" w:hAnsi="Arial" w:cs="Arial"/>
          </w:rPr>
          <w:t>Licencia Creative Commons Atribución 4.0 Internacional</w:t>
        </w:r>
      </w:hyperlink>
      <w:r>
        <w:rPr>
          <w:rFonts w:ascii="Arial" w:eastAsia="Arial" w:hAnsi="Arial" w:cs="Arial"/>
        </w:rPr>
        <w:t>.</w:t>
      </w:r>
    </w:p>
    <w:p w14:paraId="34A1F35F" w14:textId="7EF7ECB0" w:rsidR="00E236D4" w:rsidRDefault="00E236D4">
      <w:pPr>
        <w:pStyle w:val="BodyText"/>
        <w:spacing w:before="137" w:line="360" w:lineRule="auto"/>
        <w:ind w:left="101" w:right="115"/>
        <w:jc w:val="both"/>
        <w:rPr>
          <w:rFonts w:ascii="Arial" w:eastAsia="Arial" w:hAnsi="Arial" w:cs="Arial"/>
        </w:rPr>
      </w:pPr>
      <w:r>
        <w:rPr>
          <w:noProof/>
        </w:rPr>
        <w:drawing>
          <wp:anchor distT="0" distB="0" distL="114300" distR="114300" simplePos="0" relativeHeight="251658240" behindDoc="0" locked="0" layoutInCell="1" allowOverlap="1" wp14:anchorId="65031194" wp14:editId="0840097D">
            <wp:simplePos x="0" y="0"/>
            <wp:positionH relativeFrom="margin">
              <wp:align>center</wp:align>
            </wp:positionH>
            <wp:positionV relativeFrom="paragraph">
              <wp:posOffset>119932</wp:posOffset>
            </wp:positionV>
            <wp:extent cx="1227455" cy="427472"/>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by.png"/>
                    <pic:cNvPicPr/>
                  </pic:nvPicPr>
                  <pic:blipFill>
                    <a:blip r:embed="rId28">
                      <a:extLst>
                        <a:ext uri="{28A0092B-C50C-407E-A947-70E740481C1C}">
                          <a14:useLocalDpi xmlns:a14="http://schemas.microsoft.com/office/drawing/2010/main" val="0"/>
                        </a:ext>
                      </a:extLst>
                    </a:blip>
                    <a:stretch>
                      <a:fillRect/>
                    </a:stretch>
                  </pic:blipFill>
                  <pic:spPr>
                    <a:xfrm>
                      <a:off x="0" y="0"/>
                      <a:ext cx="1227455" cy="427472"/>
                    </a:xfrm>
                    <a:prstGeom prst="rect">
                      <a:avLst/>
                    </a:prstGeom>
                  </pic:spPr>
                </pic:pic>
              </a:graphicData>
            </a:graphic>
          </wp:anchor>
        </w:drawing>
      </w:r>
    </w:p>
    <w:p w14:paraId="2953FC6A" w14:textId="77777777" w:rsidR="00E236D4" w:rsidRDefault="00E236D4">
      <w:pPr>
        <w:pStyle w:val="BodyText"/>
        <w:spacing w:before="137" w:line="360" w:lineRule="auto"/>
        <w:ind w:left="101" w:right="115"/>
        <w:jc w:val="both"/>
      </w:pPr>
    </w:p>
    <w:p w14:paraId="22DDF2F3" w14:textId="77777777" w:rsidR="003771B0" w:rsidRDefault="00000000">
      <w:pPr>
        <w:pStyle w:val="BodyText"/>
        <w:spacing w:before="137" w:line="360" w:lineRule="auto"/>
        <w:ind w:left="101" w:right="115"/>
        <w:jc w:val="both"/>
      </w:pPr>
      <w:r>
        <w:rPr>
          <w:rFonts w:ascii="Arial" w:eastAsia="Arial" w:hAnsi="Arial" w:cs="Arial"/>
        </w:rPr>
        <w:t>Usted es libre para compartir, copiar y redistribuir el material en cualquier medio o formato y adaptar el documento, remezclar, transformar y crear a partir del material para cualquier propósito, incluso comercialmente, siempre que cumpla la condición de atribución: usted debe reconocer el crédito de una obra de manera adecuada, proporcionar un enlace a la licencia, e indicar si se han realizado cambios. Puede hacerlo en cualquier forma razonable, pero no de forma tal que sugiera que tiene el apoyo del licenciante o lo recibe por el uso que hace.</w:t>
      </w:r>
    </w:p>
    <w:sectPr w:rsidR="003771B0" w:rsidSect="00737FB0">
      <w:footerReference w:type="default" r:id="rId29"/>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DF9F3" w14:textId="77777777" w:rsidR="00B61966" w:rsidRDefault="00B61966" w:rsidP="00737FB0">
      <w:r>
        <w:separator/>
      </w:r>
    </w:p>
  </w:endnote>
  <w:endnote w:type="continuationSeparator" w:id="0">
    <w:p w14:paraId="2428262A" w14:textId="77777777" w:rsidR="00B61966" w:rsidRDefault="00B61966"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5586" w14:textId="77777777" w:rsidR="00737FB0" w:rsidRDefault="00737FB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614CF" w14:textId="77777777" w:rsidR="00B61966" w:rsidRDefault="00B61966" w:rsidP="00737FB0">
      <w:r>
        <w:separator/>
      </w:r>
    </w:p>
  </w:footnote>
  <w:footnote w:type="continuationSeparator" w:id="0">
    <w:p w14:paraId="2E405D42" w14:textId="77777777" w:rsidR="00B61966" w:rsidRDefault="00B61966"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6pt;height:21.6pt;visibility:visible;mso-wrap-style:square" o:bullet="t">
        <v:imagedata r:id="rId1" o:title=""/>
      </v:shape>
    </w:pict>
  </w:numPicBullet>
  <w:numPicBullet w:numPicBulletId="1">
    <w:pict>
      <v:shape id="_x0000_i1026" type="#_x0000_t75" style="width:7.2pt;height:7.2pt;visibility:visible;mso-wrap-style:square" o:bullet="t">
        <v:imagedata r:id="rId2"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16cid:durableId="85807533">
    <w:abstractNumId w:val="1"/>
  </w:num>
  <w:num w:numId="2" w16cid:durableId="852037993">
    <w:abstractNumId w:val="2"/>
  </w:num>
  <w:num w:numId="3" w16cid:durableId="841509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06DDE"/>
    <w:rsid w:val="00052735"/>
    <w:rsid w:val="000630FF"/>
    <w:rsid w:val="00065B5C"/>
    <w:rsid w:val="00163461"/>
    <w:rsid w:val="0017070D"/>
    <w:rsid w:val="001801E5"/>
    <w:rsid w:val="00181D89"/>
    <w:rsid w:val="00197FB7"/>
    <w:rsid w:val="002842A1"/>
    <w:rsid w:val="002953C9"/>
    <w:rsid w:val="002D3F67"/>
    <w:rsid w:val="00316E47"/>
    <w:rsid w:val="00323976"/>
    <w:rsid w:val="00324456"/>
    <w:rsid w:val="00346A31"/>
    <w:rsid w:val="003702CD"/>
    <w:rsid w:val="003771B0"/>
    <w:rsid w:val="00397411"/>
    <w:rsid w:val="0042714B"/>
    <w:rsid w:val="004373DF"/>
    <w:rsid w:val="0049156D"/>
    <w:rsid w:val="00496387"/>
    <w:rsid w:val="004B03DD"/>
    <w:rsid w:val="005C385E"/>
    <w:rsid w:val="0063197A"/>
    <w:rsid w:val="0064417E"/>
    <w:rsid w:val="006F6AD5"/>
    <w:rsid w:val="006F7102"/>
    <w:rsid w:val="007002D0"/>
    <w:rsid w:val="00737FB0"/>
    <w:rsid w:val="007939A4"/>
    <w:rsid w:val="00807CE3"/>
    <w:rsid w:val="00917EF3"/>
    <w:rsid w:val="00931F89"/>
    <w:rsid w:val="009C23AA"/>
    <w:rsid w:val="00A1318F"/>
    <w:rsid w:val="00A93E69"/>
    <w:rsid w:val="00AC07EF"/>
    <w:rsid w:val="00AE2F52"/>
    <w:rsid w:val="00B21952"/>
    <w:rsid w:val="00B61966"/>
    <w:rsid w:val="00B9552C"/>
    <w:rsid w:val="00C00808"/>
    <w:rsid w:val="00C1393B"/>
    <w:rsid w:val="00C338FD"/>
    <w:rsid w:val="00CE4443"/>
    <w:rsid w:val="00DB784E"/>
    <w:rsid w:val="00E236D4"/>
    <w:rsid w:val="00EC7C28"/>
    <w:rsid w:val="00ED4F90"/>
    <w:rsid w:val="00F373AD"/>
    <w:rsid w:val="00FC19C5"/>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8F337"/>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Heading1">
    <w:name w:val="heading 1"/>
    <w:basedOn w:val="Normal"/>
    <w:next w:val="Normal"/>
    <w:link w:val="Heading1Ch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Heading2">
    <w:name w:val="heading 2"/>
    <w:basedOn w:val="Normal"/>
    <w:next w:val="Normal"/>
    <w:link w:val="Heading2Char"/>
    <w:uiPriority w:val="9"/>
    <w:semiHidden/>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FB0"/>
    <w:rPr>
      <w:rFonts w:ascii="Arial" w:eastAsiaTheme="majorEastAsia" w:hAnsi="Arial" w:cs="Arial"/>
      <w:b/>
      <w:bCs/>
      <w:kern w:val="0"/>
      <w:lang w:val="en-US" w:eastAsia="en-US"/>
      <w14:ligatures w14:val="none"/>
    </w:rPr>
  </w:style>
  <w:style w:type="character" w:customStyle="1" w:styleId="Heading2Char">
    <w:name w:val="Heading 2 Char"/>
    <w:basedOn w:val="DefaultParagraphFont"/>
    <w:link w:val="Heading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7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7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7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7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7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7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7FB0"/>
    <w:rPr>
      <w:rFonts w:eastAsiaTheme="majorEastAsia" w:cstheme="majorBidi"/>
      <w:color w:val="272727" w:themeColor="text1" w:themeTint="D8"/>
    </w:rPr>
  </w:style>
  <w:style w:type="paragraph" w:styleId="Title">
    <w:name w:val="Title"/>
    <w:basedOn w:val="Normal"/>
    <w:next w:val="Normal"/>
    <w:link w:val="TitleCh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7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7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7FB0"/>
    <w:pPr>
      <w:spacing w:before="160"/>
      <w:jc w:val="center"/>
    </w:pPr>
    <w:rPr>
      <w:i/>
      <w:iCs/>
      <w:color w:val="404040" w:themeColor="text1" w:themeTint="BF"/>
    </w:rPr>
  </w:style>
  <w:style w:type="character" w:customStyle="1" w:styleId="QuoteChar">
    <w:name w:val="Quote Char"/>
    <w:basedOn w:val="DefaultParagraphFont"/>
    <w:link w:val="Quote"/>
    <w:uiPriority w:val="29"/>
    <w:rsid w:val="00737FB0"/>
    <w:rPr>
      <w:i/>
      <w:iCs/>
      <w:color w:val="404040" w:themeColor="text1" w:themeTint="BF"/>
    </w:rPr>
  </w:style>
  <w:style w:type="paragraph" w:styleId="ListParagraph">
    <w:name w:val="List Paragraph"/>
    <w:basedOn w:val="Normal"/>
    <w:uiPriority w:val="1"/>
    <w:qFormat/>
    <w:rsid w:val="00737FB0"/>
    <w:pPr>
      <w:ind w:left="720"/>
      <w:contextualSpacing/>
    </w:pPr>
  </w:style>
  <w:style w:type="character" w:styleId="IntenseEmphasis">
    <w:name w:val="Intense Emphasis"/>
    <w:basedOn w:val="DefaultParagraphFont"/>
    <w:uiPriority w:val="21"/>
    <w:qFormat/>
    <w:rsid w:val="00737FB0"/>
    <w:rPr>
      <w:i/>
      <w:iCs/>
      <w:color w:val="0F4761" w:themeColor="accent1" w:themeShade="BF"/>
    </w:rPr>
  </w:style>
  <w:style w:type="paragraph" w:styleId="IntenseQuote">
    <w:name w:val="Intense Quote"/>
    <w:basedOn w:val="Normal"/>
    <w:next w:val="Normal"/>
    <w:link w:val="IntenseQuoteCh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7FB0"/>
    <w:rPr>
      <w:i/>
      <w:iCs/>
      <w:color w:val="0F4761" w:themeColor="accent1" w:themeShade="BF"/>
    </w:rPr>
  </w:style>
  <w:style w:type="character" w:styleId="IntenseReference">
    <w:name w:val="Intense Reference"/>
    <w:basedOn w:val="DefaultParagraphFont"/>
    <w:uiPriority w:val="32"/>
    <w:qFormat/>
    <w:rsid w:val="00737FB0"/>
    <w:rPr>
      <w:b/>
      <w:bCs/>
      <w:smallCaps/>
      <w:color w:val="0F4761" w:themeColor="accent1" w:themeShade="BF"/>
      <w:spacing w:val="5"/>
    </w:rPr>
  </w:style>
  <w:style w:type="table" w:customStyle="1" w:styleId="TableNormal1">
    <w:name w:val="Table Normal1"/>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737FB0"/>
    <w:rPr>
      <w:sz w:val="24"/>
      <w:szCs w:val="24"/>
    </w:rPr>
  </w:style>
  <w:style w:type="character" w:customStyle="1" w:styleId="BodyTextChar">
    <w:name w:val="Body Text Char"/>
    <w:basedOn w:val="DefaultParagraphFont"/>
    <w:link w:val="BodyText"/>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yperlink">
    <w:name w:val="Hyperlink"/>
    <w:rsid w:val="00737FB0"/>
    <w:rPr>
      <w:color w:val="0000FF"/>
      <w:u w:val="single"/>
    </w:rPr>
  </w:style>
  <w:style w:type="character" w:customStyle="1" w:styleId="UnresolvedMention1">
    <w:name w:val="Unresolved Mention1"/>
    <w:basedOn w:val="DefaultParagraphFont"/>
    <w:uiPriority w:val="99"/>
    <w:semiHidden/>
    <w:unhideWhenUsed/>
    <w:rsid w:val="00737FB0"/>
    <w:rPr>
      <w:color w:val="605E5C"/>
      <w:shd w:val="clear" w:color="auto" w:fill="E1DFDD"/>
    </w:rPr>
  </w:style>
  <w:style w:type="table" w:styleId="TableGrid">
    <w:name w:val="Table Grid"/>
    <w:basedOn w:val="Table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Header">
    <w:name w:val="header"/>
    <w:basedOn w:val="Normal"/>
    <w:link w:val="HeaderChar"/>
    <w:uiPriority w:val="99"/>
    <w:unhideWhenUsed/>
    <w:rsid w:val="00737FB0"/>
    <w:pPr>
      <w:tabs>
        <w:tab w:val="center" w:pos="4419"/>
        <w:tab w:val="right" w:pos="8838"/>
      </w:tabs>
    </w:pPr>
  </w:style>
  <w:style w:type="character" w:customStyle="1" w:styleId="HeaderChar">
    <w:name w:val="Header Char"/>
    <w:basedOn w:val="DefaultParagraphFont"/>
    <w:link w:val="Header"/>
    <w:uiPriority w:val="99"/>
    <w:rsid w:val="00737FB0"/>
    <w:rPr>
      <w:rFonts w:ascii="Arial MT" w:eastAsia="Arial MT" w:hAnsi="Arial MT" w:cs="Arial MT"/>
      <w:kern w:val="0"/>
      <w:sz w:val="22"/>
      <w:szCs w:val="22"/>
      <w:lang w:val="es-ES" w:eastAsia="en-US"/>
      <w14:ligatures w14:val="none"/>
    </w:rPr>
  </w:style>
  <w:style w:type="paragraph" w:styleId="Footer">
    <w:name w:val="footer"/>
    <w:basedOn w:val="Normal"/>
    <w:link w:val="FooterChar"/>
    <w:uiPriority w:val="99"/>
    <w:unhideWhenUsed/>
    <w:rsid w:val="00737FB0"/>
    <w:pPr>
      <w:tabs>
        <w:tab w:val="center" w:pos="4419"/>
        <w:tab w:val="right" w:pos="8838"/>
      </w:tabs>
    </w:pPr>
  </w:style>
  <w:style w:type="character" w:customStyle="1" w:styleId="FooterChar">
    <w:name w:val="Footer Char"/>
    <w:basedOn w:val="DefaultParagraphFont"/>
    <w:link w:val="Footer"/>
    <w:uiPriority w:val="99"/>
    <w:rsid w:val="00737FB0"/>
    <w:rPr>
      <w:rFonts w:ascii="Arial MT" w:eastAsia="Arial MT" w:hAnsi="Arial MT" w:cs="Arial MT"/>
      <w:kern w:val="0"/>
      <w:sz w:val="22"/>
      <w:szCs w:val="22"/>
      <w:lang w:val="es-ES" w:eastAsia="en-US"/>
      <w14:ligatures w14:val="none"/>
    </w:rPr>
  </w:style>
  <w:style w:type="character" w:styleId="FollowedHyperlink">
    <w:name w:val="FollowedHyperlink"/>
    <w:basedOn w:val="DefaultParagraphFont"/>
    <w:uiPriority w:val="99"/>
    <w:semiHidden/>
    <w:unhideWhenUsed/>
    <w:rsid w:val="00C139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3390/jimaging6060041" TargetMode="External"/><Relationship Id="rId18" Type="http://schemas.openxmlformats.org/officeDocument/2006/relationships/hyperlink" Target="https://github.com/ultralytics/ultralytics" TargetMode="External"/><Relationship Id="rId26" Type="http://schemas.openxmlformats.org/officeDocument/2006/relationships/hyperlink" Target="https://doi.org/10.48550/arXiv.2409.09368" TargetMode="External"/><Relationship Id="rId3" Type="http://schemas.openxmlformats.org/officeDocument/2006/relationships/styles" Target="styles.xml"/><Relationship Id="rId21" Type="http://schemas.openxmlformats.org/officeDocument/2006/relationships/hyperlink" Target="https://doi.org/10.1093/tse/tdac026" TargetMode="External"/><Relationship Id="rId7" Type="http://schemas.openxmlformats.org/officeDocument/2006/relationships/endnotes" Target="endnotes.xml"/><Relationship Id="rId12" Type="http://schemas.openxmlformats.org/officeDocument/2006/relationships/hyperlink" Target="https://doi.org/10.1002/gdj3.260" TargetMode="External"/><Relationship Id="rId17" Type="http://schemas.openxmlformats.org/officeDocument/2006/relationships/hyperlink" Target="https://doi.org/10.1145/3458723" TargetMode="External"/><Relationship Id="rId25" Type="http://schemas.openxmlformats.org/officeDocument/2006/relationships/hyperlink" Target="https://doi.org/10.48550/arXiv.2508.10945" TargetMode="External"/><Relationship Id="rId2" Type="http://schemas.openxmlformats.org/officeDocument/2006/relationships/numbering" Target="numbering.xml"/><Relationship Id="rId16" Type="http://schemas.openxmlformats.org/officeDocument/2006/relationships/hyperlink" Target="https://doi.org/10.54501/jots.v1i1.24" TargetMode="External"/><Relationship Id="rId20" Type="http://schemas.openxmlformats.org/officeDocument/2006/relationships/hyperlink" Target="https://www.hackerfactor.com/blog/index.php?/archives/529-Kind-of-Like-That.html"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1109/CVPR.2016.91" TargetMode="External"/><Relationship Id="rId5" Type="http://schemas.openxmlformats.org/officeDocument/2006/relationships/webSettings" Target="webSettings.xml"/><Relationship Id="rId15" Type="http://schemas.openxmlformats.org/officeDocument/2006/relationships/hyperlink" Target="https://doi.org/10.1038/s41597-026-07317-w" TargetMode="External"/><Relationship Id="rId23" Type="http://schemas.openxmlformats.org/officeDocument/2006/relationships/hyperlink" Target="https://doi.org/10.48550/arXiv.1912.01703" TargetMode="External"/><Relationship Id="rId28" Type="http://schemas.openxmlformats.org/officeDocument/2006/relationships/image" Target="media/image4.png"/><Relationship Id="rId10" Type="http://schemas.openxmlformats.org/officeDocument/2006/relationships/hyperlink" Target="https://github.com/Duranzzz/detector-baches" TargetMode="External"/><Relationship Id="rId19" Type="http://schemas.openxmlformats.org/officeDocument/2006/relationships/hyperlink" Target="https://doi.org/10.48550/arXiv.2410.17725"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rcid.org/0009-0001-1608-5788" TargetMode="External"/><Relationship Id="rId14" Type="http://schemas.openxmlformats.org/officeDocument/2006/relationships/hyperlink" Target="https://github.com/Bisman-Singh-Dev/YOLO-Pothole-Detection-Model" TargetMode="External"/><Relationship Id="rId22" Type="http://schemas.openxmlformats.org/officeDocument/2006/relationships/hyperlink" Target="https://doi.org/10.3390/electronics10030279" TargetMode="External"/><Relationship Id="rId27" Type="http://schemas.openxmlformats.org/officeDocument/2006/relationships/hyperlink" Target="https://creativecommons.org/licenses/by/4.0/deed.es" TargetMode="Externa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barChart>
        <c:barDir val="col"/>
        <c:grouping val="clustered"/>
        <c:varyColors val="0"/>
        <c:ser>
          <c:idx val="0"/>
          <c:order val="0"/>
          <c:tx>
            <c:strRef>
              <c:f>Hoja1!$B$1</c:f>
              <c:strCache>
                <c:ptCount val="1"/>
                <c:pt idx="0">
                  <c:v>Validación</c:v>
                </c:pt>
              </c:strCache>
            </c:strRef>
          </c:tx>
          <c:spPr>
            <a:solidFill>
              <a:srgbClr val="1B4F9C"/>
            </a:solidFill>
          </c:spPr>
          <c:invertIfNegative val="0"/>
          <c:cat>
            <c:numRef>
              <c:f>Hoja1!$A$2:$A$27</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Hoja1!$B$2:$B$27</c:f>
              <c:numCache>
                <c:formatCode>General</c:formatCode>
                <c:ptCount val="26"/>
                <c:pt idx="0">
                  <c:v>22</c:v>
                </c:pt>
                <c:pt idx="1">
                  <c:v>6</c:v>
                </c:pt>
                <c:pt idx="2">
                  <c:v>7</c:v>
                </c:pt>
                <c:pt idx="3">
                  <c:v>0</c:v>
                </c:pt>
                <c:pt idx="4">
                  <c:v>0</c:v>
                </c:pt>
                <c:pt idx="5">
                  <c:v>0</c:v>
                </c:pt>
                <c:pt idx="6">
                  <c:v>1</c:v>
                </c:pt>
                <c:pt idx="7">
                  <c:v>1</c:v>
                </c:pt>
                <c:pt idx="8">
                  <c:v>4</c:v>
                </c:pt>
                <c:pt idx="9">
                  <c:v>5</c:v>
                </c:pt>
                <c:pt idx="10">
                  <c:v>4</c:v>
                </c:pt>
                <c:pt idx="11">
                  <c:v>9</c:v>
                </c:pt>
                <c:pt idx="12">
                  <c:v>15</c:v>
                </c:pt>
                <c:pt idx="13">
                  <c:v>21</c:v>
                </c:pt>
                <c:pt idx="14">
                  <c:v>43</c:v>
                </c:pt>
                <c:pt idx="15">
                  <c:v>72</c:v>
                </c:pt>
                <c:pt idx="16">
                  <c:v>117</c:v>
                </c:pt>
                <c:pt idx="17">
                  <c:v>147</c:v>
                </c:pt>
                <c:pt idx="18">
                  <c:v>153</c:v>
                </c:pt>
                <c:pt idx="19">
                  <c:v>75</c:v>
                </c:pt>
                <c:pt idx="20">
                  <c:v>17</c:v>
                </c:pt>
                <c:pt idx="21">
                  <c:v>1</c:v>
                </c:pt>
                <c:pt idx="22">
                  <c:v>0</c:v>
                </c:pt>
                <c:pt idx="23">
                  <c:v>0</c:v>
                </c:pt>
                <c:pt idx="24">
                  <c:v>0</c:v>
                </c:pt>
                <c:pt idx="25">
                  <c:v>0</c:v>
                </c:pt>
              </c:numCache>
            </c:numRef>
          </c:val>
          <c:extLst>
            <c:ext xmlns:c16="http://schemas.microsoft.com/office/drawing/2014/chart" uri="{C3380CC4-5D6E-409C-BE32-E72D297353CC}">
              <c16:uniqueId val="{00000000-8F93-444D-ADE3-E9C0646F1CD0}"/>
            </c:ext>
          </c:extLst>
        </c:ser>
        <c:ser>
          <c:idx val="1"/>
          <c:order val="1"/>
          <c:tx>
            <c:strRef>
              <c:f>Hoja1!$C$1</c:f>
              <c:strCache>
                <c:ptCount val="1"/>
                <c:pt idx="0">
                  <c:v>Prueba</c:v>
                </c:pt>
              </c:strCache>
            </c:strRef>
          </c:tx>
          <c:spPr>
            <a:solidFill>
              <a:srgbClr val="E08214"/>
            </a:solidFill>
          </c:spPr>
          <c:invertIfNegative val="0"/>
          <c:cat>
            <c:numRef>
              <c:f>Hoja1!$A$2:$A$27</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Hoja1!$C$2:$C$27</c:f>
              <c:numCache>
                <c:formatCode>General</c:formatCode>
                <c:ptCount val="26"/>
                <c:pt idx="0">
                  <c:v>24</c:v>
                </c:pt>
                <c:pt idx="1">
                  <c:v>10</c:v>
                </c:pt>
                <c:pt idx="2">
                  <c:v>6</c:v>
                </c:pt>
                <c:pt idx="3">
                  <c:v>2</c:v>
                </c:pt>
                <c:pt idx="4">
                  <c:v>3</c:v>
                </c:pt>
                <c:pt idx="5">
                  <c:v>0</c:v>
                </c:pt>
                <c:pt idx="6">
                  <c:v>0</c:v>
                </c:pt>
                <c:pt idx="7">
                  <c:v>1</c:v>
                </c:pt>
                <c:pt idx="8">
                  <c:v>2</c:v>
                </c:pt>
                <c:pt idx="9">
                  <c:v>4</c:v>
                </c:pt>
                <c:pt idx="10">
                  <c:v>2</c:v>
                </c:pt>
                <c:pt idx="11">
                  <c:v>5</c:v>
                </c:pt>
                <c:pt idx="12">
                  <c:v>14</c:v>
                </c:pt>
                <c:pt idx="13">
                  <c:v>21</c:v>
                </c:pt>
                <c:pt idx="14">
                  <c:v>46</c:v>
                </c:pt>
                <c:pt idx="15">
                  <c:v>68</c:v>
                </c:pt>
                <c:pt idx="16">
                  <c:v>120</c:v>
                </c:pt>
                <c:pt idx="17">
                  <c:v>150</c:v>
                </c:pt>
                <c:pt idx="18">
                  <c:v>149</c:v>
                </c:pt>
                <c:pt idx="19">
                  <c:v>62</c:v>
                </c:pt>
                <c:pt idx="20">
                  <c:v>26</c:v>
                </c:pt>
                <c:pt idx="21">
                  <c:v>3</c:v>
                </c:pt>
                <c:pt idx="22">
                  <c:v>0</c:v>
                </c:pt>
                <c:pt idx="23">
                  <c:v>0</c:v>
                </c:pt>
                <c:pt idx="24">
                  <c:v>0</c:v>
                </c:pt>
                <c:pt idx="25">
                  <c:v>0</c:v>
                </c:pt>
              </c:numCache>
            </c:numRef>
          </c:val>
          <c:extLst>
            <c:ext xmlns:c16="http://schemas.microsoft.com/office/drawing/2014/chart" uri="{C3380CC4-5D6E-409C-BE32-E72D297353CC}">
              <c16:uniqueId val="{00000001-8F93-444D-ADE3-E9C0646F1CD0}"/>
            </c:ext>
          </c:extLst>
        </c:ser>
        <c:dLbls>
          <c:showLegendKey val="0"/>
          <c:showVal val="0"/>
          <c:showCatName val="0"/>
          <c:showSerName val="0"/>
          <c:showPercent val="0"/>
          <c:showBubbleSize val="0"/>
        </c:dLbls>
        <c:gapWidth val="30"/>
        <c:axId val="50010"/>
        <c:axId val="50020"/>
      </c:barChart>
      <c:catAx>
        <c:axId val="50010"/>
        <c:scaling>
          <c:orientation val="minMax"/>
        </c:scaling>
        <c:delete val="0"/>
        <c:axPos val="b"/>
        <c:title>
          <c:tx>
            <c:rich>
              <a:bodyPr/>
              <a:lstStyle/>
              <a:p>
                <a:pPr>
                  <a:defRPr sz="1000" b="0"/>
                </a:pPr>
                <a:r>
                  <a:rPr lang="es-BO" sz="1000" b="0"/>
                  <a:t>Distancia de Hamming (dHash de 64 bits) al vecino más cercano de entrenamiento</a:t>
                </a:r>
              </a:p>
            </c:rich>
          </c:tx>
          <c:overlay val="0"/>
        </c:title>
        <c:numFmt formatCode="General" sourceLinked="0"/>
        <c:majorTickMark val="out"/>
        <c:minorTickMark val="none"/>
        <c:tickLblPos val="nextTo"/>
        <c:crossAx val="50020"/>
        <c:crosses val="autoZero"/>
        <c:auto val="1"/>
        <c:lblAlgn val="ctr"/>
        <c:lblOffset val="100"/>
        <c:noMultiLvlLbl val="0"/>
      </c:catAx>
      <c:valAx>
        <c:axId val="50020"/>
        <c:scaling>
          <c:orientation val="minMax"/>
        </c:scaling>
        <c:delete val="0"/>
        <c:axPos val="l"/>
        <c:majorGridlines>
          <c:spPr>
            <a:ln w="6350">
              <a:solidFill>
                <a:srgbClr val="D9D9D9"/>
              </a:solidFill>
            </a:ln>
          </c:spPr>
        </c:majorGridlines>
        <c:title>
          <c:tx>
            <c:rich>
              <a:bodyPr rot="-5400000" vert="horz"/>
              <a:lstStyle/>
              <a:p>
                <a:pPr>
                  <a:defRPr sz="1000" b="0"/>
                </a:pPr>
                <a:r>
                  <a:rPr lang="es-BO" sz="1000" b="0"/>
                  <a:t>Número de imágenes</a:t>
                </a:r>
              </a:p>
            </c:rich>
          </c:tx>
          <c:overlay val="0"/>
        </c:title>
        <c:numFmt formatCode="General" sourceLinked="0"/>
        <c:majorTickMark val="out"/>
        <c:minorTickMark val="none"/>
        <c:tickLblPos val="nextTo"/>
        <c:crossAx val="50010"/>
        <c:crosses val="autoZero"/>
        <c:crossBetween val="between"/>
      </c:valAx>
    </c:plotArea>
    <c:legend>
      <c:legendPos val="t"/>
      <c:overlay val="0"/>
    </c:legend>
    <c:plotVisOnly val="1"/>
    <c:dispBlanksAs val="gap"/>
    <c:showDLblsOverMax val="1"/>
  </c:chart>
  <c:txPr>
    <a:bodyPr/>
    <a:lstStyle/>
    <a:p>
      <a:pPr>
        <a:defRPr sz="1000">
          <a:latin typeface="Arial"/>
          <a:cs typeface="Arial"/>
        </a:defRPr>
      </a:pPr>
      <a:endParaRPr lang="es-B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CC81A-B46E-454F-B6F4-BE7CB014F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12</Pages>
  <Words>3825</Words>
  <Characters>21809</Characters>
  <Application>Microsoft Office Word</Application>
  <DocSecurity>0</DocSecurity>
  <Lines>181</Lines>
  <Paragraphs>51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Verificación reproducible de un detector de baches de carretera con inteligencia artificial</dc:title>
  <dc:subject>Artículo en el formato de la Revista 3i</dc:subject>
  <dc:creator>Leonardo Duran Cuenca</dc:creator>
  <cp:keywords/>
  <dc:description/>
  <cp:lastModifiedBy>Leonardo Durán Cuenca</cp:lastModifiedBy>
  <cp:revision>3</cp:revision>
  <dcterms:created xsi:type="dcterms:W3CDTF">2026-09-30T22:32:00Z</dcterms:created>
  <dcterms:modified xsi:type="dcterms:W3CDTF">2026-10-02T17:04:00Z</dcterms:modified>
</cp:coreProperties>
</file>