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32AAF" w14:textId="77777777" w:rsidR="003771B0" w:rsidRDefault="00000000">
      <w:pPr>
        <w:pStyle w:val="Title"/>
        <w:jc w:val="center"/>
      </w:pPr>
      <w:r>
        <w:rPr>
          <w:rFonts w:ascii="Arial" w:eastAsia="Arial" w:hAnsi="Arial" w:cs="Arial"/>
          <w:b/>
          <w:color w:val="001F5F"/>
          <w:sz w:val="32"/>
        </w:rPr>
        <w:t>Artículo científico</w:t>
      </w:r>
    </w:p>
    <w:p w14:paraId="0FF954F8" w14:textId="77777777" w:rsidR="003771B0" w:rsidRDefault="00000000">
      <w:pPr>
        <w:pStyle w:val="BodyText"/>
        <w:spacing w:before="160" w:after="120" w:line="276" w:lineRule="auto"/>
        <w:jc w:val="center"/>
      </w:pPr>
      <w:r>
        <w:rPr>
          <w:rFonts w:ascii="Arial" w:eastAsia="Arial" w:hAnsi="Arial" w:cs="Arial"/>
          <w:b/>
          <w:sz w:val="28"/>
        </w:rPr>
        <w:t xml:space="preserve">Detección de baches para el mantenimiento vial en Santa Cruz</w:t>
      </w:r>
    </w:p>
    <w:p w14:paraId="6B3D55F4" w14:textId="77777777" w:rsidR="003771B0" w:rsidRPr="00E236D4" w:rsidRDefault="00000000">
      <w:pPr>
        <w:pStyle w:val="BodyText"/>
        <w:spacing w:before="120" w:line="360" w:lineRule="auto"/>
        <w:jc w:val="center"/>
        <w:rPr>
          <w:lang w:val="en-GB"/>
        </w:rPr>
      </w:pPr>
      <w:r>
        <w:rPr>
          <w:rFonts w:ascii="Arial" w:eastAsia="Arial" w:hAnsi="Arial" w:cs="Arial"/>
          <w:i/>
          <w:lang w:val="en-GB"/>
        </w:rPr>
        <w:t xml:space="preserve">Pothole detection to support road maintenance in Santa Cruz</w:t>
      </w:r>
    </w:p>
    <w:p w14:paraId="2B1763C2" w14:textId="77777777" w:rsidR="003771B0" w:rsidRDefault="00000000">
      <w:pPr>
        <w:pStyle w:val="BodyText"/>
        <w:spacing w:before="120" w:after="200" w:line="360" w:lineRule="auto"/>
        <w:jc w:val="center"/>
      </w:pPr>
      <w:r>
        <w:rPr>
          <w:rFonts w:ascii="Arial" w:eastAsia="Arial" w:hAnsi="Arial" w:cs="Arial"/>
          <w:i/>
        </w:rPr>
        <w:t xml:space="preserve">Detecção de buracos para a manutenção viária em Santa Cruz</w:t>
      </w:r>
    </w:p>
    <w:p w14:paraId="3B5AD588" w14:textId="77777777" w:rsidR="003771B0" w:rsidRDefault="00000000">
      <w:pPr>
        <w:pStyle w:val="BodyText"/>
        <w:spacing w:line="276" w:lineRule="auto"/>
        <w:jc w:val="center"/>
      </w:pPr>
      <w:r>
        <w:rPr>
          <w:rFonts w:ascii="Arial" w:eastAsia="Arial" w:hAnsi="Arial" w:cs="Arial"/>
          <w:b/>
        </w:rPr>
        <w:t>Leonardo Duran Cuenca</w:t>
      </w:r>
    </w:p>
    <w:p w14:paraId="26BE83E5" w14:textId="77777777" w:rsidR="003771B0" w:rsidRDefault="00000000">
      <w:pPr>
        <w:pStyle w:val="BodyText"/>
        <w:spacing w:line="276" w:lineRule="auto"/>
        <w:jc w:val="center"/>
      </w:pPr>
      <w:r>
        <w:rPr>
          <w:rFonts w:ascii="Arial" w:eastAsia="Arial" w:hAnsi="Arial" w:cs="Arial"/>
        </w:rPr>
        <w:t>Ingeniería en Inteligencia Artificial</w:t>
      </w:r>
    </w:p>
    <w:p w14:paraId="75D6B896" w14:textId="77777777" w:rsidR="003771B0" w:rsidRDefault="00000000">
      <w:pPr>
        <w:pStyle w:val="BodyText"/>
        <w:spacing w:line="276" w:lineRule="auto"/>
        <w:jc w:val="center"/>
      </w:pPr>
      <w:r>
        <w:rPr>
          <w:rFonts w:ascii="Arial" w:eastAsia="Arial" w:hAnsi="Arial" w:cs="Arial"/>
        </w:rPr>
        <w:t>Departamento de Ciencias Informáticas y Robótica</w:t>
      </w:r>
    </w:p>
    <w:p w14:paraId="49744EDF" w14:textId="77777777" w:rsidR="003771B0" w:rsidRDefault="00000000">
      <w:pPr>
        <w:pStyle w:val="BodyText"/>
        <w:spacing w:line="276" w:lineRule="auto"/>
        <w:jc w:val="center"/>
      </w:pPr>
      <w:r>
        <w:rPr>
          <w:rFonts w:ascii="Arial" w:eastAsia="Arial" w:hAnsi="Arial" w:cs="Arial"/>
        </w:rPr>
        <w:t>Universidad Católica Boliviana “San Pablo”</w:t>
      </w:r>
    </w:p>
    <w:p w14:paraId="0E02AEEF" w14:textId="77777777" w:rsidR="003771B0" w:rsidRDefault="00000000">
      <w:pPr>
        <w:pStyle w:val="BodyText"/>
        <w:spacing w:line="276" w:lineRule="auto"/>
        <w:jc w:val="center"/>
      </w:pPr>
      <w:r>
        <w:rPr>
          <w:noProof/>
        </w:rPr>
        <w:drawing>
          <wp:inline distT="0" distB="0" distL="0" distR="0" wp14:anchorId="37BE08CE" wp14:editId="106486FA">
            <wp:extent cx="191135" cy="191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cid-id.png"/>
                    <pic:cNvPicPr/>
                  </pic:nvPicPr>
                  <pic:blipFill>
                    <a:blip r:embed="rId8"/>
                    <a:stretch>
                      <a:fillRect/>
                    </a:stretch>
                  </pic:blipFill>
                  <pic:spPr>
                    <a:xfrm>
                      <a:off x="0" y="0"/>
                      <a:ext cx="191135" cy="191135"/>
                    </a:xfrm>
                    <a:prstGeom prst="rect">
                      <a:avLst/>
                    </a:prstGeom>
                  </pic:spPr>
                </pic:pic>
              </a:graphicData>
            </a:graphic>
          </wp:inline>
        </w:drawing>
      </w:r>
      <w:r>
        <w:rPr>
          <w:rFonts w:ascii="Arial" w:eastAsia="Arial" w:hAnsi="Arial" w:cs="Arial"/>
        </w:rPr>
        <w:t xml:space="preserve"> </w:t>
      </w:r>
      <w:hyperlink r:id="rId9" w:history="1">
        <w:r>
          <w:rPr>
            <w:rStyle w:val="Hyperlink"/>
            <w:rFonts w:ascii="Arial" w:eastAsia="Arial" w:hAnsi="Arial" w:cs="Arial"/>
          </w:rPr>
          <w:t>https://orcid.org/0009-0001-1608-5788</w:t>
        </w:r>
      </w:hyperlink>
    </w:p>
    <w:p w14:paraId="17FDCC36" w14:textId="77777777" w:rsidR="003771B0" w:rsidRDefault="00000000">
      <w:pPr>
        <w:pStyle w:val="BodyText"/>
        <w:spacing w:after="240" w:line="276" w:lineRule="auto"/>
        <w:jc w:val="center"/>
      </w:pPr>
      <w:r>
        <w:rPr>
          <w:rFonts w:ascii="Arial" w:eastAsia="Arial" w:hAnsi="Arial" w:cs="Arial"/>
        </w:rPr>
        <w:t>leonardo.duran.c1@ucb.edu.bo</w:t>
      </w:r>
    </w:p>
    <w:p w14:paraId="7E8FEEBB" w14:textId="77777777" w:rsidR="003771B0" w:rsidRDefault="00000000">
      <w:pPr>
        <w:pStyle w:val="BodyText"/>
        <w:spacing w:after="200" w:line="276" w:lineRule="auto"/>
      </w:pPr>
      <w:r>
        <w:rPr>
          <w:rFonts w:ascii="Arial" w:eastAsia="Arial" w:hAnsi="Arial" w:cs="Arial"/>
        </w:rPr>
        <w:t xml:space="preserve">Recibido: </w:t>
      </w:r>
      <w:r>
        <w:rPr>
          <w:rFonts w:ascii="Arial" w:eastAsia="Arial" w:hAnsi="Arial" w:cs="Arial"/>
          <w:color w:val="FF0000"/>
        </w:rPr>
        <w:t>fecha de envío por definir</w:t>
      </w:r>
    </w:p>
    <w:p w14:paraId="72C68832" w14:textId="77777777" w:rsidR="003771B0" w:rsidRDefault="00000000">
      <w:pPr>
        <w:pStyle w:val="BodyText"/>
        <w:keepNext/>
        <w:spacing w:before="120" w:after="40"/>
      </w:pPr>
      <w:r>
        <w:rPr>
          <w:rFonts w:ascii="Arial" w:eastAsia="Arial" w:hAnsi="Arial" w:cs="Arial"/>
          <w:b/>
        </w:rPr>
        <w:t>Resumen</w:t>
      </w:r>
    </w:p>
    <w:p w14:paraId="4563E791" w14:textId="77777777" w:rsidR="003771B0" w:rsidRDefault="00000000">
      <w:pPr>
        <w:pStyle w:val="BodyText"/>
        <w:spacing w:before="40" w:after="120" w:line="276" w:lineRule="auto"/>
        <w:ind w:left="720"/>
        <w:jc w:val="both"/>
      </w:pPr>
      <w:r>
        <w:rPr>
          <w:rFonts w:ascii="Arial" w:eastAsia="Arial" w:hAnsi="Arial" w:cs="Arial"/>
        </w:rPr>
        <w:t xml:space="preserve">El objetivo del proyecto es implementar y evaluar un prototipo de detección de baches con utilidad potencial para el mantenimiento vial de Santa Cruz de la Sierra. El sistema integra un detector previamente entrenado por terceros y permite analizar imágenes, una cámara y videos grabados con un celular. Se realiza una evaluación cuantitativa con 4.719 imágenes de referencia y pruebas funcionales en una computadora sin tarjeta gráfica dedicada. Las métricas reproducidas alcanzan un mAP50 de 0,730 en validación y 0,711 en prueba. Un ajuste del filtro de cajas repetidas eleva el mAP50 de prueba a 0,739. El prototipo conserva videos anotados y un resumen por archivo. Las dificultades observadas incluyen baches que dejan de mostrarse al aumentar la exigencia de confianza y una falsa detección sobre un rostro. El sistema constituye una base funcional para reunir evidencia visual que podría apoyar la revisión de calles por la Alcaldía cruceña. Su desempeño en recorridos reales de Santa Cruz todavía no se ha medido; tampoco se ha reproducido el entrenamiento original ni implementado la georreferenciación.</w:t>
      </w:r>
    </w:p>
    <w:p w14:paraId="24B773D4" w14:textId="77777777" w:rsidR="003771B0" w:rsidRDefault="00000000">
      <w:pPr>
        <w:pStyle w:val="BodyText"/>
        <w:spacing w:before="40" w:after="280" w:line="276" w:lineRule="auto"/>
        <w:ind w:left="720" w:right="115"/>
        <w:jc w:val="both"/>
      </w:pPr>
      <w:r>
        <w:rPr>
          <w:rFonts w:ascii="Arial" w:eastAsia="Arial" w:hAnsi="Arial" w:cs="Arial"/>
          <w:b/>
        </w:rPr>
        <w:t>Palabras clave:</w:t>
      </w:r>
      <w:r>
        <w:rPr>
          <w:rFonts w:ascii="Arial" w:eastAsia="Arial" w:hAnsi="Arial" w:cs="Arial"/>
        </w:rPr>
        <w:t xml:space="preserve"> inteligencia artificial, reconocimiento de formas, carretera</w:t>
      </w:r>
    </w:p>
    <w:p w14:paraId="2CE350CD" w14:textId="77777777" w:rsidR="003771B0" w:rsidRDefault="00000000">
      <w:pPr>
        <w:pStyle w:val="Heading1"/>
        <w:jc w:val="left"/>
      </w:pPr>
      <w:r>
        <w:t>Abstract</w:t>
      </w:r>
    </w:p>
    <w:p w14:paraId="279F9893" w14:textId="77777777" w:rsidR="003771B0" w:rsidRPr="00E236D4" w:rsidRDefault="00000000">
      <w:pPr>
        <w:pStyle w:val="BodyText"/>
        <w:spacing w:before="120" w:after="120" w:line="276" w:lineRule="auto"/>
        <w:ind w:left="720"/>
        <w:jc w:val="both"/>
        <w:rPr>
          <w:lang w:val="en-GB"/>
        </w:rPr>
      </w:pPr>
      <w:r>
        <w:rPr>
          <w:rFonts w:ascii="Arial" w:eastAsia="Arial" w:hAnsi="Arial" w:cs="Arial"/>
          <w:lang w:val="en-GB"/>
        </w:rPr>
        <w:t xml:space="preserve">The project aims to implement and evaluate a pothole detection prototype with potential use in road maintenance in Santa Cruz de la Sierra. The system integrates a detector previously trained by third parties and processes images, a camera feed, and videos recorded with a mobile phone. A quantitative assessment uses 4,719 reference images and functional tests on a computer without a dedicated graphics card. Reproduced metrics reach an mAP50 of 0.730 on validation and 0.711 on test. Adjusting the duplicate-box filter raises test mAP50 to 0.739. The prototype saves annotated videos and a summary for each file. Observed difficulties include potholes disappearing when the confidence requirement is increased and a false detection on a face. The system provides a functional basis for collecting visual evidence that could support municipal road inspections. Performance on real routes in Santa Cruz has not yet been measured; the original training has not been reproduced, and georeferencing has not been implemented.</w:t>
      </w:r>
    </w:p>
    <w:p w14:paraId="30ACF98C" w14:textId="77777777" w:rsidR="003771B0" w:rsidRPr="00E236D4" w:rsidRDefault="00000000">
      <w:pPr>
        <w:pStyle w:val="BodyText"/>
        <w:spacing w:before="40" w:after="280" w:line="276" w:lineRule="auto"/>
        <w:ind w:left="720"/>
        <w:jc w:val="both"/>
        <w:rPr>
          <w:lang w:val="en-GB"/>
        </w:rPr>
      </w:pPr>
      <w:r w:rsidRPr="00E236D4">
        <w:rPr>
          <w:rFonts w:ascii="Arial" w:eastAsia="Arial" w:hAnsi="Arial" w:cs="Arial"/>
          <w:b/>
          <w:lang w:val="en-GB"/>
        </w:rPr>
        <w:t>Keywords:</w:t>
      </w:r>
      <w:r w:rsidRPr="00E236D4">
        <w:rPr>
          <w:rFonts w:ascii="Arial" w:eastAsia="Arial" w:hAnsi="Arial" w:cs="Arial"/>
          <w:lang w:val="en-GB"/>
        </w:rPr>
        <w:t xml:space="preserve"> artificial intelligence, pattern recognition, roads</w:t>
      </w:r>
    </w:p>
    <w:p w14:paraId="76EE47E6" w14:textId="77777777" w:rsidR="003771B0" w:rsidRDefault="00000000">
      <w:pPr>
        <w:pStyle w:val="BodyText"/>
        <w:keepNext/>
        <w:spacing w:before="120" w:after="40" w:line="276" w:lineRule="auto"/>
      </w:pPr>
      <w:r>
        <w:rPr>
          <w:rFonts w:ascii="Arial" w:eastAsia="Arial" w:hAnsi="Arial" w:cs="Arial"/>
          <w:b/>
        </w:rPr>
        <w:t>Resumo</w:t>
      </w:r>
    </w:p>
    <w:p w14:paraId="2E492CCE" w14:textId="77777777" w:rsidR="003771B0" w:rsidRDefault="00000000">
      <w:pPr>
        <w:pStyle w:val="BodyText"/>
        <w:spacing w:before="40" w:after="120" w:line="276" w:lineRule="auto"/>
        <w:ind w:left="720"/>
        <w:jc w:val="both"/>
      </w:pPr>
      <w:r>
        <w:rPr>
          <w:rFonts w:ascii="Arial" w:eastAsia="Arial" w:hAnsi="Arial" w:cs="Arial"/>
        </w:rPr>
        <w:t xml:space="preserve">O objetivo do projeto é implementar e avaliar um protótipo de detecção de buracos com utilidade potencial para a manutenção viária de Santa Cruz de la Sierra. O sistema integra um detector previamente treinado por terceiros e permite analisar imagens, uma câmera e vídeos gravados com um celular. A avaliação quantitativa utiliza 4.719 imagens de referência e testes funcionais em um computador sem placa gráfica dedicada. As métricas reproduzidas alcançam mAP50 de 0,730 na validação e 0,711 no teste. Um ajuste do filtro de caixas repetidas eleva o mAP50 de teste para 0,739. O protótipo salva vídeos anotados e um resumo por arquivo. As dificuldades observadas incluem buracos que deixam de aparecer ao aumentar a exigência de confiança e uma falsa detecção sobre um rosto. O sistema oferece uma base funcional para reunir evidências visuais que poderiam apoiar a inspeção municipal de ruas. O desempenho em percursos reais de Santa Cruz ainda não foi medido; o treinamento original não foi reproduzido e a georreferenciação não foi implementada.</w:t>
      </w:r>
    </w:p>
    <w:p w14:paraId="4848A431" w14:textId="77777777" w:rsidR="003771B0" w:rsidRDefault="00000000">
      <w:pPr>
        <w:pStyle w:val="BodyText"/>
        <w:spacing w:before="40" w:after="200" w:line="276" w:lineRule="auto"/>
        <w:ind w:left="720"/>
        <w:jc w:val="both"/>
      </w:pPr>
      <w:r>
        <w:rPr>
          <w:rFonts w:ascii="Arial" w:eastAsia="Arial" w:hAnsi="Arial" w:cs="Arial"/>
          <w:b/>
        </w:rPr>
        <w:t>Palavras-chave:</w:t>
      </w:r>
      <w:r>
        <w:rPr>
          <w:rFonts w:ascii="Arial" w:eastAsia="Arial" w:hAnsi="Arial" w:cs="Arial"/>
        </w:rPr>
        <w:t xml:space="preserve"> inteligência artificial, reconhecimento de padrões, rodovias</w:t>
      </w:r>
    </w:p>
    <w:p w14:paraId="25CFBEF9" w14:textId="77777777" w:rsidR="003771B0" w:rsidRPr="00E236D4" w:rsidRDefault="00000000">
      <w:pPr>
        <w:pStyle w:val="Heading1"/>
        <w:rPr>
          <w:lang w:val="es-AR"/>
        </w:rPr>
      </w:pPr>
      <w:r w:rsidRPr="00E236D4">
        <w:rPr>
          <w:lang w:val="es-AR"/>
        </w:rPr>
        <w:t>Introducción</w:t>
      </w:r>
    </w:p>
    <w:p w14:paraId="2DDE21C3" w14:textId="77777777" w:rsidR="003771B0" w:rsidRDefault="00000000">
      <w:pPr>
        <w:pStyle w:val="BodyText"/>
        <w:spacing w:before="60" w:after="120" w:line="360" w:lineRule="auto"/>
        <w:jc w:val="both"/>
      </w:pPr>
      <w:r>
        <w:rPr>
          <w:rFonts w:ascii="Arial" w:eastAsia="Arial" w:hAnsi="Arial" w:cs="Arial"/>
        </w:rPr>
        <w:t>La detección de baches mediante imágenes constituye una aplicación de la visión por computadora al mantenimiento de carreteras. Las revisiones de este campo describen sistemas que identifican daños visibles en fotografías y videos, con resultados que dependen de las condiciones de captura y de los datos de evaluación (Ma et al., 2022). Su interés práctico consiste en que el sistema identifique los daños de forma automática y conserve evidencia visual de cada uno. Para Santa Cruz de la Sierra, este proyecto plantea una herramienta para la inspección vial: detectar baches de forma automática y conservar una imagen de cada hallazgo.</w:t>
      </w:r>
    </w:p>
    <w:p w14:paraId="3DC1FE5F" w14:textId="77777777" w:rsidR="003771B0" w:rsidRDefault="00000000">
      <w:pPr>
        <w:pStyle w:val="BodyText"/>
        <w:spacing w:before="60" w:after="120" w:line="360" w:lineRule="auto"/>
        <w:jc w:val="both"/>
      </w:pPr>
      <w:r>
        <w:rPr>
          <w:rFonts w:ascii="Arial" w:eastAsia="Arial" w:hAnsi="Arial" w:cs="Arial"/>
        </w:rPr>
        <w:t xml:space="preserve">Existen conjuntos públicos destinados al estudio de daños viales, como RDD2022, con 47.420 imágenes de seis países (Arya et al., 2024), y colecciones de imágenes de alta resolución para baches (Chen et al., 2026). También hay propuestas que relacionan detecciones con información geográfica (Sahoo et al., 2025). Sin embargo, disponer de un detector publicado no permite asumir que funcionará en cualquier calle. Es necesario comprobar sus resultados, revisar la calidad de los datos y explicar las limitaciones del prototipo. La documentación de procedencia y condiciones de uso es parte de esa evaluación (Gebru et al., 2021).</w:t>
      </w:r>
    </w:p>
    <w:p w14:paraId="564855C2" w14:textId="77777777" w:rsidR="003771B0" w:rsidRDefault="00000000">
      <w:pPr>
        <w:pStyle w:val="BodyText"/>
        <w:spacing w:before="60" w:after="120" w:line="360" w:lineRule="auto"/>
        <w:jc w:val="both"/>
      </w:pPr>
      <w:r>
        <w:rPr>
          <w:rFonts w:ascii="Arial" w:eastAsia="Arial" w:hAnsi="Arial" w:cs="Arial"/>
        </w:rPr>
        <w:t xml:space="preserve">El objetivo de este trabajo es implementar y evaluar un prototipo que analice una cámara, imágenes y videos para señalar posibles baches. El desarrollo se realiza en la materia de Inteligencia Artificial, cuarto semestre de Ingeniería en Inteligencia Artificial, Departamento de Ciencias Informáticas y Robótica de la Universidad Católica Boliviana “San Pablo”. El aporte propio comprende la integración de la interfaz, el procesamiento de videos, la evaluación de resultados y el análisis de dificultades. El detector se obtiene previamente entrenado del repositorio de Bisman-Singh-Dev (2026); no se presenta un entrenamiento realizado en este proyecto. La aplicación a la Alcaldía cruceña se plantea como uso potencial y no como un servicio municipal desplegado.</w:t>
      </w:r>
    </w:p>
    <w:p w14:paraId="300EC5C0" w14:textId="77777777" w:rsidR="003771B0" w:rsidRPr="00E236D4" w:rsidRDefault="00000000">
      <w:pPr>
        <w:pStyle w:val="Heading1"/>
        <w:rPr>
          <w:lang w:val="es-AR"/>
        </w:rPr>
      </w:pPr>
      <w:r w:rsidRPr="00E236D4">
        <w:rPr>
          <w:lang w:val="es-AR"/>
        </w:rPr>
        <w:t>Materiales y métodos</w:t>
      </w:r>
    </w:p>
    <w:p w14:paraId="41C51B29" w14:textId="77777777" w:rsidR="003771B0" w:rsidRDefault="00000000">
      <w:pPr>
        <w:pStyle w:val="BodyText"/>
        <w:spacing w:before="60" w:after="120" w:line="360" w:lineRule="auto"/>
        <w:jc w:val="both"/>
      </w:pPr>
      <w:r>
        <w:rPr>
          <w:rFonts w:ascii="Arial" w:eastAsia="Arial" w:hAnsi="Arial" w:cs="Arial"/>
        </w:rPr>
        <w:t xml:space="preserve">Se desarrolla un prototipo de escritorio y se evalúa mediante pruebas cuantitativas y funcionales. El sistema recibe una imagen, una cámara conectada o un video, identifica regiones compatibles con baches y dibuja recuadros con un indicador de confianza. La interfaz permite ajustar qué detecciones se muestran, pausar la vista y guardar capturas. El detector previamente entrenado y el conjunto de datos provienen del repositorio de Bisman-Singh-Dev, en una versión fijada para mantener la misma base de evaluación. El código del proyecto y las salidas de las pruebas se encuentran en el repositorio público de Leonardo Duran Cuenca.</w:t>
      </w:r>
      <w:hyperlink r:id="rId10">
        <w:r>
          <w:rPr>
            <w:color w:val="0563C1"/>
            <w:u w:val="single"/>
          </w:rPr>
          <w:t xml:space="preserve"> Código y resultados.</w:t>
        </w:r>
      </w:hyperlink>
    </w:p>
    <w:p w14:paraId="41AFC784" w14:textId="77777777" w:rsidR="003771B0" w:rsidRDefault="00000000">
      <w:pPr>
        <w:pStyle w:val="BodyText"/>
        <w:spacing w:before="60" w:after="120" w:line="360" w:lineRule="auto"/>
        <w:jc w:val="both"/>
      </w:pPr>
      <w:r>
        <w:rPr>
          <w:rFonts w:ascii="Arial" w:eastAsia="Arial" w:hAnsi="Arial" w:cs="Arial"/>
        </w:rPr>
        <w:t xml:space="preserve">El conjunto de referencia contiene 4.719 imágenes y 7.340 baches anotados: 3.281 imágenes de entrenamiento, 720 de validación y 718 de prueba. Cada anotación indica la posición de un bache en la imagen. Se utilizan completas las particiones disponibles; no se recolectan todavía imágenes de calles cruceñas. Se revisan la correspondencia entre imágenes y etiquetas, el formato de las anotaciones y la cantidad de ejemplos sin baches. La fuente describe una combinación de imágenes reales y sintéticas, pero no documenta completamente su procedencia ni la licencia de cada colección.</w:t>
      </w:r>
    </w:p>
    <w:p w14:paraId="0F85E1B5" w14:textId="77777777" w:rsidR="003771B0" w:rsidRDefault="00000000">
      <w:pPr>
        <w:pStyle w:val="BodyText"/>
        <w:spacing w:before="60" w:after="120" w:line="360" w:lineRule="auto"/>
        <w:jc w:val="both"/>
      </w:pPr>
      <w:r>
        <w:rPr>
          <w:rFonts w:ascii="Arial" w:eastAsia="Arial" w:hAnsi="Arial" w:cs="Arial"/>
        </w:rPr>
        <w:t xml:space="preserve">Las pruebas se realizan en Windows 11, en una computadora con procesador Intel Core i7-1355U, 7,7 GB de memoria y sin tarjeta gráfica dedicada. Se verifican los archivos del detector antes de utilizarlos y se reproducen las métricas de validación y prueba, con imágenes procesadas a un tamaño de referencia de 640 píxeles, lotes de 16 y confianza mínima de 0,001. Se registran precisión, exhaustividad o recall y precisión media de detección (mAP). La precisión expresa cuántas detecciones son correctas; el recall, cuántos baches anotados se recuperan. La mAP resume el comportamiento al variar la exigencia de confianza y de coincidencia entre recuadros.</w:t>
      </w:r>
    </w:p>
    <w:p w14:paraId="1E308C90" w14:textId="77777777" w:rsidR="003771B0" w:rsidRDefault="00000000">
      <w:pPr>
        <w:pStyle w:val="BodyText"/>
        <w:spacing w:before="60" w:after="120" w:line="360" w:lineRule="auto"/>
        <w:jc w:val="both"/>
      </w:pPr>
      <w:r>
        <w:rPr>
          <w:rFonts w:ascii="Arial" w:eastAsia="Arial" w:hAnsi="Arial" w:cs="Arial"/>
        </w:rPr>
        <w:t xml:space="preserve">Para revisar si la evaluación contiene imágenes repetidas o muy similares a las de entrenamiento, se calcula una huella visual de 64 bits para cada imagen. Se cuenta la diferencia entre huellas y se considera casi duplicada una imagen con distancia de hasta 8 respecto de alguna imagen de entrenamiento. Se comparan también los contenidos de los archivos para encontrar copias exactas. Finalmente se evalúan por separado la prueba completa, las imágenes sin casi duplicados y aquellas que sí los tienen. Este procedimiento detecta similitudes visuales próximas, pero no garantiza separar todas las escenas relacionadas.</w:t>
      </w:r>
    </w:p>
    <w:p w14:paraId="0BFC158F" w14:textId="77777777" w:rsidR="003771B0" w:rsidRDefault="00000000">
      <w:pPr>
        <w:pStyle w:val="BodyText"/>
        <w:spacing w:before="60" w:after="120" w:line="360" w:lineRule="auto"/>
        <w:jc w:val="both"/>
      </w:pPr>
      <w:r>
        <w:rPr>
          <w:rFonts w:ascii="Arial" w:eastAsia="Arial" w:hAnsi="Arial" w:cs="Arial"/>
        </w:rPr>
        <w:t xml:space="preserve">Se estudian cinco niveles de confianza, entre 0,10 y 0,65. Una detección se considera correcta cuando coincide al menos en un 50 % con un recuadro real que todavía no ha sido emparejado. Las detecciones restantes cuentan como falsas alarmas y los baches sin detección, como omisiones. Con estos conteos se calcula F1, que combina precisión y recall. Los niveles se exploran sobre la partición de prueba, por lo que el compromiso elegido debe confirmarse en datos independientes. También se evalúa un filtro que elimina recuadros repetidos cuando su solapamiento supera el límite configurado.</w:t>
      </w:r>
    </w:p>
    <w:p w14:paraId="02EE1E05" w14:textId="77777777" w:rsidR="003771B0" w:rsidRDefault="00000000">
      <w:pPr>
        <w:pStyle w:val="BodyText"/>
        <w:spacing w:before="60" w:after="120" w:line="360" w:lineRule="auto"/>
        <w:jc w:val="both"/>
      </w:pPr>
      <w:r>
        <w:rPr>
          <w:rFonts w:ascii="Arial" w:eastAsia="Arial" w:hAnsi="Arial" w:cs="Arial"/>
        </w:rPr>
        <w:t>La demostración utiliza una webcam de 640 × 480 píxeles y fotografías de referencia. Se mide la velocidad con y sin ventana. En esta versión, los videos, incluidos los grabados con un celular, se procesan en la computadora: el sistema guarda un video con los recuadros, el cuadro con la detección más confiable cuando existe alguna y una tabla de resumen. Esta tabla registra cuadros procesados, cuadros con detecciones, confianza máxima y tiempo. El flujo se comprueba con un video corto de prueba; todavía no se evalúan recorridos reales de Santa Cruz ni se registran coordenadas geográficas. La ejecución del detector en el propio celular se plantea para la segunda etapa.</w:t>
      </w:r>
    </w:p>
    <w:p w14:paraId="04024584" w14:textId="77777777" w:rsidR="003771B0" w:rsidRPr="00E236D4" w:rsidRDefault="00000000">
      <w:pPr>
        <w:pStyle w:val="Heading1"/>
        <w:rPr>
          <w:lang w:val="es-AR"/>
        </w:rPr>
      </w:pPr>
      <w:r w:rsidRPr="00E236D4">
        <w:rPr>
          <w:lang w:val="es-AR"/>
        </w:rPr>
        <w:t>Resultados y discusión</w:t>
      </w:r>
    </w:p>
    <w:p w14:paraId="6631860F" w14:textId="77777777" w:rsidR="003771B0" w:rsidRDefault="00000000">
      <w:pPr>
        <w:pStyle w:val="BodyText"/>
        <w:keepNext/>
        <w:spacing w:before="200" w:after="40" w:line="360" w:lineRule="auto"/>
      </w:pPr>
      <w:r>
        <w:rPr>
          <w:rFonts w:ascii="Arial" w:eastAsia="Arial" w:hAnsi="Arial" w:cs="Arial"/>
          <w:b/>
        </w:rPr>
        <w:t xml:space="preserve">Funcionamiento e integridad del prototipo</w:t>
      </w:r>
    </w:p>
    <w:p w14:paraId="14F0EB9F" w14:textId="77777777" w:rsidR="003771B0" w:rsidRDefault="00000000">
      <w:pPr>
        <w:pStyle w:val="BodyText"/>
        <w:spacing w:before="60" w:after="120" w:line="360" w:lineRule="auto"/>
        <w:jc w:val="both"/>
      </w:pPr>
      <w:r>
        <w:rPr>
          <w:rFonts w:ascii="Arial" w:eastAsia="Arial" w:hAnsi="Arial" w:cs="Arial"/>
        </w:rPr>
        <w:t>El prototipo admite cámara, imagen y video. La ventana integra controles para ajustar la confianza, pausar, cambiar de cámara y guardar una captura. El procesamiento por lotes permite analizar videos del celular y conservar los resultados como evidencia. La huella del archivo del detector coincide con la revisada en la fuente y el análisis heurístico no encuentra funciones clasificadas como peligrosas. Esta revisión reduce incertidumbre sobre el archivo utilizado, pero no garantiza su inocuidad; la literatura registra riesgos al reutilizar archivos de aprendizaje automático de terceros (Zhao et al., 2024).</w:t>
      </w:r>
    </w:p>
    <w:p w14:paraId="798BF8D1" w14:textId="77777777" w:rsidR="003771B0" w:rsidRDefault="00000000">
      <w:pPr>
        <w:pStyle w:val="BodyText"/>
        <w:keepNext/>
        <w:spacing w:before="200" w:after="40" w:line="360" w:lineRule="auto"/>
      </w:pPr>
      <w:r>
        <w:rPr>
          <w:rFonts w:ascii="Arial" w:eastAsia="Arial" w:hAnsi="Arial" w:cs="Arial"/>
          <w:b/>
        </w:rPr>
        <w:t xml:space="preserve">Resultados de las pruebas de detección</w:t>
      </w:r>
    </w:p>
    <w:p w14:paraId="09D563C3" w14:textId="77777777" w:rsidR="003771B0" w:rsidRDefault="00000000">
      <w:pPr>
        <w:pStyle w:val="BodyText"/>
        <w:spacing w:before="60" w:after="120" w:line="360" w:lineRule="auto"/>
        <w:jc w:val="both"/>
      </w:pPr>
      <w:r>
        <w:rPr>
          <w:rFonts w:ascii="Arial" w:eastAsia="Arial" w:hAnsi="Arial" w:cs="Arial"/>
        </w:rPr>
        <w:t xml:space="preserve">Con la configuración inicial, el sistema obtiene un mAP50 de 0,730 en validación y de 0,711 en prueba. Las diferencias frente a los valores declarados por la fuente son de milésimas (tabla 1), lo que respalda la reproducción de esa evaluación en el equipo utilizado. En prueba, la precisión es 0,796 y el recall 0,600. Estas métricas describen la partición de referencia y no equivalen a un porcentaje de acierto en calles de Santa Cruz. Se interpretan conforme a las definiciones de evaluación de detección de objetos descritas por Padilla et al. (2021).</w:t>
      </w:r>
    </w:p>
    <w:p w14:paraId="5A60F0CD" w14:textId="77777777" w:rsidR="003771B0" w:rsidRDefault="00000000">
      <w:pPr>
        <w:pStyle w:val="Caption"/>
        <w:keepNext/>
        <w:spacing w:before="160" w:after="0" w:line="360" w:lineRule="auto"/>
      </w:pPr>
      <w:r>
        <w:rPr>
          <w:rFonts w:ascii="Arial" w:eastAsia="Arial" w:hAnsi="Arial" w:cs="Arial"/>
          <w:b/>
          <w:color w:val="000000"/>
          <w:sz w:val="24"/>
        </w:rPr>
        <w:t>Tabla 1</w:t>
      </w:r>
      <w:r>
        <w:br/>
      </w:r>
      <w:r>
        <w:rPr>
          <w:rFonts w:ascii="Arial" w:eastAsia="Arial" w:hAnsi="Arial" w:cs="Arial"/>
          <w:color w:val="000000"/>
          <w:sz w:val="24"/>
        </w:rPr>
        <w:t>Desempeño declarado y medido del detector</w:t>
      </w:r>
    </w:p>
    <w:tbl>
      <w:tblPr>
        <w:tblW w:w="9360"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2860"/>
        <w:gridCol w:w="1400"/>
        <w:gridCol w:w="1300"/>
        <w:gridCol w:w="1100"/>
        <w:gridCol w:w="1300"/>
        <w:gridCol w:w="1400"/>
      </w:tblGrid>
      <w:tr w:rsidR="003771B0" w14:paraId="128E6836" w14:textId="77777777">
        <w:trPr>
          <w:cantSplit/>
          <w:tblHeader/>
        </w:trPr>
        <w:tc>
          <w:tcPr>
            <w:tcW w:w="2860" w:type="dxa"/>
            <w:tcBorders>
              <w:top w:val="single" w:sz="4" w:space="0" w:color="auto"/>
              <w:bottom w:val="single" w:sz="4" w:space="0" w:color="auto"/>
            </w:tcBorders>
            <w:vAlign w:val="center"/>
          </w:tcPr>
          <w:p w14:paraId="5402D4D1" w14:textId="77777777" w:rsidR="003771B0" w:rsidRDefault="00000000">
            <w:pPr>
              <w:keepNext/>
              <w:spacing w:before="40" w:after="40"/>
            </w:pPr>
            <w:r>
              <w:rPr>
                <w:rFonts w:ascii="Arial" w:eastAsia="Arial" w:hAnsi="Arial" w:cs="Arial"/>
                <w:b/>
              </w:rPr>
              <w:t>Conjunto</w:t>
            </w:r>
          </w:p>
        </w:tc>
        <w:tc>
          <w:tcPr>
            <w:tcW w:w="1400" w:type="dxa"/>
            <w:tcBorders>
              <w:top w:val="single" w:sz="4" w:space="0" w:color="auto"/>
              <w:bottom w:val="single" w:sz="4" w:space="0" w:color="auto"/>
            </w:tcBorders>
            <w:vAlign w:val="center"/>
          </w:tcPr>
          <w:p w14:paraId="0BAB48CB" w14:textId="77777777" w:rsidR="003771B0" w:rsidRDefault="00000000">
            <w:pPr>
              <w:keepNext/>
              <w:spacing w:before="40" w:after="40"/>
              <w:jc w:val="center"/>
            </w:pPr>
            <w:r>
              <w:rPr>
                <w:rFonts w:ascii="Arial" w:eastAsia="Arial" w:hAnsi="Arial" w:cs="Arial"/>
                <w:b/>
              </w:rPr>
              <w:t>Imágenes</w:t>
            </w:r>
          </w:p>
        </w:tc>
        <w:tc>
          <w:tcPr>
            <w:tcW w:w="1300" w:type="dxa"/>
            <w:tcBorders>
              <w:top w:val="single" w:sz="4" w:space="0" w:color="auto"/>
              <w:bottom w:val="single" w:sz="4" w:space="0" w:color="auto"/>
            </w:tcBorders>
            <w:vAlign w:val="center"/>
          </w:tcPr>
          <w:p w14:paraId="451458AE" w14:textId="77777777" w:rsidR="003771B0" w:rsidRDefault="00000000">
            <w:pPr>
              <w:keepNext/>
              <w:spacing w:before="40" w:after="40"/>
              <w:jc w:val="center"/>
            </w:pPr>
            <w:r>
              <w:rPr>
                <w:rFonts w:ascii="Arial" w:eastAsia="Arial" w:hAnsi="Arial" w:cs="Arial"/>
                <w:b/>
              </w:rPr>
              <w:t>Precisión</w:t>
            </w:r>
          </w:p>
        </w:tc>
        <w:tc>
          <w:tcPr>
            <w:tcW w:w="1100" w:type="dxa"/>
            <w:tcBorders>
              <w:top w:val="single" w:sz="4" w:space="0" w:color="auto"/>
              <w:bottom w:val="single" w:sz="4" w:space="0" w:color="auto"/>
            </w:tcBorders>
            <w:vAlign w:val="center"/>
          </w:tcPr>
          <w:p w14:paraId="389AE93F" w14:textId="77777777" w:rsidR="003771B0" w:rsidRDefault="00000000">
            <w:pPr>
              <w:keepNext/>
              <w:spacing w:before="40" w:after="40"/>
              <w:jc w:val="center"/>
            </w:pPr>
            <w:r>
              <w:rPr>
                <w:rFonts w:ascii="Arial" w:eastAsia="Arial" w:hAnsi="Arial" w:cs="Arial"/>
                <w:b/>
              </w:rPr>
              <w:t>Recall</w:t>
            </w:r>
          </w:p>
        </w:tc>
        <w:tc>
          <w:tcPr>
            <w:tcW w:w="1300" w:type="dxa"/>
            <w:tcBorders>
              <w:top w:val="single" w:sz="4" w:space="0" w:color="auto"/>
              <w:bottom w:val="single" w:sz="4" w:space="0" w:color="auto"/>
            </w:tcBorders>
            <w:vAlign w:val="center"/>
          </w:tcPr>
          <w:p w14:paraId="29F2EE27" w14:textId="77777777" w:rsidR="003771B0" w:rsidRDefault="00000000">
            <w:pPr>
              <w:keepNext/>
              <w:spacing w:before="40" w:after="40"/>
              <w:jc w:val="center"/>
            </w:pPr>
            <w:r>
              <w:rPr>
                <w:rFonts w:ascii="Arial" w:eastAsia="Arial" w:hAnsi="Arial" w:cs="Arial"/>
                <w:b/>
              </w:rPr>
              <w:t>mAP50</w:t>
            </w:r>
          </w:p>
        </w:tc>
        <w:tc>
          <w:tcPr>
            <w:tcW w:w="1400" w:type="dxa"/>
            <w:tcBorders>
              <w:top w:val="single" w:sz="4" w:space="0" w:color="auto"/>
              <w:bottom w:val="single" w:sz="4" w:space="0" w:color="auto"/>
            </w:tcBorders>
            <w:vAlign w:val="center"/>
          </w:tcPr>
          <w:p w14:paraId="67A726F5" w14:textId="77777777" w:rsidR="003771B0" w:rsidRDefault="00000000">
            <w:pPr>
              <w:keepNext/>
              <w:spacing w:before="40" w:after="40"/>
              <w:jc w:val="center"/>
            </w:pPr>
            <w:r>
              <w:rPr>
                <w:rFonts w:ascii="Arial" w:eastAsia="Arial" w:hAnsi="Arial" w:cs="Arial"/>
                <w:b/>
              </w:rPr>
              <w:t>mAP50-95</w:t>
            </w:r>
          </w:p>
        </w:tc>
      </w:tr>
      <w:tr w:rsidR="003771B0" w14:paraId="06CBBB41" w14:textId="77777777">
        <w:trPr>
          <w:cantSplit/>
        </w:trPr>
        <w:tc>
          <w:tcPr>
            <w:tcW w:w="2860" w:type="dxa"/>
            <w:tcBorders>
              <w:top w:val="single" w:sz="4" w:space="0" w:color="auto"/>
              <w:bottom w:val="single" w:sz="4" w:space="0" w:color="auto"/>
            </w:tcBorders>
            <w:vAlign w:val="center"/>
          </w:tcPr>
          <w:p w14:paraId="7C40A5F9" w14:textId="77777777" w:rsidR="003771B0" w:rsidRDefault="00000000">
            <w:pPr>
              <w:keepNext/>
              <w:spacing w:before="40" w:after="40"/>
            </w:pPr>
            <w:r>
              <w:rPr>
                <w:rFonts w:ascii="Arial" w:eastAsia="Arial" w:hAnsi="Arial" w:cs="Arial"/>
              </w:rPr>
              <w:t>Validación, declarada (checkpoint)</w:t>
            </w:r>
          </w:p>
        </w:tc>
        <w:tc>
          <w:tcPr>
            <w:tcW w:w="1400" w:type="dxa"/>
            <w:tcBorders>
              <w:top w:val="single" w:sz="4" w:space="0" w:color="auto"/>
              <w:bottom w:val="single" w:sz="4" w:space="0" w:color="auto"/>
            </w:tcBorders>
            <w:vAlign w:val="center"/>
          </w:tcPr>
          <w:p w14:paraId="572C30CD" w14:textId="77777777" w:rsidR="003771B0" w:rsidRDefault="00000000">
            <w:pPr>
              <w:keepNext/>
              <w:spacing w:before="40" w:after="40"/>
              <w:jc w:val="center"/>
            </w:pPr>
            <w:r>
              <w:rPr>
                <w:rFonts w:ascii="Arial" w:eastAsia="Arial" w:hAnsi="Arial" w:cs="Arial"/>
              </w:rPr>
              <w:t>720</w:t>
            </w:r>
          </w:p>
        </w:tc>
        <w:tc>
          <w:tcPr>
            <w:tcW w:w="1300" w:type="dxa"/>
            <w:tcBorders>
              <w:top w:val="single" w:sz="4" w:space="0" w:color="auto"/>
              <w:bottom w:val="single" w:sz="4" w:space="0" w:color="auto"/>
            </w:tcBorders>
            <w:vAlign w:val="center"/>
          </w:tcPr>
          <w:p w14:paraId="5558FF50" w14:textId="77777777" w:rsidR="003771B0" w:rsidRDefault="00000000">
            <w:pPr>
              <w:keepNext/>
              <w:spacing w:before="40" w:after="40"/>
              <w:jc w:val="center"/>
            </w:pPr>
            <w:r>
              <w:rPr>
                <w:rFonts w:ascii="Arial" w:eastAsia="Arial" w:hAnsi="Arial" w:cs="Arial"/>
              </w:rPr>
              <w:t>0,811</w:t>
            </w:r>
          </w:p>
        </w:tc>
        <w:tc>
          <w:tcPr>
            <w:tcW w:w="1100" w:type="dxa"/>
            <w:tcBorders>
              <w:top w:val="single" w:sz="4" w:space="0" w:color="auto"/>
              <w:bottom w:val="single" w:sz="4" w:space="0" w:color="auto"/>
            </w:tcBorders>
            <w:vAlign w:val="center"/>
          </w:tcPr>
          <w:p w14:paraId="52478DE8" w14:textId="77777777" w:rsidR="003771B0" w:rsidRDefault="00000000">
            <w:pPr>
              <w:keepNext/>
              <w:spacing w:before="40" w:after="40"/>
              <w:jc w:val="center"/>
            </w:pPr>
            <w:r>
              <w:rPr>
                <w:rFonts w:ascii="Arial" w:eastAsia="Arial" w:hAnsi="Arial" w:cs="Arial"/>
              </w:rPr>
              <w:t>0,619</w:t>
            </w:r>
          </w:p>
        </w:tc>
        <w:tc>
          <w:tcPr>
            <w:tcW w:w="1300" w:type="dxa"/>
            <w:tcBorders>
              <w:top w:val="single" w:sz="4" w:space="0" w:color="auto"/>
              <w:bottom w:val="single" w:sz="4" w:space="0" w:color="auto"/>
            </w:tcBorders>
            <w:vAlign w:val="center"/>
          </w:tcPr>
          <w:p w14:paraId="1E1BE210" w14:textId="77777777" w:rsidR="003771B0" w:rsidRDefault="00000000">
            <w:pPr>
              <w:keepNext/>
              <w:spacing w:before="40" w:after="40"/>
              <w:jc w:val="center"/>
            </w:pPr>
            <w:r>
              <w:rPr>
                <w:rFonts w:ascii="Arial" w:eastAsia="Arial" w:hAnsi="Arial" w:cs="Arial"/>
              </w:rPr>
              <w:t>0,730</w:t>
            </w:r>
          </w:p>
        </w:tc>
        <w:tc>
          <w:tcPr>
            <w:tcW w:w="1400" w:type="dxa"/>
            <w:tcBorders>
              <w:top w:val="single" w:sz="4" w:space="0" w:color="auto"/>
              <w:bottom w:val="single" w:sz="4" w:space="0" w:color="auto"/>
            </w:tcBorders>
            <w:vAlign w:val="center"/>
          </w:tcPr>
          <w:p w14:paraId="2EBC3F0E" w14:textId="77777777" w:rsidR="003771B0" w:rsidRDefault="00000000">
            <w:pPr>
              <w:keepNext/>
              <w:spacing w:before="40" w:after="40"/>
              <w:jc w:val="center"/>
            </w:pPr>
            <w:r>
              <w:rPr>
                <w:rFonts w:ascii="Arial" w:eastAsia="Arial" w:hAnsi="Arial" w:cs="Arial"/>
              </w:rPr>
              <w:t>0,404</w:t>
            </w:r>
          </w:p>
        </w:tc>
      </w:tr>
      <w:tr w:rsidR="003771B0" w14:paraId="59606439" w14:textId="77777777">
        <w:trPr>
          <w:cantSplit/>
        </w:trPr>
        <w:tc>
          <w:tcPr>
            <w:tcW w:w="2860" w:type="dxa"/>
            <w:tcBorders>
              <w:top w:val="single" w:sz="4" w:space="0" w:color="auto"/>
              <w:bottom w:val="single" w:sz="4" w:space="0" w:color="auto"/>
            </w:tcBorders>
            <w:vAlign w:val="center"/>
          </w:tcPr>
          <w:p w14:paraId="50DB64CF" w14:textId="77777777" w:rsidR="003771B0" w:rsidRDefault="00000000">
            <w:pPr>
              <w:keepNext/>
              <w:spacing w:before="40" w:after="40"/>
            </w:pPr>
            <w:r>
              <w:rPr>
                <w:rFonts w:ascii="Arial" w:eastAsia="Arial" w:hAnsi="Arial" w:cs="Arial"/>
              </w:rPr>
              <w:t>Validación, medida</w:t>
            </w:r>
          </w:p>
        </w:tc>
        <w:tc>
          <w:tcPr>
            <w:tcW w:w="1400" w:type="dxa"/>
            <w:tcBorders>
              <w:top w:val="single" w:sz="4" w:space="0" w:color="auto"/>
              <w:bottom w:val="single" w:sz="4" w:space="0" w:color="auto"/>
            </w:tcBorders>
            <w:vAlign w:val="center"/>
          </w:tcPr>
          <w:p w14:paraId="0BB73BE2" w14:textId="77777777" w:rsidR="003771B0" w:rsidRDefault="00000000">
            <w:pPr>
              <w:keepNext/>
              <w:spacing w:before="40" w:after="40"/>
              <w:jc w:val="center"/>
            </w:pPr>
            <w:r>
              <w:rPr>
                <w:rFonts w:ascii="Arial" w:eastAsia="Arial" w:hAnsi="Arial" w:cs="Arial"/>
              </w:rPr>
              <w:t>720</w:t>
            </w:r>
          </w:p>
        </w:tc>
        <w:tc>
          <w:tcPr>
            <w:tcW w:w="1300" w:type="dxa"/>
            <w:tcBorders>
              <w:top w:val="single" w:sz="4" w:space="0" w:color="auto"/>
              <w:bottom w:val="single" w:sz="4" w:space="0" w:color="auto"/>
            </w:tcBorders>
            <w:vAlign w:val="center"/>
          </w:tcPr>
          <w:p w14:paraId="0F81090C" w14:textId="77777777" w:rsidR="003771B0" w:rsidRDefault="00000000">
            <w:pPr>
              <w:keepNext/>
              <w:spacing w:before="40" w:after="40"/>
              <w:jc w:val="center"/>
            </w:pPr>
            <w:r>
              <w:rPr>
                <w:rFonts w:ascii="Arial" w:eastAsia="Arial" w:hAnsi="Arial" w:cs="Arial"/>
              </w:rPr>
              <w:t>0,810</w:t>
            </w:r>
          </w:p>
        </w:tc>
        <w:tc>
          <w:tcPr>
            <w:tcW w:w="1100" w:type="dxa"/>
            <w:tcBorders>
              <w:top w:val="single" w:sz="4" w:space="0" w:color="auto"/>
              <w:bottom w:val="single" w:sz="4" w:space="0" w:color="auto"/>
            </w:tcBorders>
            <w:vAlign w:val="center"/>
          </w:tcPr>
          <w:p w14:paraId="6444D0D2" w14:textId="77777777" w:rsidR="003771B0" w:rsidRDefault="00000000">
            <w:pPr>
              <w:keepNext/>
              <w:spacing w:before="40" w:after="40"/>
              <w:jc w:val="center"/>
            </w:pPr>
            <w:r>
              <w:rPr>
                <w:rFonts w:ascii="Arial" w:eastAsia="Arial" w:hAnsi="Arial" w:cs="Arial"/>
              </w:rPr>
              <w:t>0,621</w:t>
            </w:r>
          </w:p>
        </w:tc>
        <w:tc>
          <w:tcPr>
            <w:tcW w:w="1300" w:type="dxa"/>
            <w:tcBorders>
              <w:top w:val="single" w:sz="4" w:space="0" w:color="auto"/>
              <w:bottom w:val="single" w:sz="4" w:space="0" w:color="auto"/>
            </w:tcBorders>
            <w:vAlign w:val="center"/>
          </w:tcPr>
          <w:p w14:paraId="3F0C02B9" w14:textId="77777777" w:rsidR="003771B0" w:rsidRDefault="00000000">
            <w:pPr>
              <w:keepNext/>
              <w:spacing w:before="40" w:after="40"/>
              <w:jc w:val="center"/>
            </w:pPr>
            <w:r>
              <w:rPr>
                <w:rFonts w:ascii="Arial" w:eastAsia="Arial" w:hAnsi="Arial" w:cs="Arial"/>
              </w:rPr>
              <w:t>0,730</w:t>
            </w:r>
          </w:p>
        </w:tc>
        <w:tc>
          <w:tcPr>
            <w:tcW w:w="1400" w:type="dxa"/>
            <w:tcBorders>
              <w:top w:val="single" w:sz="4" w:space="0" w:color="auto"/>
              <w:bottom w:val="single" w:sz="4" w:space="0" w:color="auto"/>
            </w:tcBorders>
            <w:vAlign w:val="center"/>
          </w:tcPr>
          <w:p w14:paraId="4AD14567" w14:textId="77777777" w:rsidR="003771B0" w:rsidRDefault="00000000">
            <w:pPr>
              <w:keepNext/>
              <w:spacing w:before="40" w:after="40"/>
              <w:jc w:val="center"/>
            </w:pPr>
            <w:r>
              <w:rPr>
                <w:rFonts w:ascii="Arial" w:eastAsia="Arial" w:hAnsi="Arial" w:cs="Arial"/>
              </w:rPr>
              <w:t>0,404</w:t>
            </w:r>
          </w:p>
        </w:tc>
      </w:tr>
      <w:tr w:rsidR="003771B0" w14:paraId="1CD6C998" w14:textId="77777777">
        <w:trPr>
          <w:cantSplit/>
        </w:trPr>
        <w:tc>
          <w:tcPr>
            <w:tcW w:w="2860" w:type="dxa"/>
            <w:tcBorders>
              <w:top w:val="single" w:sz="4" w:space="0" w:color="auto"/>
              <w:bottom w:val="single" w:sz="4" w:space="0" w:color="auto"/>
            </w:tcBorders>
            <w:vAlign w:val="center"/>
          </w:tcPr>
          <w:p w14:paraId="61F1B672" w14:textId="77777777" w:rsidR="003771B0" w:rsidRDefault="00000000">
            <w:pPr>
              <w:keepNext/>
              <w:spacing w:before="40" w:after="40"/>
            </w:pPr>
            <w:r>
              <w:rPr>
                <w:rFonts w:ascii="Arial" w:eastAsia="Arial" w:hAnsi="Arial" w:cs="Arial"/>
              </w:rPr>
              <w:t>Prueba, declarada (README)</w:t>
            </w:r>
          </w:p>
        </w:tc>
        <w:tc>
          <w:tcPr>
            <w:tcW w:w="1400" w:type="dxa"/>
            <w:tcBorders>
              <w:top w:val="single" w:sz="4" w:space="0" w:color="auto"/>
              <w:bottom w:val="single" w:sz="4" w:space="0" w:color="auto"/>
            </w:tcBorders>
            <w:vAlign w:val="center"/>
          </w:tcPr>
          <w:p w14:paraId="10F12828" w14:textId="77777777" w:rsidR="003771B0" w:rsidRDefault="00000000">
            <w:pPr>
              <w:keepNext/>
              <w:spacing w:before="40" w:after="40"/>
              <w:jc w:val="center"/>
            </w:pPr>
            <w:r>
              <w:rPr>
                <w:rFonts w:ascii="Arial" w:eastAsia="Arial" w:hAnsi="Arial" w:cs="Arial"/>
              </w:rPr>
              <w:t>718</w:t>
            </w:r>
          </w:p>
        </w:tc>
        <w:tc>
          <w:tcPr>
            <w:tcW w:w="1300" w:type="dxa"/>
            <w:tcBorders>
              <w:top w:val="single" w:sz="4" w:space="0" w:color="auto"/>
              <w:bottom w:val="single" w:sz="4" w:space="0" w:color="auto"/>
            </w:tcBorders>
            <w:vAlign w:val="center"/>
          </w:tcPr>
          <w:p w14:paraId="0E9E39DC" w14:textId="77777777" w:rsidR="003771B0" w:rsidRDefault="00000000">
            <w:pPr>
              <w:keepNext/>
              <w:spacing w:before="40" w:after="40"/>
              <w:jc w:val="center"/>
            </w:pPr>
            <w:r>
              <w:rPr>
                <w:rFonts w:ascii="Arial" w:eastAsia="Arial" w:hAnsi="Arial" w:cs="Arial"/>
              </w:rPr>
              <w:t>0,797</w:t>
            </w:r>
          </w:p>
        </w:tc>
        <w:tc>
          <w:tcPr>
            <w:tcW w:w="1100" w:type="dxa"/>
            <w:tcBorders>
              <w:top w:val="single" w:sz="4" w:space="0" w:color="auto"/>
              <w:bottom w:val="single" w:sz="4" w:space="0" w:color="auto"/>
            </w:tcBorders>
            <w:vAlign w:val="center"/>
          </w:tcPr>
          <w:p w14:paraId="671E70A8" w14:textId="77777777" w:rsidR="003771B0" w:rsidRDefault="00000000">
            <w:pPr>
              <w:keepNext/>
              <w:spacing w:before="40" w:after="40"/>
              <w:jc w:val="center"/>
            </w:pPr>
            <w:r>
              <w:rPr>
                <w:rFonts w:ascii="Arial" w:eastAsia="Arial" w:hAnsi="Arial" w:cs="Arial"/>
              </w:rPr>
              <w:t>0,600</w:t>
            </w:r>
          </w:p>
        </w:tc>
        <w:tc>
          <w:tcPr>
            <w:tcW w:w="1300" w:type="dxa"/>
            <w:tcBorders>
              <w:top w:val="single" w:sz="4" w:space="0" w:color="auto"/>
              <w:bottom w:val="single" w:sz="4" w:space="0" w:color="auto"/>
            </w:tcBorders>
            <w:vAlign w:val="center"/>
          </w:tcPr>
          <w:p w14:paraId="15D4BEAA" w14:textId="77777777" w:rsidR="003771B0" w:rsidRDefault="00000000">
            <w:pPr>
              <w:keepNext/>
              <w:spacing w:before="40" w:after="40"/>
              <w:jc w:val="center"/>
            </w:pPr>
            <w:r>
              <w:rPr>
                <w:rFonts w:ascii="Arial" w:eastAsia="Arial" w:hAnsi="Arial" w:cs="Arial"/>
              </w:rPr>
              <w:t>0,711</w:t>
            </w:r>
          </w:p>
        </w:tc>
        <w:tc>
          <w:tcPr>
            <w:tcW w:w="1400" w:type="dxa"/>
            <w:tcBorders>
              <w:top w:val="single" w:sz="4" w:space="0" w:color="auto"/>
              <w:bottom w:val="single" w:sz="4" w:space="0" w:color="auto"/>
            </w:tcBorders>
            <w:vAlign w:val="center"/>
          </w:tcPr>
          <w:p w14:paraId="1DA34D3C" w14:textId="77777777" w:rsidR="003771B0" w:rsidRDefault="00000000">
            <w:pPr>
              <w:keepNext/>
              <w:spacing w:before="40" w:after="40"/>
              <w:jc w:val="center"/>
            </w:pPr>
            <w:r>
              <w:rPr>
                <w:rFonts w:ascii="Arial" w:eastAsia="Arial" w:hAnsi="Arial" w:cs="Arial"/>
              </w:rPr>
              <w:t>0,394</w:t>
            </w:r>
          </w:p>
        </w:tc>
      </w:tr>
      <w:tr w:rsidR="003771B0" w14:paraId="689D4093" w14:textId="77777777">
        <w:trPr>
          <w:cantSplit/>
        </w:trPr>
        <w:tc>
          <w:tcPr>
            <w:tcW w:w="2860" w:type="dxa"/>
            <w:tcBorders>
              <w:top w:val="single" w:sz="4" w:space="0" w:color="auto"/>
              <w:bottom w:val="single" w:sz="4" w:space="0" w:color="auto"/>
            </w:tcBorders>
            <w:vAlign w:val="center"/>
          </w:tcPr>
          <w:p w14:paraId="77009B0A" w14:textId="77777777" w:rsidR="003771B0" w:rsidRDefault="00000000">
            <w:pPr>
              <w:keepNext/>
              <w:spacing w:before="40" w:after="40"/>
            </w:pPr>
            <w:r>
              <w:rPr>
                <w:rFonts w:ascii="Arial" w:eastAsia="Arial" w:hAnsi="Arial" w:cs="Arial"/>
              </w:rPr>
              <w:t>Prueba, medida</w:t>
            </w:r>
          </w:p>
        </w:tc>
        <w:tc>
          <w:tcPr>
            <w:tcW w:w="1400" w:type="dxa"/>
            <w:tcBorders>
              <w:top w:val="single" w:sz="4" w:space="0" w:color="auto"/>
              <w:bottom w:val="single" w:sz="4" w:space="0" w:color="auto"/>
            </w:tcBorders>
            <w:vAlign w:val="center"/>
          </w:tcPr>
          <w:p w14:paraId="6D48D221" w14:textId="77777777" w:rsidR="003771B0" w:rsidRDefault="00000000">
            <w:pPr>
              <w:keepNext/>
              <w:spacing w:before="40" w:after="40"/>
              <w:jc w:val="center"/>
            </w:pPr>
            <w:r>
              <w:rPr>
                <w:rFonts w:ascii="Arial" w:eastAsia="Arial" w:hAnsi="Arial" w:cs="Arial"/>
              </w:rPr>
              <w:t>718</w:t>
            </w:r>
          </w:p>
        </w:tc>
        <w:tc>
          <w:tcPr>
            <w:tcW w:w="1300" w:type="dxa"/>
            <w:tcBorders>
              <w:top w:val="single" w:sz="4" w:space="0" w:color="auto"/>
              <w:bottom w:val="single" w:sz="4" w:space="0" w:color="auto"/>
            </w:tcBorders>
            <w:vAlign w:val="center"/>
          </w:tcPr>
          <w:p w14:paraId="1DB233CD" w14:textId="77777777" w:rsidR="003771B0" w:rsidRDefault="00000000">
            <w:pPr>
              <w:keepNext/>
              <w:spacing w:before="40" w:after="40"/>
              <w:jc w:val="center"/>
            </w:pPr>
            <w:r>
              <w:rPr>
                <w:rFonts w:ascii="Arial" w:eastAsia="Arial" w:hAnsi="Arial" w:cs="Arial"/>
              </w:rPr>
              <w:t>0,796</w:t>
            </w:r>
          </w:p>
        </w:tc>
        <w:tc>
          <w:tcPr>
            <w:tcW w:w="1100" w:type="dxa"/>
            <w:tcBorders>
              <w:top w:val="single" w:sz="4" w:space="0" w:color="auto"/>
              <w:bottom w:val="single" w:sz="4" w:space="0" w:color="auto"/>
            </w:tcBorders>
            <w:vAlign w:val="center"/>
          </w:tcPr>
          <w:p w14:paraId="587A0408" w14:textId="77777777" w:rsidR="003771B0" w:rsidRDefault="00000000">
            <w:pPr>
              <w:keepNext/>
              <w:spacing w:before="40" w:after="40"/>
              <w:jc w:val="center"/>
            </w:pPr>
            <w:r>
              <w:rPr>
                <w:rFonts w:ascii="Arial" w:eastAsia="Arial" w:hAnsi="Arial" w:cs="Arial"/>
              </w:rPr>
              <w:t>0,600</w:t>
            </w:r>
          </w:p>
        </w:tc>
        <w:tc>
          <w:tcPr>
            <w:tcW w:w="1300" w:type="dxa"/>
            <w:tcBorders>
              <w:top w:val="single" w:sz="4" w:space="0" w:color="auto"/>
              <w:bottom w:val="single" w:sz="4" w:space="0" w:color="auto"/>
            </w:tcBorders>
            <w:vAlign w:val="center"/>
          </w:tcPr>
          <w:p w14:paraId="5BF98876" w14:textId="77777777" w:rsidR="003771B0" w:rsidRDefault="00000000">
            <w:pPr>
              <w:keepNext/>
              <w:spacing w:before="40" w:after="40"/>
              <w:jc w:val="center"/>
            </w:pPr>
            <w:r>
              <w:rPr>
                <w:rFonts w:ascii="Arial" w:eastAsia="Arial" w:hAnsi="Arial" w:cs="Arial"/>
              </w:rPr>
              <w:t>0,711</w:t>
            </w:r>
          </w:p>
        </w:tc>
        <w:tc>
          <w:tcPr>
            <w:tcW w:w="1400" w:type="dxa"/>
            <w:tcBorders>
              <w:top w:val="single" w:sz="4" w:space="0" w:color="auto"/>
              <w:bottom w:val="single" w:sz="4" w:space="0" w:color="auto"/>
            </w:tcBorders>
            <w:vAlign w:val="center"/>
          </w:tcPr>
          <w:p w14:paraId="0EF503BE" w14:textId="77777777" w:rsidR="003771B0" w:rsidRDefault="00000000">
            <w:pPr>
              <w:keepNext/>
              <w:spacing w:before="40" w:after="40"/>
              <w:jc w:val="center"/>
            </w:pPr>
            <w:r>
              <w:rPr>
                <w:rFonts w:ascii="Arial" w:eastAsia="Arial" w:hAnsi="Arial" w:cs="Arial"/>
              </w:rPr>
              <w:t>0,394</w:t>
            </w:r>
          </w:p>
        </w:tc>
      </w:tr>
      <w:tr w:rsidR="003771B0" w14:paraId="548C6D83" w14:textId="77777777">
        <w:trPr>
          <w:cantSplit/>
        </w:trPr>
        <w:tc>
          <w:tcPr>
            <w:tcW w:w="2860" w:type="dxa"/>
            <w:tcBorders>
              <w:top w:val="single" w:sz="4" w:space="0" w:color="auto"/>
              <w:bottom w:val="single" w:sz="4" w:space="0" w:color="auto"/>
            </w:tcBorders>
            <w:vAlign w:val="center"/>
          </w:tcPr>
          <w:p w14:paraId="73C33C36" w14:textId="77777777" w:rsidR="003771B0" w:rsidRDefault="00000000">
            <w:pPr>
              <w:keepNext/>
              <w:spacing w:before="40" w:after="40"/>
            </w:pPr>
            <w:r>
              <w:rPr>
                <w:rFonts w:ascii="Arial" w:eastAsia="Arial" w:hAnsi="Arial" w:cs="Arial"/>
              </w:rPr>
              <w:t>Prueba limpia (d &gt; 8), medida</w:t>
            </w:r>
          </w:p>
        </w:tc>
        <w:tc>
          <w:tcPr>
            <w:tcW w:w="1400" w:type="dxa"/>
            <w:tcBorders>
              <w:top w:val="single" w:sz="4" w:space="0" w:color="auto"/>
              <w:bottom w:val="single" w:sz="4" w:space="0" w:color="auto"/>
            </w:tcBorders>
            <w:vAlign w:val="center"/>
          </w:tcPr>
          <w:p w14:paraId="23E9EAA4" w14:textId="77777777" w:rsidR="003771B0" w:rsidRDefault="00000000">
            <w:pPr>
              <w:keepNext/>
              <w:spacing w:before="40" w:after="40"/>
              <w:jc w:val="center"/>
            </w:pPr>
            <w:r>
              <w:rPr>
                <w:rFonts w:ascii="Arial" w:eastAsia="Arial" w:hAnsi="Arial" w:cs="Arial"/>
              </w:rPr>
              <w:t>670</w:t>
            </w:r>
          </w:p>
        </w:tc>
        <w:tc>
          <w:tcPr>
            <w:tcW w:w="1300" w:type="dxa"/>
            <w:tcBorders>
              <w:top w:val="single" w:sz="4" w:space="0" w:color="auto"/>
              <w:bottom w:val="single" w:sz="4" w:space="0" w:color="auto"/>
            </w:tcBorders>
            <w:vAlign w:val="center"/>
          </w:tcPr>
          <w:p w14:paraId="5FDB5557" w14:textId="77777777" w:rsidR="003771B0" w:rsidRDefault="00000000">
            <w:pPr>
              <w:keepNext/>
              <w:spacing w:before="40" w:after="40"/>
              <w:jc w:val="center"/>
            </w:pPr>
            <w:r>
              <w:rPr>
                <w:rFonts w:ascii="Arial" w:eastAsia="Arial" w:hAnsi="Arial" w:cs="Arial"/>
              </w:rPr>
              <w:t>0,806</w:t>
            </w:r>
          </w:p>
        </w:tc>
        <w:tc>
          <w:tcPr>
            <w:tcW w:w="1100" w:type="dxa"/>
            <w:tcBorders>
              <w:top w:val="single" w:sz="4" w:space="0" w:color="auto"/>
              <w:bottom w:val="single" w:sz="4" w:space="0" w:color="auto"/>
            </w:tcBorders>
            <w:vAlign w:val="center"/>
          </w:tcPr>
          <w:p w14:paraId="7C65DA8C" w14:textId="77777777" w:rsidR="003771B0" w:rsidRDefault="00000000">
            <w:pPr>
              <w:keepNext/>
              <w:spacing w:before="40" w:after="40"/>
              <w:jc w:val="center"/>
            </w:pPr>
            <w:r>
              <w:rPr>
                <w:rFonts w:ascii="Arial" w:eastAsia="Arial" w:hAnsi="Arial" w:cs="Arial"/>
              </w:rPr>
              <w:t>0,614</w:t>
            </w:r>
          </w:p>
        </w:tc>
        <w:tc>
          <w:tcPr>
            <w:tcW w:w="1300" w:type="dxa"/>
            <w:tcBorders>
              <w:top w:val="single" w:sz="4" w:space="0" w:color="auto"/>
              <w:bottom w:val="single" w:sz="4" w:space="0" w:color="auto"/>
            </w:tcBorders>
            <w:vAlign w:val="center"/>
          </w:tcPr>
          <w:p w14:paraId="6A7E14EF" w14:textId="77777777" w:rsidR="003771B0" w:rsidRDefault="00000000">
            <w:pPr>
              <w:keepNext/>
              <w:spacing w:before="40" w:after="40"/>
              <w:jc w:val="center"/>
            </w:pPr>
            <w:r>
              <w:rPr>
                <w:rFonts w:ascii="Arial" w:eastAsia="Arial" w:hAnsi="Arial" w:cs="Arial"/>
              </w:rPr>
              <w:t>0,719</w:t>
            </w:r>
          </w:p>
        </w:tc>
        <w:tc>
          <w:tcPr>
            <w:tcW w:w="1400" w:type="dxa"/>
            <w:tcBorders>
              <w:top w:val="single" w:sz="4" w:space="0" w:color="auto"/>
              <w:bottom w:val="single" w:sz="4" w:space="0" w:color="auto"/>
            </w:tcBorders>
            <w:vAlign w:val="center"/>
          </w:tcPr>
          <w:p w14:paraId="01F5FA35" w14:textId="77777777" w:rsidR="003771B0" w:rsidRDefault="00000000">
            <w:pPr>
              <w:keepNext/>
              <w:spacing w:before="40" w:after="40"/>
              <w:jc w:val="center"/>
            </w:pPr>
            <w:r>
              <w:rPr>
                <w:rFonts w:ascii="Arial" w:eastAsia="Arial" w:hAnsi="Arial" w:cs="Arial"/>
              </w:rPr>
              <w:t>0,399</w:t>
            </w:r>
          </w:p>
        </w:tc>
      </w:tr>
      <w:tr w:rsidR="003771B0" w14:paraId="34B98639" w14:textId="77777777">
        <w:trPr>
          <w:cantSplit/>
        </w:trPr>
        <w:tc>
          <w:tcPr>
            <w:tcW w:w="2860" w:type="dxa"/>
            <w:tcBorders>
              <w:top w:val="single" w:sz="4" w:space="0" w:color="auto"/>
              <w:bottom w:val="single" w:sz="4" w:space="0" w:color="auto"/>
            </w:tcBorders>
            <w:vAlign w:val="center"/>
          </w:tcPr>
          <w:p w14:paraId="2A522584" w14:textId="77777777" w:rsidR="003771B0" w:rsidRDefault="00000000">
            <w:pPr>
              <w:keepNext/>
              <w:spacing w:before="40" w:after="40"/>
            </w:pPr>
            <w:r>
              <w:rPr>
                <w:rFonts w:ascii="Arial" w:eastAsia="Arial" w:hAnsi="Arial" w:cs="Arial"/>
              </w:rPr>
              <w:t>Prueba contaminada (d ≤ 8), medida</w:t>
            </w:r>
          </w:p>
        </w:tc>
        <w:tc>
          <w:tcPr>
            <w:tcW w:w="1400" w:type="dxa"/>
            <w:tcBorders>
              <w:top w:val="single" w:sz="4" w:space="0" w:color="auto"/>
              <w:bottom w:val="single" w:sz="4" w:space="0" w:color="auto"/>
            </w:tcBorders>
            <w:vAlign w:val="center"/>
          </w:tcPr>
          <w:p w14:paraId="2C760B27" w14:textId="77777777" w:rsidR="003771B0" w:rsidRDefault="00000000">
            <w:pPr>
              <w:keepNext/>
              <w:spacing w:before="40" w:after="40"/>
              <w:jc w:val="center"/>
            </w:pPr>
            <w:r>
              <w:rPr>
                <w:rFonts w:ascii="Arial" w:eastAsia="Arial" w:hAnsi="Arial" w:cs="Arial"/>
              </w:rPr>
              <w:t>48</w:t>
            </w:r>
          </w:p>
        </w:tc>
        <w:tc>
          <w:tcPr>
            <w:tcW w:w="1300" w:type="dxa"/>
            <w:tcBorders>
              <w:top w:val="single" w:sz="4" w:space="0" w:color="auto"/>
              <w:bottom w:val="single" w:sz="4" w:space="0" w:color="auto"/>
            </w:tcBorders>
            <w:vAlign w:val="center"/>
          </w:tcPr>
          <w:p w14:paraId="4796949C" w14:textId="77777777" w:rsidR="003771B0" w:rsidRDefault="00000000">
            <w:pPr>
              <w:keepNext/>
              <w:spacing w:before="40" w:after="40"/>
              <w:jc w:val="center"/>
            </w:pPr>
            <w:r>
              <w:rPr>
                <w:rFonts w:ascii="Arial" w:eastAsia="Arial" w:hAnsi="Arial" w:cs="Arial"/>
              </w:rPr>
              <w:t>0,696</w:t>
            </w:r>
          </w:p>
        </w:tc>
        <w:tc>
          <w:tcPr>
            <w:tcW w:w="1100" w:type="dxa"/>
            <w:tcBorders>
              <w:top w:val="single" w:sz="4" w:space="0" w:color="auto"/>
              <w:bottom w:val="single" w:sz="4" w:space="0" w:color="auto"/>
            </w:tcBorders>
            <w:vAlign w:val="center"/>
          </w:tcPr>
          <w:p w14:paraId="76CFFC69" w14:textId="77777777" w:rsidR="003771B0" w:rsidRDefault="00000000">
            <w:pPr>
              <w:keepNext/>
              <w:spacing w:before="40" w:after="40"/>
              <w:jc w:val="center"/>
            </w:pPr>
            <w:r>
              <w:rPr>
                <w:rFonts w:ascii="Arial" w:eastAsia="Arial" w:hAnsi="Arial" w:cs="Arial"/>
              </w:rPr>
              <w:t>0,601</w:t>
            </w:r>
          </w:p>
        </w:tc>
        <w:tc>
          <w:tcPr>
            <w:tcW w:w="1300" w:type="dxa"/>
            <w:tcBorders>
              <w:top w:val="single" w:sz="4" w:space="0" w:color="auto"/>
              <w:bottom w:val="single" w:sz="4" w:space="0" w:color="auto"/>
            </w:tcBorders>
            <w:vAlign w:val="center"/>
          </w:tcPr>
          <w:p w14:paraId="24133CE3" w14:textId="77777777" w:rsidR="003771B0" w:rsidRDefault="00000000">
            <w:pPr>
              <w:keepNext/>
              <w:spacing w:before="40" w:after="40"/>
              <w:jc w:val="center"/>
            </w:pPr>
            <w:r>
              <w:rPr>
                <w:rFonts w:ascii="Arial" w:eastAsia="Arial" w:hAnsi="Arial" w:cs="Arial"/>
              </w:rPr>
              <w:t>0,680</w:t>
            </w:r>
          </w:p>
        </w:tc>
        <w:tc>
          <w:tcPr>
            <w:tcW w:w="1400" w:type="dxa"/>
            <w:tcBorders>
              <w:top w:val="single" w:sz="4" w:space="0" w:color="auto"/>
              <w:bottom w:val="single" w:sz="4" w:space="0" w:color="auto"/>
            </w:tcBorders>
            <w:vAlign w:val="center"/>
          </w:tcPr>
          <w:p w14:paraId="111383F2" w14:textId="77777777" w:rsidR="003771B0" w:rsidRDefault="00000000">
            <w:pPr>
              <w:keepNext/>
              <w:spacing w:before="40" w:after="40"/>
              <w:jc w:val="center"/>
            </w:pPr>
            <w:r>
              <w:rPr>
                <w:rFonts w:ascii="Arial" w:eastAsia="Arial" w:hAnsi="Arial" w:cs="Arial"/>
              </w:rPr>
              <w:t>0,366</w:t>
            </w:r>
          </w:p>
        </w:tc>
      </w:tr>
    </w:tbl>
    <w:p w14:paraId="4C5F1219" w14:textId="77777777" w:rsidR="003771B0" w:rsidRDefault="00000000">
      <w:pPr>
        <w:pStyle w:val="BodyText"/>
        <w:spacing w:before="80" w:after="200"/>
      </w:pPr>
      <w:r>
        <w:rPr>
          <w:rFonts w:ascii="Arial" w:eastAsia="Arial" w:hAnsi="Arial" w:cs="Arial"/>
          <w:i/>
          <w:sz w:val="20"/>
        </w:rPr>
        <w:t xml:space="preserve">Nota. Configuración inicial: confianza mínima 0,001, tamaño de referencia 640 y filtro de recuadros repetidos de 0,7. Los valores declarados provienen de la fuente; d representa la distancia de la huella visual respecto del entrenamiento.</w:t>
      </w:r>
    </w:p>
    <w:p w14:paraId="7646174E" w14:textId="77777777" w:rsidR="003771B0" w:rsidRDefault="00000000">
      <w:pPr>
        <w:pStyle w:val="BodyText"/>
        <w:keepNext/>
        <w:spacing w:before="200" w:after="40" w:line="360" w:lineRule="auto"/>
      </w:pPr>
      <w:r>
        <w:rPr>
          <w:rFonts w:ascii="Arial" w:eastAsia="Arial" w:hAnsi="Arial" w:cs="Arial"/>
          <w:b/>
        </w:rPr>
        <w:t xml:space="preserve">Calidad y repetición de los datos</w:t>
      </w:r>
    </w:p>
    <w:p w14:paraId="79F8FD73" w14:textId="77777777" w:rsidR="003771B0" w:rsidRDefault="00000000">
      <w:pPr>
        <w:pStyle w:val="BodyText"/>
        <w:spacing w:before="60" w:after="120" w:line="360" w:lineRule="auto"/>
        <w:jc w:val="both"/>
      </w:pPr>
      <w:r>
        <w:rPr>
          <w:rFonts w:ascii="Arial" w:eastAsia="Arial" w:hAnsi="Arial" w:cs="Arial"/>
        </w:rPr>
        <w:t xml:space="preserve">La revisión no encuentra etiquetas malformadas ni imágenes sin su archivo de anotaciones. Sin embargo, solo 22 de las 4.719 imágenes (0,5 %) tienen etiquetas vacías, lo que limita la representación de escenas sin baches. La comparación de huellas visuales identifica casi duplicados en 41 de las 720 imágenes de validación (5,7 %) y en 48 de las 718 de prueba (6,7 %). La figura 1 muestra la distribución de esas diferencias, calculadas mediante el método de Krawetz (2013) y la noción de huella perceptual descrita por Farid (2021). También se encuentran dos grupos de copias exactas que cruzan entrenamiento y prueba.</w:t>
      </w:r>
    </w:p>
    <w:p w14:paraId="60201731" w14:textId="77777777" w:rsidR="003771B0" w:rsidRDefault="00000000">
      <w:pPr>
        <w:pStyle w:val="BodyText"/>
        <w:keepNext/>
        <w:spacing w:before="160"/>
      </w:pPr>
      <w:r>
        <w:rPr>
          <w:rFonts w:ascii="Arial" w:eastAsia="Arial" w:hAnsi="Arial" w:cs="Arial"/>
          <w:b/>
        </w:rPr>
        <w:lastRenderedPageBreak/>
        <w:t>Figura 1.</w:t>
      </w:r>
    </w:p>
    <w:p w14:paraId="4A269ABA" w14:textId="77777777" w:rsidR="003771B0" w:rsidRDefault="00000000">
      <w:pPr>
        <w:pStyle w:val="BodyText"/>
        <w:keepNext/>
        <w:spacing w:after="80"/>
      </w:pPr>
      <w:r>
        <w:rPr>
          <w:rFonts w:ascii="Arial" w:eastAsia="Arial" w:hAnsi="Arial" w:cs="Arial"/>
          <w:i/>
        </w:rPr>
        <w:t>Distribución de la distancia al vecino más cercano de entrenamiento</w:t>
      </w:r>
    </w:p>
    <w:p w14:paraId="460AA8F0" w14:textId="77777777" w:rsidR="003771B0" w:rsidRDefault="00000000">
      <w:pPr>
        <w:pStyle w:val="BodyText"/>
        <w:keepNext/>
        <w:spacing w:after="40"/>
        <w:jc w:val="center"/>
      </w:pPr>
      <w:r>
        <w:rPr>
          <w:noProof/>
        </w:rPr>
        <w:drawing>
          <wp:inline distT="0" distB="0" distL="0" distR="0" wp14:anchorId="7B9AEAE0" wp14:editId="01318D36">
            <wp:extent cx="5486400" cy="2834640"/>
            <wp:effectExtent l="0" t="0" r="0" b="0"/>
            <wp:docPr id="101" name="Gráfico 1" descr="Histograma de la distancia dHash al vecino más cercano de entrenamiento, para validación y prueb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1FFD116" w14:textId="77777777" w:rsidR="003771B0" w:rsidRDefault="00000000">
      <w:pPr>
        <w:pStyle w:val="BodyText"/>
        <w:spacing w:before="40" w:after="200"/>
      </w:pPr>
      <w:r>
        <w:rPr>
          <w:rFonts w:ascii="Arial" w:eastAsia="Arial" w:hAnsi="Arial" w:cs="Arial"/>
          <w:i/>
          <w:sz w:val="20"/>
        </w:rPr>
        <w:t xml:space="preserve">Nota. Comparación de 720 imágenes de validación y 718 de prueba con el entrenamiento. Una diferencia de hasta 8 identifica casi duplicados. El gráfico es editable y sus datos se conservan en el archivo complementario.</w:t>
      </w:r>
    </w:p>
    <w:p w14:paraId="6E0500EC" w14:textId="77777777" w:rsidR="003771B0" w:rsidRDefault="00000000">
      <w:pPr>
        <w:pStyle w:val="BodyText"/>
        <w:spacing w:before="60" w:after="120" w:line="360" w:lineRule="auto"/>
        <w:jc w:val="both"/>
      </w:pPr>
      <w:r>
        <w:rPr>
          <w:rFonts w:ascii="Arial" w:eastAsia="Arial" w:hAnsi="Arial" w:cs="Arial"/>
        </w:rPr>
        <w:t xml:space="preserve">Al retirar las 48 imágenes de prueba con casi duplicados, quedan 670 imágenes y el mAP50 es 0,719 frente a 0,711 de la prueba completa. No se observa una caída en ese subconjunto; esto no demuestra ausencia de sesgo, porque cambia la composición de las escenas y el método no detecta todas las relaciones entre imágenes. La repetición entre particiones es una limitación que debe controlarse mediante agrupamiento por escena o recorrido (Barz &amp; Denzler, 2020).</w:t>
      </w:r>
    </w:p>
    <w:p w14:paraId="510145F5" w14:textId="77777777" w:rsidR="003771B0" w:rsidRDefault="00000000">
      <w:pPr>
        <w:pStyle w:val="BodyText"/>
        <w:keepNext/>
        <w:spacing w:before="200" w:after="40" w:line="360" w:lineRule="auto"/>
      </w:pPr>
      <w:r>
        <w:rPr>
          <w:rFonts w:ascii="Arial" w:eastAsia="Arial" w:hAnsi="Arial" w:cs="Arial"/>
          <w:b/>
        </w:rPr>
        <w:t xml:space="preserve">Dificultad para equilibrar detecciones y falsas alarmas</w:t>
      </w:r>
    </w:p>
    <w:p w14:paraId="38E5BB52" w14:textId="77777777" w:rsidR="003771B0" w:rsidRDefault="00000000">
      <w:pPr>
        <w:pStyle w:val="BodyText"/>
        <w:spacing w:before="60" w:after="120" w:line="360" w:lineRule="auto"/>
        <w:jc w:val="both"/>
      </w:pPr>
      <w:r>
        <w:rPr>
          <w:rFonts w:ascii="Arial" w:eastAsia="Arial" w:hAnsi="Arial" w:cs="Arial"/>
        </w:rPr>
        <w:t xml:space="preserve">Al exigir mayor confianza se reducen las falsas alarmas, pero también se omiten baches reales. En la configuración inicial, un nivel de 0,35 obtiene 583 detecciones correctas, 207 falsas alarmas y 411 omisiones (tabla 2). Una fotografía de referencia produce una detección de confianza 0,32: se muestra con un nivel de 0,25 y desaparece con 0,35. Este ejemplo permite explicar por qué, durante el uso, una imagen puede contener un bache que el sistema no marca. Además, al apuntar la webcam al rostro del autor, una posición concreta genera una falsa detección. No se registra su frecuencia, por lo que se considera una observación cualitativa.</w:t>
      </w:r>
    </w:p>
    <w:p w14:paraId="6050012B" w14:textId="77777777" w:rsidR="003771B0" w:rsidRDefault="00000000">
      <w:pPr>
        <w:pStyle w:val="Caption"/>
        <w:keepNext/>
        <w:spacing w:before="160" w:after="0" w:line="360" w:lineRule="auto"/>
      </w:pPr>
      <w:r>
        <w:rPr>
          <w:rFonts w:ascii="Arial" w:eastAsia="Arial" w:hAnsi="Arial" w:cs="Arial"/>
          <w:b/>
          <w:color w:val="000000"/>
          <w:sz w:val="24"/>
        </w:rPr>
        <w:t xml:space="preserve">Tabla 2</w:t>
      </w:r>
      <w:r>
        <w:rPr>
          <w:rFonts w:ascii="Arial" w:eastAsia="Arial" w:hAnsi="Arial" w:cs="Arial"/>
          <w:color w:val="000000"/>
          <w:sz w:val="24"/>
          <w:i/>
        </w:rPr>
        <w:br/>
        <w:t xml:space="preserve">Detecciones y omisiones según la confianza en la configuración inicial</w:t>
      </w:r>
    </w:p>
    <w:tbl>
      <w:tblPr>
        <w:tblW w:w="9360"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1260"/>
        <w:gridCol w:w="1100"/>
        <w:gridCol w:w="1100"/>
        <w:gridCol w:w="1100"/>
        <w:gridCol w:w="1600"/>
        <w:gridCol w:w="1600"/>
        <w:gridCol w:w="1600"/>
      </w:tblGrid>
      <w:tr w:rsidR="003771B0" w14:paraId="5C8A2CC8" w14:textId="77777777">
        <w:trPr>
          <w:cantSplit/>
          <w:tblHeader/>
        </w:trPr>
        <w:tc>
          <w:tcPr>
            <w:tcW w:w="1260" w:type="dxa"/>
            <w:tcBorders>
              <w:top w:val="single" w:sz="4" w:space="0" w:color="auto"/>
              <w:bottom w:val="single" w:sz="4" w:space="0" w:color="auto"/>
            </w:tcBorders>
            <w:vAlign w:val="center"/>
          </w:tcPr>
          <w:p w14:paraId="7849BA4A" w14:textId="77777777" w:rsidR="003771B0" w:rsidRDefault="00000000">
            <w:pPr>
              <w:keepNext/>
              <w:spacing w:before="40" w:after="40"/>
              <w:jc w:val="center"/>
            </w:pPr>
            <w:r>
              <w:rPr>
                <w:rFonts w:ascii="Arial" w:eastAsia="Arial" w:hAnsi="Arial" w:cs="Arial"/>
                <w:b/>
              </w:rPr>
              <w:t>Umbral</w:t>
            </w:r>
          </w:p>
        </w:tc>
        <w:tc>
          <w:tcPr>
            <w:tcW w:w="1100" w:type="dxa"/>
            <w:tcBorders>
              <w:top w:val="single" w:sz="4" w:space="0" w:color="auto"/>
              <w:bottom w:val="single" w:sz="4" w:space="0" w:color="auto"/>
            </w:tcBorders>
            <w:vAlign w:val="center"/>
          </w:tcPr>
          <w:p w14:paraId="3F7CA9C3" w14:textId="77777777" w:rsidR="003771B0" w:rsidRDefault="00000000">
            <w:pPr>
              <w:keepNext/>
              <w:spacing w:before="40" w:after="40"/>
              <w:jc w:val="center"/>
            </w:pPr>
            <w:r>
              <w:rPr>
                <w:rFonts w:ascii="Arial" w:eastAsia="Arial" w:hAnsi="Arial" w:cs="Arial"/>
                <w:b/>
              </w:rPr>
              <w:t>TP</w:t>
            </w:r>
          </w:p>
        </w:tc>
        <w:tc>
          <w:tcPr>
            <w:tcW w:w="1100" w:type="dxa"/>
            <w:tcBorders>
              <w:top w:val="single" w:sz="4" w:space="0" w:color="auto"/>
              <w:bottom w:val="single" w:sz="4" w:space="0" w:color="auto"/>
            </w:tcBorders>
            <w:vAlign w:val="center"/>
          </w:tcPr>
          <w:p w14:paraId="2C896180" w14:textId="77777777" w:rsidR="003771B0" w:rsidRDefault="00000000">
            <w:pPr>
              <w:keepNext/>
              <w:spacing w:before="40" w:after="40"/>
              <w:jc w:val="center"/>
            </w:pPr>
            <w:r>
              <w:rPr>
                <w:rFonts w:ascii="Arial" w:eastAsia="Arial" w:hAnsi="Arial" w:cs="Arial"/>
                <w:b/>
              </w:rPr>
              <w:t>FP</w:t>
            </w:r>
          </w:p>
        </w:tc>
        <w:tc>
          <w:tcPr>
            <w:tcW w:w="1100" w:type="dxa"/>
            <w:tcBorders>
              <w:top w:val="single" w:sz="4" w:space="0" w:color="auto"/>
              <w:bottom w:val="single" w:sz="4" w:space="0" w:color="auto"/>
            </w:tcBorders>
            <w:vAlign w:val="center"/>
          </w:tcPr>
          <w:p w14:paraId="2D6E462A" w14:textId="77777777" w:rsidR="003771B0" w:rsidRDefault="00000000">
            <w:pPr>
              <w:keepNext/>
              <w:spacing w:before="40" w:after="40"/>
              <w:jc w:val="center"/>
            </w:pPr>
            <w:r>
              <w:rPr>
                <w:rFonts w:ascii="Arial" w:eastAsia="Arial" w:hAnsi="Arial" w:cs="Arial"/>
                <w:b/>
              </w:rPr>
              <w:t>FN</w:t>
            </w:r>
          </w:p>
        </w:tc>
        <w:tc>
          <w:tcPr>
            <w:tcW w:w="1600" w:type="dxa"/>
            <w:tcBorders>
              <w:top w:val="single" w:sz="4" w:space="0" w:color="auto"/>
              <w:bottom w:val="single" w:sz="4" w:space="0" w:color="auto"/>
            </w:tcBorders>
            <w:vAlign w:val="center"/>
          </w:tcPr>
          <w:p w14:paraId="7A868ADA" w14:textId="77777777" w:rsidR="003771B0" w:rsidRDefault="00000000">
            <w:pPr>
              <w:keepNext/>
              <w:spacing w:before="40" w:after="40"/>
              <w:jc w:val="center"/>
            </w:pPr>
            <w:r>
              <w:rPr>
                <w:rFonts w:ascii="Arial" w:eastAsia="Arial" w:hAnsi="Arial" w:cs="Arial"/>
                <w:b/>
              </w:rPr>
              <w:t>Precisión</w:t>
            </w:r>
          </w:p>
        </w:tc>
        <w:tc>
          <w:tcPr>
            <w:tcW w:w="1600" w:type="dxa"/>
            <w:tcBorders>
              <w:top w:val="single" w:sz="4" w:space="0" w:color="auto"/>
              <w:bottom w:val="single" w:sz="4" w:space="0" w:color="auto"/>
            </w:tcBorders>
            <w:vAlign w:val="center"/>
          </w:tcPr>
          <w:p w14:paraId="1689C5FC" w14:textId="77777777" w:rsidR="003771B0" w:rsidRDefault="00000000">
            <w:pPr>
              <w:keepNext/>
              <w:spacing w:before="40" w:after="40"/>
              <w:jc w:val="center"/>
            </w:pPr>
            <w:r>
              <w:rPr>
                <w:rFonts w:ascii="Arial" w:eastAsia="Arial" w:hAnsi="Arial" w:cs="Arial"/>
                <w:b/>
              </w:rPr>
              <w:t>Recall</w:t>
            </w:r>
          </w:p>
        </w:tc>
        <w:tc>
          <w:tcPr>
            <w:tcW w:w="1600" w:type="dxa"/>
            <w:tcBorders>
              <w:top w:val="single" w:sz="4" w:space="0" w:color="auto"/>
              <w:bottom w:val="single" w:sz="4" w:space="0" w:color="auto"/>
            </w:tcBorders>
            <w:vAlign w:val="center"/>
          </w:tcPr>
          <w:p w14:paraId="3E7D0088" w14:textId="77777777" w:rsidR="003771B0" w:rsidRDefault="00000000">
            <w:pPr>
              <w:keepNext/>
              <w:spacing w:before="40" w:after="40"/>
              <w:jc w:val="center"/>
            </w:pPr>
            <w:r>
              <w:rPr>
                <w:rFonts w:ascii="Arial" w:eastAsia="Arial" w:hAnsi="Arial" w:cs="Arial"/>
                <w:b/>
              </w:rPr>
              <w:t>F1</w:t>
            </w:r>
          </w:p>
        </w:tc>
      </w:tr>
      <w:tr w:rsidR="003771B0" w14:paraId="256D9079" w14:textId="77777777">
        <w:trPr>
          <w:cantSplit/>
        </w:trPr>
        <w:tc>
          <w:tcPr>
            <w:tcW w:w="1260" w:type="dxa"/>
            <w:tcBorders>
              <w:top w:val="single" w:sz="4" w:space="0" w:color="auto"/>
              <w:bottom w:val="single" w:sz="4" w:space="0" w:color="auto"/>
            </w:tcBorders>
            <w:vAlign w:val="center"/>
          </w:tcPr>
          <w:p w14:paraId="3BE4EA85" w14:textId="77777777" w:rsidR="003771B0" w:rsidRDefault="00000000">
            <w:pPr>
              <w:keepNext/>
              <w:spacing w:before="40" w:after="40"/>
              <w:jc w:val="center"/>
            </w:pPr>
            <w:r>
              <w:rPr>
                <w:rFonts w:ascii="Arial" w:eastAsia="Arial" w:hAnsi="Arial" w:cs="Arial"/>
              </w:rPr>
              <w:t>0,10</w:t>
            </w:r>
          </w:p>
        </w:tc>
        <w:tc>
          <w:tcPr>
            <w:tcW w:w="1100" w:type="dxa"/>
            <w:tcBorders>
              <w:top w:val="single" w:sz="4" w:space="0" w:color="auto"/>
              <w:bottom w:val="single" w:sz="4" w:space="0" w:color="auto"/>
            </w:tcBorders>
            <w:vAlign w:val="center"/>
          </w:tcPr>
          <w:p w14:paraId="5805BF71" w14:textId="77777777" w:rsidR="003771B0" w:rsidRDefault="00000000">
            <w:pPr>
              <w:keepNext/>
              <w:spacing w:before="40" w:after="40"/>
              <w:jc w:val="center"/>
            </w:pPr>
            <w:r>
              <w:rPr>
                <w:rFonts w:ascii="Arial" w:eastAsia="Arial" w:hAnsi="Arial" w:cs="Arial"/>
              </w:rPr>
              <w:t>729</w:t>
            </w:r>
          </w:p>
        </w:tc>
        <w:tc>
          <w:tcPr>
            <w:tcW w:w="1100" w:type="dxa"/>
            <w:tcBorders>
              <w:top w:val="single" w:sz="4" w:space="0" w:color="auto"/>
              <w:bottom w:val="single" w:sz="4" w:space="0" w:color="auto"/>
            </w:tcBorders>
            <w:vAlign w:val="center"/>
          </w:tcPr>
          <w:p w14:paraId="6F8E24B2" w14:textId="77777777" w:rsidR="003771B0" w:rsidRDefault="00000000">
            <w:pPr>
              <w:keepNext/>
              <w:spacing w:before="40" w:after="40"/>
              <w:jc w:val="center"/>
            </w:pPr>
            <w:r>
              <w:rPr>
                <w:rFonts w:ascii="Arial" w:eastAsia="Arial" w:hAnsi="Arial" w:cs="Arial"/>
              </w:rPr>
              <w:t>921</w:t>
            </w:r>
          </w:p>
        </w:tc>
        <w:tc>
          <w:tcPr>
            <w:tcW w:w="1100" w:type="dxa"/>
            <w:tcBorders>
              <w:top w:val="single" w:sz="4" w:space="0" w:color="auto"/>
              <w:bottom w:val="single" w:sz="4" w:space="0" w:color="auto"/>
            </w:tcBorders>
            <w:vAlign w:val="center"/>
          </w:tcPr>
          <w:p w14:paraId="3B22A7EA" w14:textId="77777777" w:rsidR="003771B0" w:rsidRDefault="00000000">
            <w:pPr>
              <w:keepNext/>
              <w:spacing w:before="40" w:after="40"/>
              <w:jc w:val="center"/>
            </w:pPr>
            <w:r>
              <w:rPr>
                <w:rFonts w:ascii="Arial" w:eastAsia="Arial" w:hAnsi="Arial" w:cs="Arial"/>
              </w:rPr>
              <w:t>265</w:t>
            </w:r>
          </w:p>
        </w:tc>
        <w:tc>
          <w:tcPr>
            <w:tcW w:w="1600" w:type="dxa"/>
            <w:tcBorders>
              <w:top w:val="single" w:sz="4" w:space="0" w:color="auto"/>
              <w:bottom w:val="single" w:sz="4" w:space="0" w:color="auto"/>
            </w:tcBorders>
            <w:vAlign w:val="center"/>
          </w:tcPr>
          <w:p w14:paraId="3B90A189" w14:textId="77777777" w:rsidR="003771B0" w:rsidRDefault="00000000">
            <w:pPr>
              <w:keepNext/>
              <w:spacing w:before="40" w:after="40"/>
              <w:jc w:val="center"/>
            </w:pPr>
            <w:r>
              <w:rPr>
                <w:rFonts w:ascii="Arial" w:eastAsia="Arial" w:hAnsi="Arial" w:cs="Arial"/>
              </w:rPr>
              <w:t>0,442</w:t>
            </w:r>
          </w:p>
        </w:tc>
        <w:tc>
          <w:tcPr>
            <w:tcW w:w="1600" w:type="dxa"/>
            <w:tcBorders>
              <w:top w:val="single" w:sz="4" w:space="0" w:color="auto"/>
              <w:bottom w:val="single" w:sz="4" w:space="0" w:color="auto"/>
            </w:tcBorders>
            <w:vAlign w:val="center"/>
          </w:tcPr>
          <w:p w14:paraId="3691E354" w14:textId="77777777" w:rsidR="003771B0" w:rsidRDefault="00000000">
            <w:pPr>
              <w:keepNext/>
              <w:spacing w:before="40" w:after="40"/>
              <w:jc w:val="center"/>
            </w:pPr>
            <w:r>
              <w:rPr>
                <w:rFonts w:ascii="Arial" w:eastAsia="Arial" w:hAnsi="Arial" w:cs="Arial"/>
              </w:rPr>
              <w:t>0,733</w:t>
            </w:r>
          </w:p>
        </w:tc>
        <w:tc>
          <w:tcPr>
            <w:tcW w:w="1600" w:type="dxa"/>
            <w:tcBorders>
              <w:top w:val="single" w:sz="4" w:space="0" w:color="auto"/>
              <w:bottom w:val="single" w:sz="4" w:space="0" w:color="auto"/>
            </w:tcBorders>
            <w:vAlign w:val="center"/>
          </w:tcPr>
          <w:p w14:paraId="15CAF033" w14:textId="77777777" w:rsidR="003771B0" w:rsidRDefault="00000000">
            <w:pPr>
              <w:keepNext/>
              <w:spacing w:before="40" w:after="40"/>
              <w:jc w:val="center"/>
            </w:pPr>
            <w:r>
              <w:rPr>
                <w:rFonts w:ascii="Arial" w:eastAsia="Arial" w:hAnsi="Arial" w:cs="Arial"/>
              </w:rPr>
              <w:t>0,551</w:t>
            </w:r>
          </w:p>
        </w:tc>
      </w:tr>
      <w:tr w:rsidR="003771B0" w14:paraId="1BD51A06" w14:textId="77777777">
        <w:trPr>
          <w:cantSplit/>
        </w:trPr>
        <w:tc>
          <w:tcPr>
            <w:tcW w:w="1260" w:type="dxa"/>
            <w:tcBorders>
              <w:top w:val="single" w:sz="4" w:space="0" w:color="auto"/>
              <w:bottom w:val="single" w:sz="4" w:space="0" w:color="auto"/>
            </w:tcBorders>
            <w:vAlign w:val="center"/>
          </w:tcPr>
          <w:p w14:paraId="774C316B" w14:textId="77777777" w:rsidR="003771B0" w:rsidRDefault="00000000">
            <w:pPr>
              <w:keepNext/>
              <w:spacing w:before="40" w:after="40"/>
              <w:jc w:val="center"/>
            </w:pPr>
            <w:r>
              <w:rPr>
                <w:rFonts w:ascii="Arial" w:eastAsia="Arial" w:hAnsi="Arial" w:cs="Arial"/>
              </w:rPr>
              <w:t>0,25</w:t>
            </w:r>
          </w:p>
        </w:tc>
        <w:tc>
          <w:tcPr>
            <w:tcW w:w="1100" w:type="dxa"/>
            <w:tcBorders>
              <w:top w:val="single" w:sz="4" w:space="0" w:color="auto"/>
              <w:bottom w:val="single" w:sz="4" w:space="0" w:color="auto"/>
            </w:tcBorders>
            <w:vAlign w:val="center"/>
          </w:tcPr>
          <w:p w14:paraId="4110D04E" w14:textId="77777777" w:rsidR="003771B0" w:rsidRDefault="00000000">
            <w:pPr>
              <w:keepNext/>
              <w:spacing w:before="40" w:after="40"/>
              <w:jc w:val="center"/>
            </w:pPr>
            <w:r>
              <w:rPr>
                <w:rFonts w:ascii="Arial" w:eastAsia="Arial" w:hAnsi="Arial" w:cs="Arial"/>
              </w:rPr>
              <w:t>638</w:t>
            </w:r>
          </w:p>
        </w:tc>
        <w:tc>
          <w:tcPr>
            <w:tcW w:w="1100" w:type="dxa"/>
            <w:tcBorders>
              <w:top w:val="single" w:sz="4" w:space="0" w:color="auto"/>
              <w:bottom w:val="single" w:sz="4" w:space="0" w:color="auto"/>
            </w:tcBorders>
            <w:vAlign w:val="center"/>
          </w:tcPr>
          <w:p w14:paraId="3D1412AF" w14:textId="77777777" w:rsidR="003771B0" w:rsidRDefault="00000000">
            <w:pPr>
              <w:keepNext/>
              <w:spacing w:before="40" w:after="40"/>
              <w:jc w:val="center"/>
            </w:pPr>
            <w:r>
              <w:rPr>
                <w:rFonts w:ascii="Arial" w:eastAsia="Arial" w:hAnsi="Arial" w:cs="Arial"/>
              </w:rPr>
              <w:t>345</w:t>
            </w:r>
          </w:p>
        </w:tc>
        <w:tc>
          <w:tcPr>
            <w:tcW w:w="1100" w:type="dxa"/>
            <w:tcBorders>
              <w:top w:val="single" w:sz="4" w:space="0" w:color="auto"/>
              <w:bottom w:val="single" w:sz="4" w:space="0" w:color="auto"/>
            </w:tcBorders>
            <w:vAlign w:val="center"/>
          </w:tcPr>
          <w:p w14:paraId="461D8EF4" w14:textId="77777777" w:rsidR="003771B0" w:rsidRDefault="00000000">
            <w:pPr>
              <w:keepNext/>
              <w:spacing w:before="40" w:after="40"/>
              <w:jc w:val="center"/>
            </w:pPr>
            <w:r>
              <w:rPr>
                <w:rFonts w:ascii="Arial" w:eastAsia="Arial" w:hAnsi="Arial" w:cs="Arial"/>
              </w:rPr>
              <w:t>356</w:t>
            </w:r>
          </w:p>
        </w:tc>
        <w:tc>
          <w:tcPr>
            <w:tcW w:w="1600" w:type="dxa"/>
            <w:tcBorders>
              <w:top w:val="single" w:sz="4" w:space="0" w:color="auto"/>
              <w:bottom w:val="single" w:sz="4" w:space="0" w:color="auto"/>
            </w:tcBorders>
            <w:vAlign w:val="center"/>
          </w:tcPr>
          <w:p w14:paraId="7701F623" w14:textId="77777777" w:rsidR="003771B0" w:rsidRDefault="00000000">
            <w:pPr>
              <w:keepNext/>
              <w:spacing w:before="40" w:after="40"/>
              <w:jc w:val="center"/>
            </w:pPr>
            <w:r>
              <w:rPr>
                <w:rFonts w:ascii="Arial" w:eastAsia="Arial" w:hAnsi="Arial" w:cs="Arial"/>
              </w:rPr>
              <w:t>0,649</w:t>
            </w:r>
          </w:p>
        </w:tc>
        <w:tc>
          <w:tcPr>
            <w:tcW w:w="1600" w:type="dxa"/>
            <w:tcBorders>
              <w:top w:val="single" w:sz="4" w:space="0" w:color="auto"/>
              <w:bottom w:val="single" w:sz="4" w:space="0" w:color="auto"/>
            </w:tcBorders>
            <w:vAlign w:val="center"/>
          </w:tcPr>
          <w:p w14:paraId="214C9234" w14:textId="77777777" w:rsidR="003771B0" w:rsidRDefault="00000000">
            <w:pPr>
              <w:keepNext/>
              <w:spacing w:before="40" w:after="40"/>
              <w:jc w:val="center"/>
            </w:pPr>
            <w:r>
              <w:rPr>
                <w:rFonts w:ascii="Arial" w:eastAsia="Arial" w:hAnsi="Arial" w:cs="Arial"/>
              </w:rPr>
              <w:t>0,642</w:t>
            </w:r>
          </w:p>
        </w:tc>
        <w:tc>
          <w:tcPr>
            <w:tcW w:w="1600" w:type="dxa"/>
            <w:tcBorders>
              <w:top w:val="single" w:sz="4" w:space="0" w:color="auto"/>
              <w:bottom w:val="single" w:sz="4" w:space="0" w:color="auto"/>
            </w:tcBorders>
            <w:vAlign w:val="center"/>
          </w:tcPr>
          <w:p w14:paraId="1191A78A" w14:textId="77777777" w:rsidR="003771B0" w:rsidRDefault="00000000">
            <w:pPr>
              <w:keepNext/>
              <w:spacing w:before="40" w:after="40"/>
              <w:jc w:val="center"/>
            </w:pPr>
            <w:r>
              <w:rPr>
                <w:rFonts w:ascii="Arial" w:eastAsia="Arial" w:hAnsi="Arial" w:cs="Arial"/>
              </w:rPr>
              <w:t>0,645</w:t>
            </w:r>
          </w:p>
        </w:tc>
      </w:tr>
      <w:tr w:rsidR="003771B0" w14:paraId="00DC0059" w14:textId="77777777">
        <w:trPr>
          <w:cantSplit/>
        </w:trPr>
        <w:tc>
          <w:tcPr>
            <w:tcW w:w="1260" w:type="dxa"/>
            <w:tcBorders>
              <w:top w:val="single" w:sz="4" w:space="0" w:color="auto"/>
              <w:bottom w:val="single" w:sz="4" w:space="0" w:color="auto"/>
            </w:tcBorders>
            <w:vAlign w:val="center"/>
          </w:tcPr>
          <w:p w14:paraId="59541731" w14:textId="77777777" w:rsidR="003771B0" w:rsidRDefault="00000000">
            <w:pPr>
              <w:keepNext/>
              <w:spacing w:before="40" w:after="40"/>
              <w:jc w:val="center"/>
            </w:pPr>
            <w:r>
              <w:rPr>
                <w:rFonts w:ascii="Arial" w:eastAsia="Arial" w:hAnsi="Arial" w:cs="Arial"/>
              </w:rPr>
              <w:t>0,35</w:t>
            </w:r>
          </w:p>
        </w:tc>
        <w:tc>
          <w:tcPr>
            <w:tcW w:w="1100" w:type="dxa"/>
            <w:tcBorders>
              <w:top w:val="single" w:sz="4" w:space="0" w:color="auto"/>
              <w:bottom w:val="single" w:sz="4" w:space="0" w:color="auto"/>
            </w:tcBorders>
            <w:vAlign w:val="center"/>
          </w:tcPr>
          <w:p w14:paraId="0A0AA9CA" w14:textId="77777777" w:rsidR="003771B0" w:rsidRDefault="00000000">
            <w:pPr>
              <w:keepNext/>
              <w:spacing w:before="40" w:after="40"/>
              <w:jc w:val="center"/>
            </w:pPr>
            <w:r>
              <w:rPr>
                <w:rFonts w:ascii="Arial" w:eastAsia="Arial" w:hAnsi="Arial" w:cs="Arial"/>
              </w:rPr>
              <w:t>583</w:t>
            </w:r>
          </w:p>
        </w:tc>
        <w:tc>
          <w:tcPr>
            <w:tcW w:w="1100" w:type="dxa"/>
            <w:tcBorders>
              <w:top w:val="single" w:sz="4" w:space="0" w:color="auto"/>
              <w:bottom w:val="single" w:sz="4" w:space="0" w:color="auto"/>
            </w:tcBorders>
            <w:vAlign w:val="center"/>
          </w:tcPr>
          <w:p w14:paraId="56206EF1" w14:textId="77777777" w:rsidR="003771B0" w:rsidRDefault="00000000">
            <w:pPr>
              <w:keepNext/>
              <w:spacing w:before="40" w:after="40"/>
              <w:jc w:val="center"/>
            </w:pPr>
            <w:r>
              <w:rPr>
                <w:rFonts w:ascii="Arial" w:eastAsia="Arial" w:hAnsi="Arial" w:cs="Arial"/>
              </w:rPr>
              <w:t>207</w:t>
            </w:r>
          </w:p>
        </w:tc>
        <w:tc>
          <w:tcPr>
            <w:tcW w:w="1100" w:type="dxa"/>
            <w:tcBorders>
              <w:top w:val="single" w:sz="4" w:space="0" w:color="auto"/>
              <w:bottom w:val="single" w:sz="4" w:space="0" w:color="auto"/>
            </w:tcBorders>
            <w:vAlign w:val="center"/>
          </w:tcPr>
          <w:p w14:paraId="354CF51C" w14:textId="77777777" w:rsidR="003771B0" w:rsidRDefault="00000000">
            <w:pPr>
              <w:keepNext/>
              <w:spacing w:before="40" w:after="40"/>
              <w:jc w:val="center"/>
            </w:pPr>
            <w:r>
              <w:rPr>
                <w:rFonts w:ascii="Arial" w:eastAsia="Arial" w:hAnsi="Arial" w:cs="Arial"/>
              </w:rPr>
              <w:t>411</w:t>
            </w:r>
          </w:p>
        </w:tc>
        <w:tc>
          <w:tcPr>
            <w:tcW w:w="1600" w:type="dxa"/>
            <w:tcBorders>
              <w:top w:val="single" w:sz="4" w:space="0" w:color="auto"/>
              <w:bottom w:val="single" w:sz="4" w:space="0" w:color="auto"/>
            </w:tcBorders>
            <w:vAlign w:val="center"/>
          </w:tcPr>
          <w:p w14:paraId="6463F9AD" w14:textId="77777777" w:rsidR="003771B0" w:rsidRDefault="00000000">
            <w:pPr>
              <w:keepNext/>
              <w:spacing w:before="40" w:after="40"/>
              <w:jc w:val="center"/>
            </w:pPr>
            <w:r>
              <w:rPr>
                <w:rFonts w:ascii="Arial" w:eastAsia="Arial" w:hAnsi="Arial" w:cs="Arial"/>
              </w:rPr>
              <w:t>0,738</w:t>
            </w:r>
          </w:p>
        </w:tc>
        <w:tc>
          <w:tcPr>
            <w:tcW w:w="1600" w:type="dxa"/>
            <w:tcBorders>
              <w:top w:val="single" w:sz="4" w:space="0" w:color="auto"/>
              <w:bottom w:val="single" w:sz="4" w:space="0" w:color="auto"/>
            </w:tcBorders>
            <w:vAlign w:val="center"/>
          </w:tcPr>
          <w:p w14:paraId="6A6E5F20" w14:textId="77777777" w:rsidR="003771B0" w:rsidRDefault="00000000">
            <w:pPr>
              <w:keepNext/>
              <w:spacing w:before="40" w:after="40"/>
              <w:jc w:val="center"/>
            </w:pPr>
            <w:r>
              <w:rPr>
                <w:rFonts w:ascii="Arial" w:eastAsia="Arial" w:hAnsi="Arial" w:cs="Arial"/>
              </w:rPr>
              <w:t>0,587</w:t>
            </w:r>
          </w:p>
        </w:tc>
        <w:tc>
          <w:tcPr>
            <w:tcW w:w="1600" w:type="dxa"/>
            <w:tcBorders>
              <w:top w:val="single" w:sz="4" w:space="0" w:color="auto"/>
              <w:bottom w:val="single" w:sz="4" w:space="0" w:color="auto"/>
            </w:tcBorders>
            <w:vAlign w:val="center"/>
          </w:tcPr>
          <w:p w14:paraId="27444371" w14:textId="77777777" w:rsidR="003771B0" w:rsidRDefault="00000000">
            <w:pPr>
              <w:keepNext/>
              <w:spacing w:before="40" w:after="40"/>
              <w:jc w:val="center"/>
            </w:pPr>
            <w:r>
              <w:rPr>
                <w:rFonts w:ascii="Arial" w:eastAsia="Arial" w:hAnsi="Arial" w:cs="Arial"/>
              </w:rPr>
              <w:t>0,654</w:t>
            </w:r>
          </w:p>
        </w:tc>
      </w:tr>
      <w:tr w:rsidR="003771B0" w14:paraId="48268AFE" w14:textId="77777777">
        <w:trPr>
          <w:cantSplit/>
        </w:trPr>
        <w:tc>
          <w:tcPr>
            <w:tcW w:w="1260" w:type="dxa"/>
            <w:tcBorders>
              <w:top w:val="single" w:sz="4" w:space="0" w:color="auto"/>
              <w:bottom w:val="single" w:sz="4" w:space="0" w:color="auto"/>
            </w:tcBorders>
            <w:vAlign w:val="center"/>
          </w:tcPr>
          <w:p w14:paraId="130615F3" w14:textId="77777777" w:rsidR="003771B0" w:rsidRDefault="00000000">
            <w:pPr>
              <w:keepNext/>
              <w:spacing w:before="40" w:after="40"/>
              <w:jc w:val="center"/>
            </w:pPr>
            <w:r>
              <w:rPr>
                <w:rFonts w:ascii="Arial" w:eastAsia="Arial" w:hAnsi="Arial" w:cs="Arial"/>
              </w:rPr>
              <w:t>0,50</w:t>
            </w:r>
          </w:p>
        </w:tc>
        <w:tc>
          <w:tcPr>
            <w:tcW w:w="1100" w:type="dxa"/>
            <w:tcBorders>
              <w:top w:val="single" w:sz="4" w:space="0" w:color="auto"/>
              <w:bottom w:val="single" w:sz="4" w:space="0" w:color="auto"/>
            </w:tcBorders>
            <w:vAlign w:val="center"/>
          </w:tcPr>
          <w:p w14:paraId="6B84C6EB" w14:textId="77777777" w:rsidR="003771B0" w:rsidRDefault="00000000">
            <w:pPr>
              <w:keepNext/>
              <w:spacing w:before="40" w:after="40"/>
              <w:jc w:val="center"/>
            </w:pPr>
            <w:r>
              <w:rPr>
                <w:rFonts w:ascii="Arial" w:eastAsia="Arial" w:hAnsi="Arial" w:cs="Arial"/>
              </w:rPr>
              <w:t>486</w:t>
            </w:r>
          </w:p>
        </w:tc>
        <w:tc>
          <w:tcPr>
            <w:tcW w:w="1100" w:type="dxa"/>
            <w:tcBorders>
              <w:top w:val="single" w:sz="4" w:space="0" w:color="auto"/>
              <w:bottom w:val="single" w:sz="4" w:space="0" w:color="auto"/>
            </w:tcBorders>
            <w:vAlign w:val="center"/>
          </w:tcPr>
          <w:p w14:paraId="5FD02130" w14:textId="77777777" w:rsidR="003771B0" w:rsidRDefault="00000000">
            <w:pPr>
              <w:keepNext/>
              <w:spacing w:before="40" w:after="40"/>
              <w:jc w:val="center"/>
            </w:pPr>
            <w:r>
              <w:rPr>
                <w:rFonts w:ascii="Arial" w:eastAsia="Arial" w:hAnsi="Arial" w:cs="Arial"/>
              </w:rPr>
              <w:t>79</w:t>
            </w:r>
          </w:p>
        </w:tc>
        <w:tc>
          <w:tcPr>
            <w:tcW w:w="1100" w:type="dxa"/>
            <w:tcBorders>
              <w:top w:val="single" w:sz="4" w:space="0" w:color="auto"/>
              <w:bottom w:val="single" w:sz="4" w:space="0" w:color="auto"/>
            </w:tcBorders>
            <w:vAlign w:val="center"/>
          </w:tcPr>
          <w:p w14:paraId="4E9621C0" w14:textId="77777777" w:rsidR="003771B0" w:rsidRDefault="00000000">
            <w:pPr>
              <w:keepNext/>
              <w:spacing w:before="40" w:after="40"/>
              <w:jc w:val="center"/>
            </w:pPr>
            <w:r>
              <w:rPr>
                <w:rFonts w:ascii="Arial" w:eastAsia="Arial" w:hAnsi="Arial" w:cs="Arial"/>
              </w:rPr>
              <w:t>508</w:t>
            </w:r>
          </w:p>
        </w:tc>
        <w:tc>
          <w:tcPr>
            <w:tcW w:w="1600" w:type="dxa"/>
            <w:tcBorders>
              <w:top w:val="single" w:sz="4" w:space="0" w:color="auto"/>
              <w:bottom w:val="single" w:sz="4" w:space="0" w:color="auto"/>
            </w:tcBorders>
            <w:vAlign w:val="center"/>
          </w:tcPr>
          <w:p w14:paraId="7099B17E" w14:textId="77777777" w:rsidR="003771B0" w:rsidRDefault="00000000">
            <w:pPr>
              <w:keepNext/>
              <w:spacing w:before="40" w:after="40"/>
              <w:jc w:val="center"/>
            </w:pPr>
            <w:r>
              <w:rPr>
                <w:rFonts w:ascii="Arial" w:eastAsia="Arial" w:hAnsi="Arial" w:cs="Arial"/>
              </w:rPr>
              <w:t>0,860</w:t>
            </w:r>
          </w:p>
        </w:tc>
        <w:tc>
          <w:tcPr>
            <w:tcW w:w="1600" w:type="dxa"/>
            <w:tcBorders>
              <w:top w:val="single" w:sz="4" w:space="0" w:color="auto"/>
              <w:bottom w:val="single" w:sz="4" w:space="0" w:color="auto"/>
            </w:tcBorders>
            <w:vAlign w:val="center"/>
          </w:tcPr>
          <w:p w14:paraId="533B1A72" w14:textId="77777777" w:rsidR="003771B0" w:rsidRDefault="00000000">
            <w:pPr>
              <w:keepNext/>
              <w:spacing w:before="40" w:after="40"/>
              <w:jc w:val="center"/>
            </w:pPr>
            <w:r>
              <w:rPr>
                <w:rFonts w:ascii="Arial" w:eastAsia="Arial" w:hAnsi="Arial" w:cs="Arial"/>
              </w:rPr>
              <w:t>0,489</w:t>
            </w:r>
          </w:p>
        </w:tc>
        <w:tc>
          <w:tcPr>
            <w:tcW w:w="1600" w:type="dxa"/>
            <w:tcBorders>
              <w:top w:val="single" w:sz="4" w:space="0" w:color="auto"/>
              <w:bottom w:val="single" w:sz="4" w:space="0" w:color="auto"/>
            </w:tcBorders>
            <w:vAlign w:val="center"/>
          </w:tcPr>
          <w:p w14:paraId="1D726201" w14:textId="77777777" w:rsidR="003771B0" w:rsidRDefault="00000000">
            <w:pPr>
              <w:keepNext/>
              <w:spacing w:before="40" w:after="40"/>
              <w:jc w:val="center"/>
            </w:pPr>
            <w:r>
              <w:rPr>
                <w:rFonts w:ascii="Arial" w:eastAsia="Arial" w:hAnsi="Arial" w:cs="Arial"/>
              </w:rPr>
              <w:t>0,623</w:t>
            </w:r>
          </w:p>
        </w:tc>
      </w:tr>
      <w:tr w:rsidR="003771B0" w14:paraId="76D7662A" w14:textId="77777777">
        <w:trPr>
          <w:cantSplit/>
        </w:trPr>
        <w:tc>
          <w:tcPr>
            <w:tcW w:w="1260" w:type="dxa"/>
            <w:tcBorders>
              <w:top w:val="single" w:sz="4" w:space="0" w:color="auto"/>
              <w:bottom w:val="single" w:sz="4" w:space="0" w:color="auto"/>
            </w:tcBorders>
            <w:vAlign w:val="center"/>
          </w:tcPr>
          <w:p w14:paraId="09AF08D2" w14:textId="77777777" w:rsidR="003771B0" w:rsidRDefault="00000000">
            <w:pPr>
              <w:keepNext/>
              <w:spacing w:before="40" w:after="40"/>
              <w:jc w:val="center"/>
            </w:pPr>
            <w:r>
              <w:rPr>
                <w:rFonts w:ascii="Arial" w:eastAsia="Arial" w:hAnsi="Arial" w:cs="Arial"/>
              </w:rPr>
              <w:t>0,65</w:t>
            </w:r>
          </w:p>
        </w:tc>
        <w:tc>
          <w:tcPr>
            <w:tcW w:w="1100" w:type="dxa"/>
            <w:tcBorders>
              <w:top w:val="single" w:sz="4" w:space="0" w:color="auto"/>
              <w:bottom w:val="single" w:sz="4" w:space="0" w:color="auto"/>
            </w:tcBorders>
            <w:vAlign w:val="center"/>
          </w:tcPr>
          <w:p w14:paraId="1AF20BE6" w14:textId="77777777" w:rsidR="003771B0" w:rsidRDefault="00000000">
            <w:pPr>
              <w:keepNext/>
              <w:spacing w:before="40" w:after="40"/>
              <w:jc w:val="center"/>
            </w:pPr>
            <w:r>
              <w:rPr>
                <w:rFonts w:ascii="Arial" w:eastAsia="Arial" w:hAnsi="Arial" w:cs="Arial"/>
              </w:rPr>
              <w:t>334</w:t>
            </w:r>
          </w:p>
        </w:tc>
        <w:tc>
          <w:tcPr>
            <w:tcW w:w="1100" w:type="dxa"/>
            <w:tcBorders>
              <w:top w:val="single" w:sz="4" w:space="0" w:color="auto"/>
              <w:bottom w:val="single" w:sz="4" w:space="0" w:color="auto"/>
            </w:tcBorders>
            <w:vAlign w:val="center"/>
          </w:tcPr>
          <w:p w14:paraId="52BF4574" w14:textId="77777777" w:rsidR="003771B0" w:rsidRDefault="00000000">
            <w:pPr>
              <w:keepNext/>
              <w:spacing w:before="40" w:after="40"/>
              <w:jc w:val="center"/>
            </w:pPr>
            <w:r>
              <w:rPr>
                <w:rFonts w:ascii="Arial" w:eastAsia="Arial" w:hAnsi="Arial" w:cs="Arial"/>
              </w:rPr>
              <w:t>23</w:t>
            </w:r>
          </w:p>
        </w:tc>
        <w:tc>
          <w:tcPr>
            <w:tcW w:w="1100" w:type="dxa"/>
            <w:tcBorders>
              <w:top w:val="single" w:sz="4" w:space="0" w:color="auto"/>
              <w:bottom w:val="single" w:sz="4" w:space="0" w:color="auto"/>
            </w:tcBorders>
            <w:vAlign w:val="center"/>
          </w:tcPr>
          <w:p w14:paraId="0ED85740" w14:textId="77777777" w:rsidR="003771B0" w:rsidRDefault="00000000">
            <w:pPr>
              <w:keepNext/>
              <w:spacing w:before="40" w:after="40"/>
              <w:jc w:val="center"/>
            </w:pPr>
            <w:r>
              <w:rPr>
                <w:rFonts w:ascii="Arial" w:eastAsia="Arial" w:hAnsi="Arial" w:cs="Arial"/>
              </w:rPr>
              <w:t>660</w:t>
            </w:r>
          </w:p>
        </w:tc>
        <w:tc>
          <w:tcPr>
            <w:tcW w:w="1600" w:type="dxa"/>
            <w:tcBorders>
              <w:top w:val="single" w:sz="4" w:space="0" w:color="auto"/>
              <w:bottom w:val="single" w:sz="4" w:space="0" w:color="auto"/>
            </w:tcBorders>
            <w:vAlign w:val="center"/>
          </w:tcPr>
          <w:p w14:paraId="1C97D924" w14:textId="77777777" w:rsidR="003771B0" w:rsidRDefault="00000000">
            <w:pPr>
              <w:keepNext/>
              <w:spacing w:before="40" w:after="40"/>
              <w:jc w:val="center"/>
            </w:pPr>
            <w:r>
              <w:rPr>
                <w:rFonts w:ascii="Arial" w:eastAsia="Arial" w:hAnsi="Arial" w:cs="Arial"/>
              </w:rPr>
              <w:t>0,936</w:t>
            </w:r>
          </w:p>
        </w:tc>
        <w:tc>
          <w:tcPr>
            <w:tcW w:w="1600" w:type="dxa"/>
            <w:tcBorders>
              <w:top w:val="single" w:sz="4" w:space="0" w:color="auto"/>
              <w:bottom w:val="single" w:sz="4" w:space="0" w:color="auto"/>
            </w:tcBorders>
            <w:vAlign w:val="center"/>
          </w:tcPr>
          <w:p w14:paraId="0871F7F9" w14:textId="77777777" w:rsidR="003771B0" w:rsidRDefault="00000000">
            <w:pPr>
              <w:keepNext/>
              <w:spacing w:before="40" w:after="40"/>
              <w:jc w:val="center"/>
            </w:pPr>
            <w:r>
              <w:rPr>
                <w:rFonts w:ascii="Arial" w:eastAsia="Arial" w:hAnsi="Arial" w:cs="Arial"/>
              </w:rPr>
              <w:t>0,336</w:t>
            </w:r>
          </w:p>
        </w:tc>
        <w:tc>
          <w:tcPr>
            <w:tcW w:w="1600" w:type="dxa"/>
            <w:tcBorders>
              <w:top w:val="single" w:sz="4" w:space="0" w:color="auto"/>
              <w:bottom w:val="single" w:sz="4" w:space="0" w:color="auto"/>
            </w:tcBorders>
            <w:vAlign w:val="center"/>
          </w:tcPr>
          <w:p w14:paraId="1742C049" w14:textId="77777777" w:rsidR="003771B0" w:rsidRDefault="00000000">
            <w:pPr>
              <w:keepNext/>
              <w:spacing w:before="40" w:after="40"/>
              <w:jc w:val="center"/>
            </w:pPr>
            <w:r>
              <w:rPr>
                <w:rFonts w:ascii="Arial" w:eastAsia="Arial" w:hAnsi="Arial" w:cs="Arial"/>
              </w:rPr>
              <w:t>0,494</w:t>
            </w:r>
          </w:p>
        </w:tc>
      </w:tr>
    </w:tbl>
    <w:p w14:paraId="40775B8F" w14:textId="77777777" w:rsidR="003771B0" w:rsidRDefault="00000000">
      <w:pPr>
        <w:pStyle w:val="BodyText"/>
        <w:spacing w:before="80" w:after="200"/>
      </w:pPr>
      <w:r>
        <w:rPr>
          <w:rFonts w:ascii="Arial" w:eastAsia="Arial" w:hAnsi="Arial" w:cs="Arial"/>
          <w:i/>
          <w:sz w:val="20"/>
        </w:rPr>
        <w:t xml:space="preserve">Nota. Configuración inicial con filtro de repetidos de 0,7; 718 imágenes y 994 baches anotados. TP: detecciones correctas; FP: falsas alarmas; FN: baches omitidos. Se exige una coincidencia de al menos el 50 %.</w:t>
      </w:r>
    </w:p>
    <w:p w14:paraId="510145F5" w14:textId="77777777" w:rsidR="003771B0" w:rsidRDefault="00000000">
      <w:pPr>
        <w:pStyle w:val="BodyText"/>
        <w:keepNext/>
        <w:spacing w:before="200" w:after="40" w:line="360" w:lineRule="auto"/>
      </w:pPr>
      <w:r>
        <w:rPr>
          <w:rFonts w:ascii="Arial" w:eastAsia="Arial" w:hAnsi="Arial" w:cs="Arial"/>
          <w:b/>
        </w:rPr>
        <w:t xml:space="preserve">Ajuste aplicado al sistema</w:t>
      </w:r>
    </w:p>
    <w:p w14:paraId="38E5BB52" w14:textId="77777777" w:rsidR="003771B0" w:rsidRDefault="00000000">
      <w:pPr>
        <w:pStyle w:val="BodyText"/>
        <w:spacing w:before="60" w:after="120" w:line="360" w:lineRule="auto"/>
        <w:jc w:val="both"/>
      </w:pPr>
      <w:r>
        <w:rPr>
          <w:rFonts w:ascii="Arial" w:eastAsia="Arial" w:hAnsi="Arial" w:cs="Arial"/>
        </w:rPr>
        <w:t xml:space="preserve">Reducir de 0,7 a 0,5 el límite de solapamiento del filtro de recuadros repetidos eleva el mAP50 de validación de 0,730 a 0,751 y el de prueba de 0,711 a 0,739. Con confianza 0,35, las falsas alarmas disminuyen de 207 a 145 y las detecciones correctas pasan de 583 a 581. Esta configuración se utiliza actualmente en la demostración. Entre los niveles evaluados con el filtro ajustado, 0,25 obtiene el mayor F1 (0,683), mientras que 0,35 obtiene 0,676 y mayor precisión (0,800 frente a 0,732). La interfaz conserva 0,35 como una opción que reduce falsas alarmas y permite cambiarla durante el uso; no se afirma que sea el mejor nivel para cualquier escena.</w:t>
      </w:r>
    </w:p>
    <w:p w14:paraId="3E0051FE" w14:textId="77777777" w:rsidR="003771B0" w:rsidRDefault="00000000">
      <w:pPr>
        <w:pStyle w:val="BodyText"/>
        <w:keepNext/>
        <w:spacing w:before="200" w:after="40" w:line="360" w:lineRule="auto"/>
      </w:pPr>
      <w:r>
        <w:rPr>
          <w:rFonts w:ascii="Arial" w:eastAsia="Arial" w:hAnsi="Arial" w:cs="Arial"/>
          <w:b/>
        </w:rPr>
        <w:t xml:space="preserve">Velocidad y procesamiento de videos</w:t>
      </w:r>
    </w:p>
    <w:p w14:paraId="2D565D55" w14:textId="77777777" w:rsidR="003771B0" w:rsidRDefault="00000000">
      <w:pPr>
        <w:pStyle w:val="BodyText"/>
        <w:spacing w:before="60" w:after="120" w:line="360" w:lineRule="auto"/>
        <w:jc w:val="both"/>
      </w:pPr>
      <w:r>
        <w:rPr>
          <w:rFonts w:ascii="Arial" w:eastAsia="Arial" w:hAnsi="Arial" w:cs="Arial"/>
        </w:rPr>
        <w:t xml:space="preserve">El procesamiento durante la validación requiere aproximadamente 62 milisegundos por imagen. Con la webcam y la interfaz inicial se registra un promedio de 17,4 cuadros por segundo en 922 cuadros; la interfaz posterior con botones se describe en las pruebas de desarrollo en torno a 15–17 cuadros por segundo. El flujo de videos procesa un clip de prueba de 30 cuadros en unos 3 segundos, incluida la carga del detector. Estos valores corresponden a tareas y versiones de interfaz diferentes. El resumen de video cuenta cuadros con detecciones y no baches únicos: un mismo bache puede aparecer en varios cuadros. La velocidad con videos reales de celular en alta resolución sigue pendiente de medición.</w:t>
      </w:r>
    </w:p>
    <w:p w14:paraId="65475A79" w14:textId="77777777" w:rsidR="003771B0" w:rsidRDefault="00000000">
      <w:pPr>
        <w:pStyle w:val="BodyText"/>
        <w:keepNext/>
        <w:spacing w:before="200" w:after="40" w:line="360" w:lineRule="auto"/>
      </w:pPr>
      <w:r>
        <w:rPr>
          <w:rFonts w:ascii="Arial" w:eastAsia="Arial" w:hAnsi="Arial" w:cs="Arial"/>
          <w:b/>
        </w:rPr>
        <w:t xml:space="preserve">Alcance práctico y limitaciones</w:t>
      </w:r>
    </w:p>
    <w:p w14:paraId="7D66B091" w14:textId="77777777" w:rsidR="003771B0" w:rsidRDefault="00000000">
      <w:pPr>
        <w:pStyle w:val="BodyText"/>
        <w:spacing w:before="60" w:after="120" w:line="360" w:lineRule="auto"/>
        <w:jc w:val="both"/>
      </w:pPr>
      <w:r>
        <w:rPr>
          <w:rFonts w:ascii="Arial" w:eastAsia="Arial" w:hAnsi="Arial" w:cs="Arial"/>
        </w:rPr>
        <w:t>El resultado disponible es un prototipo local capaz de detectar baches y conservar evidencia visual de cada detección. Podría servir como apoyo a la Alcaldía de Santa Cruz de la Sierra para preparar inspecciones, reunir ejemplos de posibles daños y ordenar material de recorridos. Todavía no se ha probado su uso por personal municipal, ni se ha medido ahorro de tiempo, costo o cobertura. Tampoco existe una estimación automática de profundidad, gravedad o prioridad de reparación. Se propone que la revisión humana se limite a las detecciones de confianza intermedia, entre 0,25 y 0,35, en las que el sistema duda; las de mayor confianza se registrarían de forma automática.</w:t>
      </w:r>
    </w:p>
    <w:p w14:paraId="679097FE" w14:textId="77777777" w:rsidR="003771B0" w:rsidRDefault="00000000">
      <w:pPr>
        <w:pStyle w:val="BodyText"/>
        <w:spacing w:before="60" w:after="120" w:line="360" w:lineRule="auto"/>
        <w:jc w:val="both"/>
      </w:pPr>
      <w:r>
        <w:rPr>
          <w:rFonts w:ascii="Arial" w:eastAsia="Arial" w:hAnsi="Arial" w:cs="Arial"/>
        </w:rPr>
        <w:t xml:space="preserve">Las principales limitaciones son la escasez de imágenes sin baches, las repeticiones entre particiones y la falta de evaluación independiente en calles locales. La huella perceptual no permite asegurar la independencia completa de los datos. Las colecciones de otras fuentes, como las descritas por Chen et al. (2026), podrían servir para futuras evaluaciones, con sus condiciones de uso revisadas. La comparación de métricas entre colecciones diferentes no permite atribuir una superioridad directa al prototipo.</w:t>
      </w:r>
    </w:p>
    <w:p w14:paraId="3123EC14" w14:textId="77777777" w:rsidR="003771B0" w:rsidRDefault="00000000">
      <w:pPr>
        <w:pStyle w:val="BodyText"/>
        <w:spacing w:before="60" w:after="120" w:line="360" w:lineRule="auto"/>
        <w:jc w:val="both"/>
      </w:pPr>
      <w:r>
        <w:rPr>
          <w:rFonts w:ascii="Arial" w:eastAsia="Arial" w:hAnsi="Arial" w:cs="Arial"/>
        </w:rPr>
        <w:t xml:space="preserve">No se reproduce el entrenamiento original y no se dispone de una trazabilidad completa de su proceso y sus datos. Por ello, las pruebas verifican el uso del detector recibido, pero no explican cómo se obtuvo todo su aprendizaje. La documentación de datos debe distinguir la fuente externa, las pruebas propias y las condiciones todavía desconocidas (Gebru et al., 2021). El conjunto actual no se redistribuye como una colección propia; se conserva la referencia de origen y se plantea documentar una colección local antes de publicarla.</w:t>
      </w:r>
    </w:p>
    <w:p w14:paraId="4A2477F5" w14:textId="77777777" w:rsidR="003771B0" w:rsidRPr="00E236D4" w:rsidRDefault="00000000">
      <w:pPr>
        <w:pStyle w:val="Heading1"/>
        <w:rPr>
          <w:lang w:val="es-AR"/>
        </w:rPr>
      </w:pPr>
      <w:r w:rsidRPr="00E236D4">
        <w:rPr>
          <w:lang w:val="es-AR"/>
        </w:rPr>
        <w:t>Conclusiones</w:t>
      </w:r>
    </w:p>
    <w:p w14:paraId="741AD0C9" w14:textId="77777777" w:rsidR="003771B0" w:rsidRDefault="00000000">
      <w:pPr>
        <w:pStyle w:val="BodyText"/>
        <w:spacing w:before="60" w:after="120" w:line="360" w:lineRule="auto"/>
        <w:jc w:val="both"/>
      </w:pPr>
      <w:r>
        <w:rPr>
          <w:rFonts w:ascii="Arial" w:eastAsia="Arial" w:hAnsi="Arial" w:cs="Arial"/>
        </w:rPr>
        <w:t>El proyecto integra un sistema funcional de detección de baches mediante cámara, imágenes y videos, con controles para revisar las salidas y conservar evidencia. La evaluación reproduce las cifras de la fuente y un ajuste del filtro de recuadros repetidos alcanza un mAP50 de 0,739 en la prueba de referencia. Las omisiones al aumentar la confianza y la falsa detección observada indican que su entrenamiento debe ampliarse con calles sin baches y escenas locales. Su utilidad para el mantenimiento vial cruceño es potencial: todavía se requiere evaluar recorridos reales y registrar ejemplos de aciertos y errores.</w:t>
      </w:r>
    </w:p>
    <w:p w14:paraId="43C8A69B" w14:textId="77777777" w:rsidR="003771B0" w:rsidRDefault="00000000">
      <w:pPr>
        <w:pStyle w:val="BodyText"/>
        <w:spacing w:before="60" w:after="120" w:line="360" w:lineRule="auto"/>
        <w:jc w:val="both"/>
      </w:pPr>
      <w:r>
        <w:rPr>
          <w:rFonts w:ascii="Arial" w:eastAsia="Arial" w:hAnsi="Arial" w:cs="Arial"/>
        </w:rPr>
        <w:t>La segunda etapa abordará datos locales, un entrenamiento documentado, la ejecución del detector directamente en el celular y la vinculación de detecciones con un mapa de Santa Cruz de la Sierra. Para ello será necesario registrar hora y ubicación del celular, relacionarlas con los cuadros y agrupar observaciones repetidas de un mismo posible bache. La georreferenciación y el uso municipal se mantienen como acciones futuras.</w:t>
      </w:r>
    </w:p>
    <w:p w14:paraId="03AC5E41" w14:textId="77777777" w:rsidR="003771B0" w:rsidRPr="00E236D4" w:rsidRDefault="00000000">
      <w:pPr>
        <w:pStyle w:val="Heading1"/>
        <w:rPr>
          <w:lang w:val="es-AR"/>
        </w:rPr>
      </w:pPr>
      <w:r w:rsidRPr="00E236D4">
        <w:rPr>
          <w:lang w:val="es-AR"/>
        </w:rPr>
        <w:t>Referencias</w:t>
      </w:r>
    </w:p>
    <w:p w14:paraId="06A8A435" w14:textId="77777777" w:rsidR="003771B0" w:rsidRPr="00E236D4" w:rsidRDefault="00000000">
      <w:pPr>
        <w:pStyle w:val="BodyText"/>
        <w:spacing w:after="60" w:line="360" w:lineRule="auto"/>
        <w:ind w:left="720" w:hanging="720"/>
        <w:rPr>
          <w:lang w:val="en-GB"/>
        </w:rPr>
        <w:keepLines w:val="1"/>
      </w:pPr>
      <w:r>
        <w:rPr>
          <w:rFonts w:ascii="Arial" w:eastAsia="Arial" w:hAnsi="Arial" w:cs="Arial"/>
        </w:rPr>
        <w:t xml:space="preserve">Arya, D., Maeda, H., Ghosh, S. K., Toshniwal, D., &amp; Sekimoto, Y. (2024). </w:t>
      </w:r>
      <w:r w:rsidRPr="00E236D4">
        <w:rPr>
          <w:rFonts w:ascii="Arial" w:eastAsia="Arial" w:hAnsi="Arial" w:cs="Arial"/>
          <w:lang w:val="en-GB"/>
        </w:rPr>
        <w:t xml:space="preserve">RDD2022: A multi-national image dataset for automatic road damage detection. </w:t>
      </w:r>
      <w:r w:rsidRPr="00E236D4">
        <w:rPr>
          <w:rFonts w:ascii="Arial" w:eastAsia="Arial" w:hAnsi="Arial" w:cs="Arial"/>
          <w:i/>
          <w:lang w:val="en-GB"/>
        </w:rPr>
        <w:t>Geoscience Data Journal</w:t>
      </w:r>
      <w:r w:rsidRPr="00E236D4">
        <w:rPr>
          <w:rFonts w:ascii="Arial" w:eastAsia="Arial" w:hAnsi="Arial" w:cs="Arial"/>
          <w:lang w:val="en-GB"/>
        </w:rPr>
        <w:t xml:space="preserve">. </w:t>
      </w:r>
      <w:hyperlink r:id="rId12" w:history="1">
        <w:r w:rsidRPr="00E236D4">
          <w:rPr>
            <w:rStyle w:val="Hyperlink"/>
            <w:rFonts w:ascii="Arial" w:eastAsia="Arial" w:hAnsi="Arial" w:cs="Arial"/>
            <w:lang w:val="en-GB"/>
          </w:rPr>
          <w:t>https://doi.org/10.1002/gdj3.260</w:t>
        </w:r>
      </w:hyperlink>
    </w:p>
    <w:p w14:paraId="0EB02866" w14:textId="77777777" w:rsidR="003771B0" w:rsidRPr="00E236D4" w:rsidRDefault="00000000">
      <w:pPr>
        <w:pStyle w:val="BodyText"/>
        <w:spacing w:after="60" w:line="360" w:lineRule="auto"/>
        <w:ind w:left="720" w:hanging="720"/>
        <w:rPr>
          <w:lang w:val="en-GB"/>
        </w:rPr>
        <w:keepLines w:val="1"/>
      </w:pPr>
      <w:r w:rsidRPr="00E236D4">
        <w:rPr>
          <w:rFonts w:ascii="Arial" w:eastAsia="Arial" w:hAnsi="Arial" w:cs="Arial"/>
          <w:lang w:val="en-GB"/>
        </w:rPr>
        <w:t xml:space="preserve">Barz, B., &amp; Denzler, J. (2020). Do we train on test data? Purging CIFAR of near-duplicates. </w:t>
      </w:r>
      <w:r w:rsidRPr="00E236D4">
        <w:rPr>
          <w:rFonts w:ascii="Arial" w:eastAsia="Arial" w:hAnsi="Arial" w:cs="Arial"/>
          <w:i/>
          <w:lang w:val="en-GB"/>
        </w:rPr>
        <w:t>Journal of Imaging, 6</w:t>
      </w:r>
      <w:r w:rsidRPr="00E236D4">
        <w:rPr>
          <w:rFonts w:ascii="Arial" w:eastAsia="Arial" w:hAnsi="Arial" w:cs="Arial"/>
          <w:lang w:val="en-GB"/>
        </w:rPr>
        <w:t xml:space="preserve">(6), 41. </w:t>
      </w:r>
      <w:hyperlink r:id="rId13" w:history="1">
        <w:r w:rsidRPr="00E236D4">
          <w:rPr>
            <w:rStyle w:val="Hyperlink"/>
            <w:rFonts w:ascii="Arial" w:eastAsia="Arial" w:hAnsi="Arial" w:cs="Arial"/>
            <w:lang w:val="en-GB"/>
          </w:rPr>
          <w:t>https://doi.org/10.3390/jimaging6060041</w:t>
        </w:r>
      </w:hyperlink>
    </w:p>
    <w:p w14:paraId="170A8BCD" w14:textId="77777777" w:rsidR="003771B0" w:rsidRPr="00E236D4" w:rsidRDefault="00000000">
      <w:pPr>
        <w:pStyle w:val="BodyText"/>
        <w:spacing w:after="60" w:line="360" w:lineRule="auto"/>
        <w:ind w:left="720" w:hanging="720"/>
        <w:rPr>
          <w:lang w:val="en-GB"/>
        </w:rPr>
        <w:keepLines w:val="1"/>
      </w:pPr>
      <w:r>
        <w:rPr>
          <w:rFonts w:ascii="Arial" w:eastAsia="Arial" w:hAnsi="Arial" w:cs="Arial"/>
          <w:lang w:val="en-GB"/>
        </w:rPr>
        <w:t xml:space="preserve">Bisman-Singh-Dev. (2026). [Código fuente, datos y pesos de un detector de baches; versión bd8238b]. GitHub. </w:t>
      </w:r>
      <w:hyperlink r:id="rId32">
        <w:r>
          <w:rPr>
            <w:color w:val="0563C1"/>
            <w:u w:val="single"/>
          </w:rPr>
          <w:t xml:space="preserve">Repositorio de origen.</w:t>
        </w:r>
      </w:hyperlink>
    </w:p>
    <w:p w14:paraId="0AA1FA89" w14:textId="77777777" w:rsidR="003771B0" w:rsidRPr="00E236D4" w:rsidRDefault="00000000">
      <w:pPr>
        <w:pStyle w:val="BodyText"/>
        <w:spacing w:after="60" w:line="360" w:lineRule="auto"/>
        <w:ind w:left="720" w:hanging="720"/>
        <w:rPr>
          <w:lang w:val="en-GB"/>
        </w:rPr>
        <w:keepLines w:val="1"/>
      </w:pPr>
      <w:r w:rsidRPr="00E236D4">
        <w:rPr>
          <w:rFonts w:ascii="Arial" w:eastAsia="Arial" w:hAnsi="Arial" w:cs="Arial"/>
          <w:lang w:val="en-GB"/>
        </w:rPr>
        <w:t xml:space="preserve">Chen, H., Tu, Z., Zhao, Y., &amp; Ye, J. (2026). A high-resolution perspective-view road image dataset for pothole detection. </w:t>
      </w:r>
      <w:r w:rsidRPr="00E236D4">
        <w:rPr>
          <w:rFonts w:ascii="Arial" w:eastAsia="Arial" w:hAnsi="Arial" w:cs="Arial"/>
          <w:i/>
          <w:lang w:val="en-GB"/>
        </w:rPr>
        <w:t>Scientific Data, 13</w:t>
      </w:r>
      <w:r w:rsidRPr="00E236D4">
        <w:rPr>
          <w:rFonts w:ascii="Arial" w:eastAsia="Arial" w:hAnsi="Arial" w:cs="Arial"/>
          <w:lang w:val="en-GB"/>
        </w:rPr>
        <w:t xml:space="preserve">, </w:t>
      </w:r>
      <w:proofErr w:type="spellStart"/>
      <w:r w:rsidRPr="00E236D4">
        <w:rPr>
          <w:rFonts w:ascii="Arial" w:eastAsia="Arial" w:hAnsi="Arial" w:cs="Arial"/>
          <w:lang w:val="en-GB"/>
        </w:rPr>
        <w:t>Artículo</w:t>
      </w:r>
      <w:proofErr w:type="spellEnd"/>
      <w:r w:rsidRPr="00E236D4">
        <w:rPr>
          <w:rFonts w:ascii="Arial" w:eastAsia="Arial" w:hAnsi="Arial" w:cs="Arial"/>
          <w:lang w:val="en-GB"/>
        </w:rPr>
        <w:t xml:space="preserve"> 961. </w:t>
      </w:r>
      <w:hyperlink r:id="rId15" w:history="1">
        <w:r w:rsidRPr="00E236D4">
          <w:rPr>
            <w:rStyle w:val="Hyperlink"/>
            <w:rFonts w:ascii="Arial" w:eastAsia="Arial" w:hAnsi="Arial" w:cs="Arial"/>
            <w:lang w:val="en-GB"/>
          </w:rPr>
          <w:t>https://doi.org/10.1038/s41597-026-07317-w</w:t>
        </w:r>
      </w:hyperlink>
    </w:p>
    <w:p w14:paraId="0315230E" w14:textId="77777777" w:rsidR="003771B0" w:rsidRPr="00E236D4" w:rsidRDefault="00000000">
      <w:pPr>
        <w:pStyle w:val="BodyText"/>
        <w:spacing w:after="60" w:line="360" w:lineRule="auto"/>
        <w:ind w:left="720" w:hanging="720"/>
        <w:rPr>
          <w:lang w:val="en-GB"/>
        </w:rPr>
        <w:keepLines w:val="1"/>
      </w:pPr>
      <w:r w:rsidRPr="00E236D4">
        <w:rPr>
          <w:rFonts w:ascii="Arial" w:eastAsia="Arial" w:hAnsi="Arial" w:cs="Arial"/>
          <w:lang w:val="en-GB"/>
        </w:rPr>
        <w:t xml:space="preserve">Farid, H. (2021). An overview of perceptual hashing. </w:t>
      </w:r>
      <w:r w:rsidRPr="00E236D4">
        <w:rPr>
          <w:rFonts w:ascii="Arial" w:eastAsia="Arial" w:hAnsi="Arial" w:cs="Arial"/>
          <w:i/>
          <w:lang w:val="en-GB"/>
        </w:rPr>
        <w:t>Journal of Online Trust and Safety, 1</w:t>
      </w:r>
      <w:r w:rsidRPr="00E236D4">
        <w:rPr>
          <w:rFonts w:ascii="Arial" w:eastAsia="Arial" w:hAnsi="Arial" w:cs="Arial"/>
          <w:lang w:val="en-GB"/>
        </w:rPr>
        <w:t xml:space="preserve">(1). </w:t>
      </w:r>
      <w:hyperlink r:id="rId16" w:history="1">
        <w:r w:rsidRPr="00E236D4">
          <w:rPr>
            <w:rStyle w:val="Hyperlink"/>
            <w:rFonts w:ascii="Arial" w:eastAsia="Arial" w:hAnsi="Arial" w:cs="Arial"/>
            <w:lang w:val="en-GB"/>
          </w:rPr>
          <w:t>https://doi.org/10.54501/jots.v1i1.24</w:t>
        </w:r>
      </w:hyperlink>
    </w:p>
    <w:p w14:paraId="5CEE75EC" w14:textId="77777777" w:rsidR="003771B0" w:rsidRPr="00E236D4" w:rsidRDefault="00000000">
      <w:pPr>
        <w:pStyle w:val="BodyText"/>
        <w:spacing w:after="60" w:line="360" w:lineRule="auto"/>
        <w:ind w:left="720" w:hanging="720"/>
        <w:rPr>
          <w:lang w:val="en-GB"/>
        </w:rPr>
        <w:keepLines w:val="1"/>
      </w:pPr>
      <w:r w:rsidRPr="00E236D4">
        <w:rPr>
          <w:rFonts w:ascii="Arial" w:eastAsia="Arial" w:hAnsi="Arial" w:cs="Arial"/>
          <w:lang w:val="en-GB"/>
        </w:rPr>
        <w:t xml:space="preserve">Gebru, T., Morgenstern, J., Vecchione, B., Vaughan, J. W., Wallach, H., </w:t>
      </w:r>
      <w:proofErr w:type="spellStart"/>
      <w:r w:rsidRPr="00E236D4">
        <w:rPr>
          <w:rFonts w:ascii="Arial" w:eastAsia="Arial" w:hAnsi="Arial" w:cs="Arial"/>
          <w:lang w:val="en-GB"/>
        </w:rPr>
        <w:t>Daumé</w:t>
      </w:r>
      <w:proofErr w:type="spellEnd"/>
      <w:r w:rsidRPr="00E236D4">
        <w:rPr>
          <w:rFonts w:ascii="Arial" w:eastAsia="Arial" w:hAnsi="Arial" w:cs="Arial"/>
          <w:lang w:val="en-GB"/>
        </w:rPr>
        <w:t xml:space="preserve"> III, H., &amp; Crawford, K. (2021). Datasheets for datasets. </w:t>
      </w:r>
      <w:r w:rsidRPr="00E236D4">
        <w:rPr>
          <w:rFonts w:ascii="Arial" w:eastAsia="Arial" w:hAnsi="Arial" w:cs="Arial"/>
          <w:i/>
          <w:lang w:val="en-GB"/>
        </w:rPr>
        <w:t>Communications of the ACM, 64</w:t>
      </w:r>
      <w:r w:rsidRPr="00E236D4">
        <w:rPr>
          <w:rFonts w:ascii="Arial" w:eastAsia="Arial" w:hAnsi="Arial" w:cs="Arial"/>
          <w:lang w:val="en-GB"/>
        </w:rPr>
        <w:t xml:space="preserve">(12), 86-92. </w:t>
      </w:r>
      <w:hyperlink r:id="rId17" w:history="1">
        <w:r w:rsidRPr="00E236D4">
          <w:rPr>
            <w:rStyle w:val="Hyperlink"/>
            <w:rFonts w:ascii="Arial" w:eastAsia="Arial" w:hAnsi="Arial" w:cs="Arial"/>
            <w:lang w:val="en-GB"/>
          </w:rPr>
          <w:t>https://doi.org/10.1145/3458723</w:t>
        </w:r>
      </w:hyperlink>
    </w:p>
    <w:p w14:paraId="587FC0CE" w14:textId="77777777" w:rsidR="003771B0" w:rsidRPr="00E236D4" w:rsidRDefault="00000000">
      <w:pPr>
        <w:pStyle w:val="BodyText"/>
        <w:spacing w:after="60" w:line="360" w:lineRule="auto"/>
        <w:ind w:left="720" w:hanging="720"/>
        <w:rPr>
          <w:lang w:val="en-GB"/>
        </w:rPr>
        <w:keepLines w:val="1"/>
      </w:pPr>
      <w:r w:rsidRPr="00E236D4">
        <w:rPr>
          <w:rFonts w:ascii="Arial" w:eastAsia="Arial" w:hAnsi="Arial" w:cs="Arial"/>
          <w:lang w:val="en-GB"/>
        </w:rPr>
        <w:lastRenderedPageBreak/>
        <w:t xml:space="preserve">Krawetz, N. (2013, 21 de </w:t>
      </w:r>
      <w:proofErr w:type="spellStart"/>
      <w:r w:rsidRPr="00E236D4">
        <w:rPr>
          <w:rFonts w:ascii="Arial" w:eastAsia="Arial" w:hAnsi="Arial" w:cs="Arial"/>
          <w:lang w:val="en-GB"/>
        </w:rPr>
        <w:t>enero</w:t>
      </w:r>
      <w:proofErr w:type="spellEnd"/>
      <w:r w:rsidRPr="00E236D4">
        <w:rPr>
          <w:rFonts w:ascii="Arial" w:eastAsia="Arial" w:hAnsi="Arial" w:cs="Arial"/>
          <w:lang w:val="en-GB"/>
        </w:rPr>
        <w:t xml:space="preserve">). Kind of like that. </w:t>
      </w:r>
      <w:r w:rsidRPr="00E236D4">
        <w:rPr>
          <w:rFonts w:ascii="Arial" w:eastAsia="Arial" w:hAnsi="Arial" w:cs="Arial"/>
          <w:i/>
          <w:lang w:val="en-GB"/>
        </w:rPr>
        <w:t>The Hacker Factor Blog</w:t>
      </w:r>
      <w:r w:rsidRPr="00E236D4">
        <w:rPr>
          <w:rFonts w:ascii="Arial" w:eastAsia="Arial" w:hAnsi="Arial" w:cs="Arial"/>
          <w:lang w:val="en-GB"/>
        </w:rPr>
        <w:t xml:space="preserve">. </w:t>
      </w:r>
      <w:hyperlink r:id="rId20" w:history="1">
        <w:r w:rsidRPr="00E236D4">
          <w:rPr>
            <w:rStyle w:val="Hyperlink"/>
            <w:rFonts w:ascii="Arial" w:eastAsia="Arial" w:hAnsi="Arial" w:cs="Arial"/>
            <w:lang w:val="en-GB"/>
          </w:rPr>
          <w:t>https://www.hackerfactor.com/blog/index.php?/archives/529-Kind-of-Like-That.html</w:t>
        </w:r>
      </w:hyperlink>
    </w:p>
    <w:p w14:paraId="3814869D" w14:textId="77777777" w:rsidR="003771B0" w:rsidRPr="00E236D4" w:rsidRDefault="00000000">
      <w:pPr>
        <w:pStyle w:val="BodyText"/>
        <w:spacing w:after="60" w:line="360" w:lineRule="auto"/>
        <w:ind w:left="720" w:hanging="720"/>
        <w:rPr>
          <w:lang w:val="en-GB"/>
        </w:rPr>
        <w:keepLines w:val="1"/>
      </w:pPr>
      <w:r w:rsidRPr="00E236D4">
        <w:rPr>
          <w:rFonts w:ascii="Arial" w:eastAsia="Arial" w:hAnsi="Arial" w:cs="Arial"/>
          <w:lang w:val="en-GB"/>
        </w:rPr>
        <w:t xml:space="preserve">Ma, N., Fan, J., Wang, W., Wu, J., Jiang, Y., Xie, L., &amp; Fan, R. (2022). Computer vision for road imaging and pothole detection: A state-of-the-art review of systems and algorithms. </w:t>
      </w:r>
      <w:r w:rsidRPr="00E236D4">
        <w:rPr>
          <w:rFonts w:ascii="Arial" w:eastAsia="Arial" w:hAnsi="Arial" w:cs="Arial"/>
          <w:i/>
          <w:lang w:val="en-GB"/>
        </w:rPr>
        <w:t>Transportation Safety and Environment, 4</w:t>
      </w:r>
      <w:r w:rsidRPr="00E236D4">
        <w:rPr>
          <w:rFonts w:ascii="Arial" w:eastAsia="Arial" w:hAnsi="Arial" w:cs="Arial"/>
          <w:lang w:val="en-GB"/>
        </w:rPr>
        <w:t xml:space="preserve">(4), </w:t>
      </w:r>
      <w:proofErr w:type="spellStart"/>
      <w:r w:rsidRPr="00E236D4">
        <w:rPr>
          <w:rFonts w:ascii="Arial" w:eastAsia="Arial" w:hAnsi="Arial" w:cs="Arial"/>
          <w:lang w:val="en-GB"/>
        </w:rPr>
        <w:t>Artículo</w:t>
      </w:r>
      <w:proofErr w:type="spellEnd"/>
      <w:r w:rsidRPr="00E236D4">
        <w:rPr>
          <w:rFonts w:ascii="Arial" w:eastAsia="Arial" w:hAnsi="Arial" w:cs="Arial"/>
          <w:lang w:val="en-GB"/>
        </w:rPr>
        <w:t xml:space="preserve"> tdac026. </w:t>
      </w:r>
      <w:hyperlink r:id="rId21" w:history="1">
        <w:r w:rsidRPr="00E236D4">
          <w:rPr>
            <w:rStyle w:val="Hyperlink"/>
            <w:rFonts w:ascii="Arial" w:eastAsia="Arial" w:hAnsi="Arial" w:cs="Arial"/>
            <w:lang w:val="en-GB"/>
          </w:rPr>
          <w:t>https://doi.org/10.1093/tse/tdac026</w:t>
        </w:r>
      </w:hyperlink>
    </w:p>
    <w:p w14:paraId="067CFE78" w14:textId="77777777" w:rsidR="003771B0" w:rsidRPr="00E236D4" w:rsidRDefault="00000000">
      <w:pPr>
        <w:pStyle w:val="BodyText"/>
        <w:spacing w:after="60" w:line="360" w:lineRule="auto"/>
        <w:ind w:left="720" w:hanging="720"/>
        <w:rPr>
          <w:lang w:val="en-GB"/>
        </w:rPr>
        <w:keepLines w:val="1"/>
      </w:pPr>
      <w:r>
        <w:rPr>
          <w:rFonts w:ascii="Arial" w:eastAsia="Arial" w:hAnsi="Arial" w:cs="Arial"/>
        </w:rPr>
        <w:t xml:space="preserve">Padilla, R., Passos, W. L., Dias, T. L. B., Netto, S. L., &amp; da Silva, E. A. B. (2021). </w:t>
      </w:r>
      <w:r w:rsidRPr="00E236D4">
        <w:rPr>
          <w:rFonts w:ascii="Arial" w:eastAsia="Arial" w:hAnsi="Arial" w:cs="Arial"/>
          <w:lang w:val="en-GB"/>
        </w:rPr>
        <w:t xml:space="preserve">A comparative analysis of object detection metrics with a companion open-source toolkit. </w:t>
      </w:r>
      <w:r w:rsidRPr="00E236D4">
        <w:rPr>
          <w:rFonts w:ascii="Arial" w:eastAsia="Arial" w:hAnsi="Arial" w:cs="Arial"/>
          <w:i/>
          <w:lang w:val="en-GB"/>
        </w:rPr>
        <w:t>Electronics, 10</w:t>
      </w:r>
      <w:r w:rsidRPr="00E236D4">
        <w:rPr>
          <w:rFonts w:ascii="Arial" w:eastAsia="Arial" w:hAnsi="Arial" w:cs="Arial"/>
          <w:lang w:val="en-GB"/>
        </w:rPr>
        <w:t xml:space="preserve">(3), 279. </w:t>
      </w:r>
      <w:hyperlink r:id="rId22" w:history="1">
        <w:r w:rsidRPr="00E236D4">
          <w:rPr>
            <w:rStyle w:val="Hyperlink"/>
            <w:rFonts w:ascii="Arial" w:eastAsia="Arial" w:hAnsi="Arial" w:cs="Arial"/>
            <w:lang w:val="en-GB"/>
          </w:rPr>
          <w:t>https://doi.org/10.3390/electronics10030279</w:t>
        </w:r>
      </w:hyperlink>
    </w:p>
    <w:p w14:paraId="1A94E992" w14:textId="77777777" w:rsidR="003771B0" w:rsidRPr="00E236D4" w:rsidRDefault="00000000">
      <w:pPr>
        <w:pStyle w:val="BodyText"/>
        <w:spacing w:after="60" w:line="360" w:lineRule="auto"/>
        <w:ind w:left="720" w:hanging="720"/>
        <w:rPr>
          <w:lang w:val="en-GB"/>
        </w:rPr>
        <w:keepLines w:val="1"/>
      </w:pPr>
      <w:r w:rsidRPr="00E236D4">
        <w:rPr>
          <w:rFonts w:ascii="Arial" w:eastAsia="Arial" w:hAnsi="Arial" w:cs="Arial"/>
          <w:lang w:val="en-GB"/>
        </w:rPr>
        <w:t xml:space="preserve">Sahoo, R. R., Mohanty, S. S., &amp; Mishra, S. (2025). </w:t>
      </w:r>
      <w:proofErr w:type="spellStart"/>
      <w:r w:rsidRPr="00E236D4">
        <w:rPr>
          <w:rFonts w:ascii="Arial" w:eastAsia="Arial" w:hAnsi="Arial" w:cs="Arial"/>
          <w:lang w:val="en-GB"/>
        </w:rPr>
        <w:t>iWatchRoad</w:t>
      </w:r>
      <w:proofErr w:type="spellEnd"/>
      <w:r w:rsidRPr="00E236D4">
        <w:rPr>
          <w:rFonts w:ascii="Arial" w:eastAsia="Arial" w:hAnsi="Arial" w:cs="Arial"/>
          <w:lang w:val="en-GB"/>
        </w:rPr>
        <w:t xml:space="preserve">: Scalable detection and geospatial visualization of potholes for smart cities. </w:t>
      </w:r>
      <w:proofErr w:type="spellStart"/>
      <w:r w:rsidRPr="00E236D4">
        <w:rPr>
          <w:rFonts w:ascii="Arial" w:eastAsia="Arial" w:hAnsi="Arial" w:cs="Arial"/>
          <w:i/>
          <w:lang w:val="en-GB"/>
        </w:rPr>
        <w:t>arXiv</w:t>
      </w:r>
      <w:proofErr w:type="spellEnd"/>
      <w:r w:rsidRPr="00E236D4">
        <w:rPr>
          <w:rFonts w:ascii="Arial" w:eastAsia="Arial" w:hAnsi="Arial" w:cs="Arial"/>
          <w:lang w:val="en-GB"/>
        </w:rPr>
        <w:t xml:space="preserve">. </w:t>
      </w:r>
      <w:hyperlink r:id="rId25" w:history="1">
        <w:r w:rsidRPr="00E236D4">
          <w:rPr>
            <w:rStyle w:val="Hyperlink"/>
            <w:rFonts w:ascii="Arial" w:eastAsia="Arial" w:hAnsi="Arial" w:cs="Arial"/>
            <w:lang w:val="en-GB"/>
          </w:rPr>
          <w:t>https://doi.org/10.48550/arXiv.2508.10945</w:t>
        </w:r>
      </w:hyperlink>
    </w:p>
    <w:p w14:paraId="5DD155C3" w14:textId="77777777" w:rsidR="003771B0" w:rsidRDefault="00000000">
      <w:pPr>
        <w:pStyle w:val="BodyText"/>
        <w:spacing w:after="60" w:line="360" w:lineRule="auto"/>
        <w:ind w:left="720" w:hanging="720"/>
        <w:keepLines w:val="1"/>
      </w:pPr>
      <w:r w:rsidRPr="00E236D4">
        <w:rPr>
          <w:rFonts w:ascii="Arial" w:eastAsia="Arial" w:hAnsi="Arial" w:cs="Arial"/>
          <w:lang w:val="en-GB"/>
        </w:rPr>
        <w:t xml:space="preserve">Zhao, J., Wang, S., Zhao, Y., Hou, X., Wang, K., Gao, P., Zhang, Y., Wei, C., &amp; Wang, H. (2024). Models are codes: Towards measuring malicious code poisoning attacks on pre-trained model hubs. </w:t>
      </w:r>
      <w:proofErr w:type="spellStart"/>
      <w:r w:rsidRPr="00E236D4">
        <w:rPr>
          <w:rFonts w:ascii="Arial" w:eastAsia="Arial" w:hAnsi="Arial" w:cs="Arial"/>
          <w:i/>
          <w:lang w:val="en-GB"/>
        </w:rPr>
        <w:t>arXiv</w:t>
      </w:r>
      <w:proofErr w:type="spellEnd"/>
      <w:r w:rsidRPr="00E236D4">
        <w:rPr>
          <w:rFonts w:ascii="Arial" w:eastAsia="Arial" w:hAnsi="Arial" w:cs="Arial"/>
          <w:lang w:val="en-GB"/>
        </w:rPr>
        <w:t xml:space="preserve">. </w:t>
      </w:r>
      <w:hyperlink r:id="rId26" w:history="1">
        <w:r>
          <w:rPr>
            <w:rStyle w:val="Hyperlink"/>
            <w:rFonts w:ascii="Arial" w:eastAsia="Arial" w:hAnsi="Arial" w:cs="Arial"/>
          </w:rPr>
          <w:t>https://doi.org/10.48550/arXiv.2409.09368</w:t>
        </w:r>
      </w:hyperlink>
    </w:p>
    <w:p w14:paraId="42D3FDDF" w14:textId="77777777" w:rsidR="003771B0" w:rsidRPr="00E236D4" w:rsidRDefault="00000000">
      <w:pPr>
        <w:pStyle w:val="Heading1"/>
        <w:ind w:left="101"/>
        <w:jc w:val="left"/>
        <w:rPr>
          <w:lang w:val="es-AR"/>
        </w:rPr>
      </w:pPr>
      <w:r w:rsidRPr="00E236D4">
        <w:rPr>
          <w:lang w:val="es-AR"/>
        </w:rPr>
        <w:t>Sobre el autor</w:t>
      </w:r>
    </w:p>
    <w:p w14:paraId="59BF1A4B" w14:textId="77777777" w:rsidR="003771B0" w:rsidRDefault="00000000">
      <w:pPr>
        <w:pStyle w:val="BodyText"/>
        <w:spacing w:before="137" w:line="360" w:lineRule="auto"/>
        <w:ind w:left="101" w:right="115"/>
        <w:jc w:val="both"/>
      </w:pPr>
      <w:r>
        <w:rPr>
          <w:rFonts w:ascii="Arial" w:eastAsia="Arial" w:hAnsi="Arial" w:cs="Arial"/>
        </w:rPr>
        <w:t xml:space="preserve">Leonardo Duran Cuenca es estudiante de Ingeniería en Inteligencia Artificial de la Universidad Católica Boliviana “San Pablo”. Su experiencia en investigación se limita </w:t>
      </w:r>
      <w:r>
        <w:rPr>
          <w:rFonts w:ascii="Arial" w:eastAsia="Arial" w:hAnsi="Arial" w:cs="Arial"/>
        </w:rPr>
        <w:lastRenderedPageBreak/>
        <w:t>a un estudio del clima de Santa Cruz de la Sierra de los últimos 26 años (Adquisición, Procesamiento y Análisis de Datos, 2026), con datos históricos de Open-Meteo, para modelar el clima (regresión) y la lluvia (clasificación).</w:t>
      </w:r>
    </w:p>
    <w:p w14:paraId="136097A0" w14:textId="77777777" w:rsidR="003771B0" w:rsidRPr="00E236D4" w:rsidRDefault="00000000">
      <w:pPr>
        <w:pStyle w:val="Heading1"/>
        <w:ind w:left="101"/>
        <w:jc w:val="left"/>
        <w:rPr>
          <w:lang w:val="es-AR"/>
        </w:rPr>
      </w:pPr>
      <w:r w:rsidRPr="00E236D4">
        <w:rPr>
          <w:lang w:val="es-AR"/>
        </w:rPr>
        <w:t>Financiamiento de la investigación</w:t>
      </w:r>
    </w:p>
    <w:p w14:paraId="7BA58992" w14:textId="77777777" w:rsidR="003771B0" w:rsidRDefault="00000000">
      <w:pPr>
        <w:pStyle w:val="BodyText"/>
        <w:spacing w:before="137" w:line="360" w:lineRule="auto"/>
        <w:ind w:left="101" w:right="115"/>
        <w:jc w:val="both"/>
      </w:pPr>
      <w:r>
        <w:rPr>
          <w:rFonts w:ascii="Arial" w:eastAsia="Arial" w:hAnsi="Arial" w:cs="Arial"/>
        </w:rPr>
        <w:t>Con recursos propios.</w:t>
      </w:r>
    </w:p>
    <w:p w14:paraId="189BABF0" w14:textId="77777777" w:rsidR="003771B0" w:rsidRPr="00E236D4" w:rsidRDefault="00000000">
      <w:pPr>
        <w:pStyle w:val="Heading1"/>
        <w:ind w:left="101"/>
        <w:jc w:val="left"/>
        <w:rPr>
          <w:lang w:val="es-AR"/>
        </w:rPr>
      </w:pPr>
      <w:r w:rsidRPr="00E236D4">
        <w:rPr>
          <w:lang w:val="es-AR"/>
        </w:rPr>
        <w:t>Declaración de intereses</w:t>
      </w:r>
    </w:p>
    <w:p w14:paraId="271FE071" w14:textId="77777777" w:rsidR="003771B0" w:rsidRDefault="00000000">
      <w:pPr>
        <w:pStyle w:val="BodyText"/>
        <w:spacing w:before="137" w:line="360" w:lineRule="auto"/>
        <w:ind w:left="101" w:right="115"/>
        <w:jc w:val="both"/>
      </w:pPr>
      <w:r>
        <w:rPr>
          <w:rFonts w:ascii="Arial" w:eastAsia="Arial" w:hAnsi="Arial" w:cs="Arial"/>
        </w:rPr>
        <w:t>Declara no tener ningún conflicto de intereses, que puedan haber influido en los resultados obtenidos o las interpretaciones propuestas.</w:t>
      </w:r>
    </w:p>
    <w:p w14:paraId="0CF2291E" w14:textId="77777777" w:rsidR="003771B0" w:rsidRPr="00E236D4" w:rsidRDefault="00000000">
      <w:pPr>
        <w:pStyle w:val="Heading1"/>
        <w:ind w:left="101"/>
        <w:jc w:val="left"/>
        <w:rPr>
          <w:lang w:val="es-AR"/>
        </w:rPr>
      </w:pPr>
      <w:r w:rsidRPr="00E236D4">
        <w:rPr>
          <w:lang w:val="es-AR"/>
        </w:rPr>
        <w:t>Declaración de consentimiento informado</w:t>
      </w:r>
    </w:p>
    <w:p w14:paraId="4120241D" w14:textId="77777777" w:rsidR="003771B0" w:rsidRDefault="00000000">
      <w:pPr>
        <w:pStyle w:val="BodyText"/>
        <w:spacing w:before="137" w:line="360" w:lineRule="auto"/>
        <w:ind w:left="101" w:right="115"/>
        <w:jc w:val="both"/>
      </w:pPr>
      <w:r>
        <w:rPr>
          <w:rFonts w:ascii="Arial" w:eastAsia="Arial" w:hAnsi="Arial" w:cs="Arial"/>
        </w:rPr>
        <w:t>El estudio se realizó respetando el Código de ética y buenas prácticas editoriales de publicación. No participaron terceros: las pruebas con cámara se hicieron solo con el rostro de quien firma y no se conservaron imágenes de la cámara.</w:t>
      </w:r>
    </w:p>
    <w:p w14:paraId="09163991" w14:textId="77777777" w:rsidR="003771B0" w:rsidRPr="00E236D4" w:rsidRDefault="00000000">
      <w:pPr>
        <w:pStyle w:val="Heading1"/>
        <w:ind w:left="101"/>
        <w:jc w:val="left"/>
        <w:rPr>
          <w:lang w:val="es-AR"/>
        </w:rPr>
        <w:keepNext w:val="1"/>
        <w:pageBreakBefore w:val="1"/>
      </w:pPr>
      <w:r w:rsidRPr="00E236D4">
        <w:rPr>
          <w:lang w:val="es-AR"/>
        </w:rPr>
        <w:t>Derechos de uso</w:t>
      </w:r>
    </w:p>
    <w:p w14:paraId="34AB18AA" w14:textId="1BB8A31B" w:rsidR="003771B0" w:rsidRDefault="00000000">
      <w:pPr>
        <w:pStyle w:val="BodyText"/>
        <w:spacing w:before="137" w:line="360" w:lineRule="auto"/>
        <w:ind w:left="101" w:right="115"/>
        <w:jc w:val="both"/>
        <w:rPr>
          <w:rFonts w:ascii="Arial" w:eastAsia="Arial" w:hAnsi="Arial" w:cs="Arial"/>
        </w:rPr>
        <w:keepNext w:val="1"/>
        <w:keepLines w:val="1"/>
      </w:pPr>
      <w:r>
        <w:rPr>
          <w:rFonts w:ascii="Arial" w:eastAsia="Arial" w:hAnsi="Arial" w:cs="Arial"/>
        </w:rPr>
        <w:t xml:space="preserve">Copyright© 2026 por Leonardo Duran Cuenca. Este texto está protegido por la </w:t>
      </w:r>
      <w:hyperlink r:id="rId27" w:history="1">
        <w:r>
          <w:rPr>
            <w:rStyle w:val="Hyperlink"/>
            <w:rFonts w:ascii="Arial" w:eastAsia="Arial" w:hAnsi="Arial" w:cs="Arial"/>
          </w:rPr>
          <w:t>Licencia Creative Commons Atribución 4.0 Internacional</w:t>
        </w:r>
      </w:hyperlink>
      <w:r>
        <w:rPr>
          <w:rFonts w:ascii="Arial" w:eastAsia="Arial" w:hAnsi="Arial" w:cs="Arial"/>
        </w:rPr>
        <w:t>.</w:t>
      </w:r>
    </w:p>
    <w:p w14:paraId="34A1F35F" w14:textId="7EF7ECB0" w:rsidR="00E236D4" w:rsidRDefault="00E236D4">
      <w:pPr>
        <w:pStyle w:val="BodyText"/>
        <w:spacing w:before="137" w:line="360" w:lineRule="auto"/>
        <w:ind w:left="101" w:right="115"/>
        <w:jc w:val="both"/>
        <w:rPr>
          <w:rFonts w:ascii="Arial" w:eastAsia="Arial" w:hAnsi="Arial" w:cs="Arial"/>
        </w:rPr>
        <w:keepNext w:val="1"/>
      </w:pPr>
      <w:r>
        <w:rPr>
          <w:noProof/>
        </w:rPr>
        <w:drawing>
          <wp:anchor distT="0" distB="0" distL="114300" distR="114300" simplePos="0" relativeHeight="251658240" behindDoc="0" locked="0" layoutInCell="1" allowOverlap="1" wp14:anchorId="65031194" wp14:editId="0840097D">
            <wp:simplePos x="0" y="0"/>
            <wp:positionH relativeFrom="margin">
              <wp:align>center</wp:align>
            </wp:positionH>
            <wp:positionV relativeFrom="paragraph">
              <wp:posOffset>119932</wp:posOffset>
            </wp:positionV>
            <wp:extent cx="1227455" cy="427472"/>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by.png"/>
                    <pic:cNvPicPr/>
                  </pic:nvPicPr>
                  <pic:blipFill>
                    <a:blip r:embed="rId28">
                      <a:extLst>
                        <a:ext uri="{28A0092B-C50C-407E-A947-70E740481C1C}">
                          <a14:useLocalDpi xmlns:a14="http://schemas.microsoft.com/office/drawing/2010/main" val="0"/>
                        </a:ext>
                      </a:extLst>
                    </a:blip>
                    <a:stretch>
                      <a:fillRect/>
                    </a:stretch>
                  </pic:blipFill>
                  <pic:spPr>
                    <a:xfrm>
                      <a:off x="0" y="0"/>
                      <a:ext cx="1227455" cy="427472"/>
                    </a:xfrm>
                    <a:prstGeom prst="rect">
                      <a:avLst/>
                    </a:prstGeom>
                  </pic:spPr>
                </pic:pic>
              </a:graphicData>
            </a:graphic>
          </wp:anchor>
        </w:drawing>
      </w:r>
    </w:p>
    <w:p w14:paraId="2953FC6A" w14:textId="77777777" w:rsidR="00E236D4" w:rsidRDefault="00E236D4">
      <w:pPr>
        <w:pStyle w:val="BodyText"/>
        <w:spacing w:before="137" w:line="360" w:lineRule="auto"/>
        <w:ind w:left="101" w:right="115"/>
        <w:jc w:val="both"/>
        <w:keepNext w:val="1"/>
      </w:pPr>
    </w:p>
    <w:p w14:paraId="22DDF2F3" w14:textId="77777777" w:rsidR="003771B0" w:rsidRDefault="00000000">
      <w:pPr>
        <w:pStyle w:val="BodyText"/>
        <w:spacing w:before="137" w:line="360" w:lineRule="auto"/>
        <w:ind w:left="101" w:right="115"/>
        <w:jc w:val="both"/>
        <w:keepLines w:val="1"/>
      </w:pPr>
      <w:r>
        <w:rPr>
          <w:rFonts w:ascii="Arial" w:eastAsia="Arial" w:hAnsi="Arial" w:cs="Arial"/>
        </w:rPr>
        <w:t>Usted es libre para compartir, copiar y redistribuir el material en cualquier medio o formato y adaptar el documento, remezclar, transformar y crear a partir del material para cualquier propósito, incluso comercialmente, siempre que cumpla la condición de atribución: usted debe reconocer el crédito de una obra de manera adecuada, proporcionar un enlace a la licencia, e indicar si se han realizado cambios. Puede hacerlo en cualquier forma razonable, pero no de forma tal que sugiera que tiene el apoyo del licenciante o lo recibe por el uso que hace.</w:t>
      </w:r>
    </w:p>
    <w:sectPr w:rsidR="003771B0" w:rsidSect="00737FB0">
      <w:footerReference w:type="default" r:id="rId29"/>
      <w:pgSz w:w="12240" w:h="15840"/>
      <w:pgMar w:top="1440" w:right="1440" w:bottom="1440" w:left="1440" w:header="0" w:footer="5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DF9F3" w14:textId="77777777" w:rsidR="00B61966" w:rsidRDefault="00B61966" w:rsidP="00737FB0">
      <w:r>
        <w:separator/>
      </w:r>
    </w:p>
  </w:endnote>
  <w:endnote w:type="continuationSeparator" w:id="0">
    <w:p w14:paraId="2428262A" w14:textId="77777777" w:rsidR="00B61966" w:rsidRDefault="00B61966" w:rsidP="0073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5586" w14:textId="77777777" w:rsidR="00737FB0" w:rsidRDefault="00737FB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614CF" w14:textId="77777777" w:rsidR="00B61966" w:rsidRDefault="00B61966" w:rsidP="00737FB0">
      <w:r>
        <w:separator/>
      </w:r>
    </w:p>
  </w:footnote>
  <w:footnote w:type="continuationSeparator" w:id="0">
    <w:p w14:paraId="2E405D42" w14:textId="77777777" w:rsidR="00B61966" w:rsidRDefault="00B61966" w:rsidP="00737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pt;height:21.6pt;visibility:visible;mso-wrap-style:square" o:bullet="t">
        <v:imagedata r:id="rId1" o:title=""/>
      </v:shape>
    </w:pict>
  </w:numPicBullet>
  <w:numPicBullet w:numPicBulletId="1">
    <w:pict>
      <v:shape id="_x0000_i1026" type="#_x0000_t75" style="width:7.2pt;height:7.2pt;visibility:visible;mso-wrap-style:square" o:bullet="t">
        <v:imagedata r:id="rId2" o:title=""/>
      </v:shape>
    </w:pict>
  </w:numPicBullet>
  <w:abstractNum w:abstractNumId="0" w15:restartNumberingAfterBreak="0">
    <w:nsid w:val="3F445CDC"/>
    <w:multiLevelType w:val="hybridMultilevel"/>
    <w:tmpl w:val="4D8C48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 w15:restartNumberingAfterBreak="0">
    <w:nsid w:val="59AE206F"/>
    <w:multiLevelType w:val="hybridMultilevel"/>
    <w:tmpl w:val="0C5C8ED6"/>
    <w:lvl w:ilvl="0" w:tplc="4DF41654">
      <w:start w:val="1"/>
      <w:numFmt w:val="bullet"/>
      <w:lvlText w:val=""/>
      <w:lvlPicBulletId w:val="0"/>
      <w:lvlJc w:val="left"/>
      <w:pPr>
        <w:tabs>
          <w:tab w:val="num" w:pos="720"/>
        </w:tabs>
        <w:ind w:left="720" w:hanging="360"/>
      </w:pPr>
      <w:rPr>
        <w:rFonts w:ascii="Symbol" w:hAnsi="Symbol" w:hint="default"/>
      </w:rPr>
    </w:lvl>
    <w:lvl w:ilvl="1" w:tplc="D4C2B094" w:tentative="1">
      <w:start w:val="1"/>
      <w:numFmt w:val="bullet"/>
      <w:lvlText w:val=""/>
      <w:lvlJc w:val="left"/>
      <w:pPr>
        <w:tabs>
          <w:tab w:val="num" w:pos="1440"/>
        </w:tabs>
        <w:ind w:left="1440" w:hanging="360"/>
      </w:pPr>
      <w:rPr>
        <w:rFonts w:ascii="Symbol" w:hAnsi="Symbol" w:hint="default"/>
      </w:rPr>
    </w:lvl>
    <w:lvl w:ilvl="2" w:tplc="B5646AA2" w:tentative="1">
      <w:start w:val="1"/>
      <w:numFmt w:val="bullet"/>
      <w:lvlText w:val=""/>
      <w:lvlJc w:val="left"/>
      <w:pPr>
        <w:tabs>
          <w:tab w:val="num" w:pos="2160"/>
        </w:tabs>
        <w:ind w:left="2160" w:hanging="360"/>
      </w:pPr>
      <w:rPr>
        <w:rFonts w:ascii="Symbol" w:hAnsi="Symbol" w:hint="default"/>
      </w:rPr>
    </w:lvl>
    <w:lvl w:ilvl="3" w:tplc="651E9BEE" w:tentative="1">
      <w:start w:val="1"/>
      <w:numFmt w:val="bullet"/>
      <w:lvlText w:val=""/>
      <w:lvlJc w:val="left"/>
      <w:pPr>
        <w:tabs>
          <w:tab w:val="num" w:pos="2880"/>
        </w:tabs>
        <w:ind w:left="2880" w:hanging="360"/>
      </w:pPr>
      <w:rPr>
        <w:rFonts w:ascii="Symbol" w:hAnsi="Symbol" w:hint="default"/>
      </w:rPr>
    </w:lvl>
    <w:lvl w:ilvl="4" w:tplc="93F821FC" w:tentative="1">
      <w:start w:val="1"/>
      <w:numFmt w:val="bullet"/>
      <w:lvlText w:val=""/>
      <w:lvlJc w:val="left"/>
      <w:pPr>
        <w:tabs>
          <w:tab w:val="num" w:pos="3600"/>
        </w:tabs>
        <w:ind w:left="3600" w:hanging="360"/>
      </w:pPr>
      <w:rPr>
        <w:rFonts w:ascii="Symbol" w:hAnsi="Symbol" w:hint="default"/>
      </w:rPr>
    </w:lvl>
    <w:lvl w:ilvl="5" w:tplc="230AB56E" w:tentative="1">
      <w:start w:val="1"/>
      <w:numFmt w:val="bullet"/>
      <w:lvlText w:val=""/>
      <w:lvlJc w:val="left"/>
      <w:pPr>
        <w:tabs>
          <w:tab w:val="num" w:pos="4320"/>
        </w:tabs>
        <w:ind w:left="4320" w:hanging="360"/>
      </w:pPr>
      <w:rPr>
        <w:rFonts w:ascii="Symbol" w:hAnsi="Symbol" w:hint="default"/>
      </w:rPr>
    </w:lvl>
    <w:lvl w:ilvl="6" w:tplc="C924F98C" w:tentative="1">
      <w:start w:val="1"/>
      <w:numFmt w:val="bullet"/>
      <w:lvlText w:val=""/>
      <w:lvlJc w:val="left"/>
      <w:pPr>
        <w:tabs>
          <w:tab w:val="num" w:pos="5040"/>
        </w:tabs>
        <w:ind w:left="5040" w:hanging="360"/>
      </w:pPr>
      <w:rPr>
        <w:rFonts w:ascii="Symbol" w:hAnsi="Symbol" w:hint="default"/>
      </w:rPr>
    </w:lvl>
    <w:lvl w:ilvl="7" w:tplc="1FA2006C" w:tentative="1">
      <w:start w:val="1"/>
      <w:numFmt w:val="bullet"/>
      <w:lvlText w:val=""/>
      <w:lvlJc w:val="left"/>
      <w:pPr>
        <w:tabs>
          <w:tab w:val="num" w:pos="5760"/>
        </w:tabs>
        <w:ind w:left="5760" w:hanging="360"/>
      </w:pPr>
      <w:rPr>
        <w:rFonts w:ascii="Symbol" w:hAnsi="Symbol" w:hint="default"/>
      </w:rPr>
    </w:lvl>
    <w:lvl w:ilvl="8" w:tplc="796C808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68445480"/>
    <w:multiLevelType w:val="hybridMultilevel"/>
    <w:tmpl w:val="0950B6DE"/>
    <w:lvl w:ilvl="0" w:tplc="F5AC6B9A">
      <w:start w:val="1"/>
      <w:numFmt w:val="bullet"/>
      <w:lvlText w:val=""/>
      <w:lvlPicBulletId w:val="1"/>
      <w:lvlJc w:val="left"/>
      <w:pPr>
        <w:tabs>
          <w:tab w:val="num" w:pos="720"/>
        </w:tabs>
        <w:ind w:left="720" w:hanging="360"/>
      </w:pPr>
      <w:rPr>
        <w:rFonts w:ascii="Symbol" w:hAnsi="Symbol" w:hint="default"/>
      </w:rPr>
    </w:lvl>
    <w:lvl w:ilvl="1" w:tplc="514C3F9A" w:tentative="1">
      <w:start w:val="1"/>
      <w:numFmt w:val="bullet"/>
      <w:lvlText w:val=""/>
      <w:lvlJc w:val="left"/>
      <w:pPr>
        <w:tabs>
          <w:tab w:val="num" w:pos="1440"/>
        </w:tabs>
        <w:ind w:left="1440" w:hanging="360"/>
      </w:pPr>
      <w:rPr>
        <w:rFonts w:ascii="Symbol" w:hAnsi="Symbol" w:hint="default"/>
      </w:rPr>
    </w:lvl>
    <w:lvl w:ilvl="2" w:tplc="7A28C468" w:tentative="1">
      <w:start w:val="1"/>
      <w:numFmt w:val="bullet"/>
      <w:lvlText w:val=""/>
      <w:lvlJc w:val="left"/>
      <w:pPr>
        <w:tabs>
          <w:tab w:val="num" w:pos="2160"/>
        </w:tabs>
        <w:ind w:left="2160" w:hanging="360"/>
      </w:pPr>
      <w:rPr>
        <w:rFonts w:ascii="Symbol" w:hAnsi="Symbol" w:hint="default"/>
      </w:rPr>
    </w:lvl>
    <w:lvl w:ilvl="3" w:tplc="6B3C696C" w:tentative="1">
      <w:start w:val="1"/>
      <w:numFmt w:val="bullet"/>
      <w:lvlText w:val=""/>
      <w:lvlJc w:val="left"/>
      <w:pPr>
        <w:tabs>
          <w:tab w:val="num" w:pos="2880"/>
        </w:tabs>
        <w:ind w:left="2880" w:hanging="360"/>
      </w:pPr>
      <w:rPr>
        <w:rFonts w:ascii="Symbol" w:hAnsi="Symbol" w:hint="default"/>
      </w:rPr>
    </w:lvl>
    <w:lvl w:ilvl="4" w:tplc="EB5CB74A" w:tentative="1">
      <w:start w:val="1"/>
      <w:numFmt w:val="bullet"/>
      <w:lvlText w:val=""/>
      <w:lvlJc w:val="left"/>
      <w:pPr>
        <w:tabs>
          <w:tab w:val="num" w:pos="3600"/>
        </w:tabs>
        <w:ind w:left="3600" w:hanging="360"/>
      </w:pPr>
      <w:rPr>
        <w:rFonts w:ascii="Symbol" w:hAnsi="Symbol" w:hint="default"/>
      </w:rPr>
    </w:lvl>
    <w:lvl w:ilvl="5" w:tplc="00005A14" w:tentative="1">
      <w:start w:val="1"/>
      <w:numFmt w:val="bullet"/>
      <w:lvlText w:val=""/>
      <w:lvlJc w:val="left"/>
      <w:pPr>
        <w:tabs>
          <w:tab w:val="num" w:pos="4320"/>
        </w:tabs>
        <w:ind w:left="4320" w:hanging="360"/>
      </w:pPr>
      <w:rPr>
        <w:rFonts w:ascii="Symbol" w:hAnsi="Symbol" w:hint="default"/>
      </w:rPr>
    </w:lvl>
    <w:lvl w:ilvl="6" w:tplc="075EEEFE" w:tentative="1">
      <w:start w:val="1"/>
      <w:numFmt w:val="bullet"/>
      <w:lvlText w:val=""/>
      <w:lvlJc w:val="left"/>
      <w:pPr>
        <w:tabs>
          <w:tab w:val="num" w:pos="5040"/>
        </w:tabs>
        <w:ind w:left="5040" w:hanging="360"/>
      </w:pPr>
      <w:rPr>
        <w:rFonts w:ascii="Symbol" w:hAnsi="Symbol" w:hint="default"/>
      </w:rPr>
    </w:lvl>
    <w:lvl w:ilvl="7" w:tplc="18E0AE0E" w:tentative="1">
      <w:start w:val="1"/>
      <w:numFmt w:val="bullet"/>
      <w:lvlText w:val=""/>
      <w:lvlJc w:val="left"/>
      <w:pPr>
        <w:tabs>
          <w:tab w:val="num" w:pos="5760"/>
        </w:tabs>
        <w:ind w:left="5760" w:hanging="360"/>
      </w:pPr>
      <w:rPr>
        <w:rFonts w:ascii="Symbol" w:hAnsi="Symbol" w:hint="default"/>
      </w:rPr>
    </w:lvl>
    <w:lvl w:ilvl="8" w:tplc="E77037EE" w:tentative="1">
      <w:start w:val="1"/>
      <w:numFmt w:val="bullet"/>
      <w:lvlText w:val=""/>
      <w:lvlJc w:val="left"/>
      <w:pPr>
        <w:tabs>
          <w:tab w:val="num" w:pos="6480"/>
        </w:tabs>
        <w:ind w:left="6480" w:hanging="360"/>
      </w:pPr>
      <w:rPr>
        <w:rFonts w:ascii="Symbol" w:hAnsi="Symbol" w:hint="default"/>
      </w:rPr>
    </w:lvl>
  </w:abstractNum>
  <w:num w:numId="1" w16cid:durableId="85807533">
    <w:abstractNumId w:val="1"/>
  </w:num>
  <w:num w:numId="2" w16cid:durableId="852037993">
    <w:abstractNumId w:val="2"/>
  </w:num>
  <w:num w:numId="3" w16cid:durableId="841509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FB0"/>
    <w:rsid w:val="00006DDE"/>
    <w:rsid w:val="00052735"/>
    <w:rsid w:val="000630FF"/>
    <w:rsid w:val="00065B5C"/>
    <w:rsid w:val="00163461"/>
    <w:rsid w:val="0017070D"/>
    <w:rsid w:val="001801E5"/>
    <w:rsid w:val="00181D89"/>
    <w:rsid w:val="00197FB7"/>
    <w:rsid w:val="002842A1"/>
    <w:rsid w:val="002953C9"/>
    <w:rsid w:val="002D3F67"/>
    <w:rsid w:val="00316E47"/>
    <w:rsid w:val="00323976"/>
    <w:rsid w:val="00324456"/>
    <w:rsid w:val="00346A31"/>
    <w:rsid w:val="003702CD"/>
    <w:rsid w:val="003771B0"/>
    <w:rsid w:val="00397411"/>
    <w:rsid w:val="0042714B"/>
    <w:rsid w:val="004373DF"/>
    <w:rsid w:val="0049156D"/>
    <w:rsid w:val="00496387"/>
    <w:rsid w:val="004B03DD"/>
    <w:rsid w:val="005C385E"/>
    <w:rsid w:val="0063197A"/>
    <w:rsid w:val="0064417E"/>
    <w:rsid w:val="006F6AD5"/>
    <w:rsid w:val="006F7102"/>
    <w:rsid w:val="007002D0"/>
    <w:rsid w:val="00737FB0"/>
    <w:rsid w:val="007939A4"/>
    <w:rsid w:val="00807CE3"/>
    <w:rsid w:val="00917EF3"/>
    <w:rsid w:val="00931F89"/>
    <w:rsid w:val="009C23AA"/>
    <w:rsid w:val="00A1318F"/>
    <w:rsid w:val="00A93E69"/>
    <w:rsid w:val="00AC07EF"/>
    <w:rsid w:val="00AE2F52"/>
    <w:rsid w:val="00B21952"/>
    <w:rsid w:val="00B61966"/>
    <w:rsid w:val="00B9552C"/>
    <w:rsid w:val="00C00808"/>
    <w:rsid w:val="00C1393B"/>
    <w:rsid w:val="00C338FD"/>
    <w:rsid w:val="00CE4443"/>
    <w:rsid w:val="00DB784E"/>
    <w:rsid w:val="00E236D4"/>
    <w:rsid w:val="00EC7C28"/>
    <w:rsid w:val="00ED4F90"/>
    <w:rsid w:val="00F373AD"/>
    <w:rsid w:val="00FC19C5"/>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8F337"/>
  <w15:chartTrackingRefBased/>
  <w15:docId w15:val="{A2AD6DBD-B0A8-45CA-AC8B-D2E875793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FB0"/>
    <w:pPr>
      <w:widowControl w:val="0"/>
      <w:autoSpaceDE w:val="0"/>
      <w:autoSpaceDN w:val="0"/>
      <w:spacing w:after="0" w:line="240" w:lineRule="auto"/>
    </w:pPr>
    <w:rPr>
      <w:rFonts w:ascii="Arial MT" w:eastAsia="Arial MT" w:hAnsi="Arial MT" w:cs="Arial MT"/>
      <w:kern w:val="0"/>
      <w:sz w:val="22"/>
      <w:szCs w:val="22"/>
      <w:lang w:val="es-ES" w:eastAsia="en-US"/>
      <w14:ligatures w14:val="none"/>
    </w:rPr>
  </w:style>
  <w:style w:type="paragraph" w:styleId="Heading1">
    <w:name w:val="heading 1"/>
    <w:basedOn w:val="Normal"/>
    <w:next w:val="Normal"/>
    <w:link w:val="Heading1Char"/>
    <w:uiPriority w:val="9"/>
    <w:qFormat/>
    <w:rsid w:val="00737FB0"/>
    <w:pPr>
      <w:keepNext/>
      <w:keepLines/>
      <w:spacing w:before="360" w:after="80"/>
      <w:jc w:val="center"/>
      <w:outlineLvl w:val="0"/>
    </w:pPr>
    <w:rPr>
      <w:rFonts w:ascii="Arial" w:eastAsiaTheme="majorEastAsia" w:hAnsi="Arial" w:cs="Arial"/>
      <w:b/>
      <w:bCs/>
      <w:sz w:val="24"/>
      <w:szCs w:val="24"/>
      <w:lang w:val="en-US"/>
    </w:rPr>
  </w:style>
  <w:style w:type="paragraph" w:styleId="Heading2">
    <w:name w:val="heading 2"/>
    <w:basedOn w:val="Normal"/>
    <w:next w:val="Normal"/>
    <w:link w:val="Heading2Char"/>
    <w:uiPriority w:val="9"/>
    <w:semiHidden/>
    <w:unhideWhenUsed/>
    <w:qFormat/>
    <w:rsid w:val="00737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F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F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F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F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FB0"/>
    <w:rPr>
      <w:rFonts w:ascii="Arial" w:eastAsiaTheme="majorEastAsia" w:hAnsi="Arial" w:cs="Arial"/>
      <w:b/>
      <w:bCs/>
      <w:kern w:val="0"/>
      <w:lang w:val="en-US" w:eastAsia="en-US"/>
      <w14:ligatures w14:val="none"/>
    </w:rPr>
  </w:style>
  <w:style w:type="character" w:customStyle="1" w:styleId="Heading2Char">
    <w:name w:val="Heading 2 Char"/>
    <w:basedOn w:val="DefaultParagraphFont"/>
    <w:link w:val="Heading2"/>
    <w:uiPriority w:val="9"/>
    <w:semiHidden/>
    <w:rsid w:val="00737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FB0"/>
    <w:rPr>
      <w:rFonts w:eastAsiaTheme="majorEastAsia" w:cstheme="majorBidi"/>
      <w:color w:val="272727" w:themeColor="text1" w:themeTint="D8"/>
    </w:rPr>
  </w:style>
  <w:style w:type="paragraph" w:styleId="Title">
    <w:name w:val="Title"/>
    <w:basedOn w:val="Normal"/>
    <w:next w:val="Normal"/>
    <w:link w:val="TitleChar"/>
    <w:uiPriority w:val="10"/>
    <w:qFormat/>
    <w:rsid w:val="00737F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FB0"/>
    <w:pPr>
      <w:spacing w:before="160"/>
      <w:jc w:val="center"/>
    </w:pPr>
    <w:rPr>
      <w:i/>
      <w:iCs/>
      <w:color w:val="404040" w:themeColor="text1" w:themeTint="BF"/>
    </w:rPr>
  </w:style>
  <w:style w:type="character" w:customStyle="1" w:styleId="QuoteChar">
    <w:name w:val="Quote Char"/>
    <w:basedOn w:val="DefaultParagraphFont"/>
    <w:link w:val="Quote"/>
    <w:uiPriority w:val="29"/>
    <w:rsid w:val="00737FB0"/>
    <w:rPr>
      <w:i/>
      <w:iCs/>
      <w:color w:val="404040" w:themeColor="text1" w:themeTint="BF"/>
    </w:rPr>
  </w:style>
  <w:style w:type="paragraph" w:styleId="ListParagraph">
    <w:name w:val="List Paragraph"/>
    <w:basedOn w:val="Normal"/>
    <w:uiPriority w:val="1"/>
    <w:qFormat/>
    <w:rsid w:val="00737FB0"/>
    <w:pPr>
      <w:ind w:left="720"/>
      <w:contextualSpacing/>
    </w:pPr>
  </w:style>
  <w:style w:type="character" w:styleId="IntenseEmphasis">
    <w:name w:val="Intense Emphasis"/>
    <w:basedOn w:val="DefaultParagraphFont"/>
    <w:uiPriority w:val="21"/>
    <w:qFormat/>
    <w:rsid w:val="00737FB0"/>
    <w:rPr>
      <w:i/>
      <w:iCs/>
      <w:color w:val="0F4761" w:themeColor="accent1" w:themeShade="BF"/>
    </w:rPr>
  </w:style>
  <w:style w:type="paragraph" w:styleId="IntenseQuote">
    <w:name w:val="Intense Quote"/>
    <w:basedOn w:val="Normal"/>
    <w:next w:val="Normal"/>
    <w:link w:val="IntenseQuoteChar"/>
    <w:uiPriority w:val="30"/>
    <w:qFormat/>
    <w:rsid w:val="00737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FB0"/>
    <w:rPr>
      <w:i/>
      <w:iCs/>
      <w:color w:val="0F4761" w:themeColor="accent1" w:themeShade="BF"/>
    </w:rPr>
  </w:style>
  <w:style w:type="character" w:styleId="IntenseReference">
    <w:name w:val="Intense Reference"/>
    <w:basedOn w:val="DefaultParagraphFont"/>
    <w:uiPriority w:val="32"/>
    <w:qFormat/>
    <w:rsid w:val="00737FB0"/>
    <w:rPr>
      <w:b/>
      <w:bCs/>
      <w:smallCaps/>
      <w:color w:val="0F4761" w:themeColor="accent1" w:themeShade="BF"/>
      <w:spacing w:val="5"/>
    </w:rPr>
  </w:style>
  <w:style w:type="table" w:customStyle="1" w:styleId="TableNormal1">
    <w:name w:val="Table Normal1"/>
    <w:uiPriority w:val="2"/>
    <w:semiHidden/>
    <w:unhideWhenUsed/>
    <w:qFormat/>
    <w:rsid w:val="00737FB0"/>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737FB0"/>
    <w:rPr>
      <w:sz w:val="24"/>
      <w:szCs w:val="24"/>
    </w:rPr>
  </w:style>
  <w:style w:type="character" w:customStyle="1" w:styleId="BodyTextChar">
    <w:name w:val="Body Text Char"/>
    <w:basedOn w:val="DefaultParagraphFont"/>
    <w:link w:val="BodyText"/>
    <w:uiPriority w:val="1"/>
    <w:rsid w:val="00737FB0"/>
    <w:rPr>
      <w:rFonts w:ascii="Arial MT" w:eastAsia="Arial MT" w:hAnsi="Arial MT" w:cs="Arial MT"/>
      <w:kern w:val="0"/>
      <w:lang w:val="es-ES" w:eastAsia="en-US"/>
      <w14:ligatures w14:val="none"/>
    </w:rPr>
  </w:style>
  <w:style w:type="paragraph" w:customStyle="1" w:styleId="TableParagraph">
    <w:name w:val="Table Paragraph"/>
    <w:basedOn w:val="Normal"/>
    <w:uiPriority w:val="1"/>
    <w:qFormat/>
    <w:rsid w:val="00737FB0"/>
  </w:style>
  <w:style w:type="paragraph" w:customStyle="1" w:styleId="Figura">
    <w:name w:val="Figura"/>
    <w:basedOn w:val="Normal"/>
    <w:next w:val="Normal"/>
    <w:uiPriority w:val="99"/>
    <w:rsid w:val="00737FB0"/>
    <w:pPr>
      <w:keepNext/>
      <w:autoSpaceDE/>
      <w:autoSpaceDN/>
      <w:spacing w:before="120" w:after="120"/>
      <w:jc w:val="center"/>
    </w:pPr>
    <w:rPr>
      <w:rFonts w:ascii="Times New Roman" w:eastAsia="Times New Roman" w:hAnsi="Times New Roman" w:cs="Times New Roman"/>
      <w:sz w:val="24"/>
      <w:szCs w:val="24"/>
      <w:lang w:val="es-ES_tradnl"/>
    </w:rPr>
  </w:style>
  <w:style w:type="character" w:styleId="Hyperlink">
    <w:name w:val="Hyperlink"/>
    <w:rsid w:val="00737FB0"/>
    <w:rPr>
      <w:color w:val="0000FF"/>
      <w:u w:val="single"/>
    </w:rPr>
  </w:style>
  <w:style w:type="character" w:customStyle="1" w:styleId="UnresolvedMention1">
    <w:name w:val="Unresolved Mention1"/>
    <w:basedOn w:val="DefaultParagraphFont"/>
    <w:uiPriority w:val="99"/>
    <w:semiHidden/>
    <w:unhideWhenUsed/>
    <w:rsid w:val="00737FB0"/>
    <w:rPr>
      <w:color w:val="605E5C"/>
      <w:shd w:val="clear" w:color="auto" w:fill="E1DFDD"/>
    </w:rPr>
  </w:style>
  <w:style w:type="table" w:styleId="TableGrid">
    <w:name w:val="Table Grid"/>
    <w:basedOn w:val="TableNormal"/>
    <w:uiPriority w:val="39"/>
    <w:rsid w:val="00737FB0"/>
    <w:pPr>
      <w:widowControl w:val="0"/>
      <w:autoSpaceDE w:val="0"/>
      <w:autoSpaceDN w:val="0"/>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37FB0"/>
    <w:pPr>
      <w:widowControl/>
      <w:autoSpaceDE/>
      <w:autoSpaceDN/>
      <w:spacing w:after="200"/>
    </w:pPr>
    <w:rPr>
      <w:rFonts w:asciiTheme="minorHAnsi" w:eastAsiaTheme="minorHAnsi" w:hAnsiTheme="minorHAnsi" w:cstheme="minorBidi"/>
      <w:i/>
      <w:iCs/>
      <w:color w:val="0E2841" w:themeColor="text2"/>
      <w:sz w:val="18"/>
      <w:szCs w:val="18"/>
      <w:lang w:val="es-BO"/>
    </w:rPr>
  </w:style>
  <w:style w:type="paragraph" w:customStyle="1" w:styleId="CM1">
    <w:name w:val="CM1"/>
    <w:basedOn w:val="Normal"/>
    <w:next w:val="Normal"/>
    <w:qFormat/>
    <w:rsid w:val="00737FB0"/>
    <w:pPr>
      <w:adjustRightInd w:val="0"/>
    </w:pPr>
    <w:rPr>
      <w:rFonts w:ascii="Calibri" w:eastAsia="Times New Roman" w:hAnsi="Calibri" w:cs="Times New Roman"/>
      <w:sz w:val="24"/>
      <w:szCs w:val="24"/>
      <w:lang w:val="en-CA" w:eastAsia="en-CA"/>
    </w:rPr>
  </w:style>
  <w:style w:type="paragraph" w:styleId="Header">
    <w:name w:val="header"/>
    <w:basedOn w:val="Normal"/>
    <w:link w:val="HeaderChar"/>
    <w:uiPriority w:val="99"/>
    <w:unhideWhenUsed/>
    <w:rsid w:val="00737FB0"/>
    <w:pPr>
      <w:tabs>
        <w:tab w:val="center" w:pos="4419"/>
        <w:tab w:val="right" w:pos="8838"/>
      </w:tabs>
    </w:pPr>
  </w:style>
  <w:style w:type="character" w:customStyle="1" w:styleId="HeaderChar">
    <w:name w:val="Header Char"/>
    <w:basedOn w:val="DefaultParagraphFont"/>
    <w:link w:val="Header"/>
    <w:uiPriority w:val="99"/>
    <w:rsid w:val="00737FB0"/>
    <w:rPr>
      <w:rFonts w:ascii="Arial MT" w:eastAsia="Arial MT" w:hAnsi="Arial MT" w:cs="Arial MT"/>
      <w:kern w:val="0"/>
      <w:sz w:val="22"/>
      <w:szCs w:val="22"/>
      <w:lang w:val="es-ES" w:eastAsia="en-US"/>
      <w14:ligatures w14:val="none"/>
    </w:rPr>
  </w:style>
  <w:style w:type="paragraph" w:styleId="Footer">
    <w:name w:val="footer"/>
    <w:basedOn w:val="Normal"/>
    <w:link w:val="FooterChar"/>
    <w:uiPriority w:val="99"/>
    <w:unhideWhenUsed/>
    <w:rsid w:val="00737FB0"/>
    <w:pPr>
      <w:tabs>
        <w:tab w:val="center" w:pos="4419"/>
        <w:tab w:val="right" w:pos="8838"/>
      </w:tabs>
    </w:pPr>
  </w:style>
  <w:style w:type="character" w:customStyle="1" w:styleId="FooterChar">
    <w:name w:val="Footer Char"/>
    <w:basedOn w:val="DefaultParagraphFont"/>
    <w:link w:val="Footer"/>
    <w:uiPriority w:val="99"/>
    <w:rsid w:val="00737FB0"/>
    <w:rPr>
      <w:rFonts w:ascii="Arial MT" w:eastAsia="Arial MT" w:hAnsi="Arial MT" w:cs="Arial MT"/>
      <w:kern w:val="0"/>
      <w:sz w:val="22"/>
      <w:szCs w:val="22"/>
      <w:lang w:val="es-ES" w:eastAsia="en-US"/>
      <w14:ligatures w14:val="none"/>
    </w:rPr>
  </w:style>
  <w:style w:type="character" w:styleId="FollowedHyperlink">
    <w:name w:val="FollowedHyperlink"/>
    <w:basedOn w:val="DefaultParagraphFont"/>
    <w:uiPriority w:val="99"/>
    <w:semiHidden/>
    <w:unhideWhenUsed/>
    <w:rsid w:val="00C139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3390/jimaging6060041" TargetMode="External"/><Relationship Id="rId18" Type="http://schemas.openxmlformats.org/officeDocument/2006/relationships/hyperlink" Target="https://github.com/ultralytics/ultralytics" TargetMode="External"/><Relationship Id="rId26" Type="http://schemas.openxmlformats.org/officeDocument/2006/relationships/hyperlink" Target="https://doi.org/10.48550/arXiv.2409.09368" TargetMode="External"/><Relationship Id="rId3" Type="http://schemas.openxmlformats.org/officeDocument/2006/relationships/styles" Target="styles.xml"/><Relationship Id="rId21" Type="http://schemas.openxmlformats.org/officeDocument/2006/relationships/hyperlink" Target="https://doi.org/10.1093/tse/tdac026" TargetMode="External"/><Relationship Id="rId7" Type="http://schemas.openxmlformats.org/officeDocument/2006/relationships/endnotes" Target="endnotes.xml"/><Relationship Id="rId12" Type="http://schemas.openxmlformats.org/officeDocument/2006/relationships/hyperlink" Target="https://doi.org/10.1002/gdj3.260" TargetMode="External"/><Relationship Id="rId17" Type="http://schemas.openxmlformats.org/officeDocument/2006/relationships/hyperlink" Target="https://doi.org/10.1145/3458723" TargetMode="External"/><Relationship Id="rId25" Type="http://schemas.openxmlformats.org/officeDocument/2006/relationships/hyperlink" Target="https://doi.org/10.48550/arXiv.2508.10945" TargetMode="External"/><Relationship Id="rId2" Type="http://schemas.openxmlformats.org/officeDocument/2006/relationships/numbering" Target="numbering.xml"/><Relationship Id="rId16" Type="http://schemas.openxmlformats.org/officeDocument/2006/relationships/hyperlink" Target="https://doi.org/10.54501/jots.v1i1.24" TargetMode="External"/><Relationship Id="rId20" Type="http://schemas.openxmlformats.org/officeDocument/2006/relationships/hyperlink" Target="https://www.hackerfactor.com/blog/index.php?/archives/529-Kind-of-Like-That.htm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hyperlink" Target="https://doi.org/10.1109/CVPR.2016.91" TargetMode="External"/><Relationship Id="rId5" Type="http://schemas.openxmlformats.org/officeDocument/2006/relationships/webSettings" Target="webSettings.xml"/><Relationship Id="rId15" Type="http://schemas.openxmlformats.org/officeDocument/2006/relationships/hyperlink" Target="https://doi.org/10.1038/s41597-026-07317-w" TargetMode="External"/><Relationship Id="rId23" Type="http://schemas.openxmlformats.org/officeDocument/2006/relationships/hyperlink" Target="https://doi.org/10.48550/arXiv.1912.01703" TargetMode="External"/><Relationship Id="rId28" Type="http://schemas.openxmlformats.org/officeDocument/2006/relationships/image" Target="media/image4.png"/><Relationship Id="rId10" Type="http://schemas.openxmlformats.org/officeDocument/2006/relationships/hyperlink" Target="https://github.com/Duranzzz/detector-baches" TargetMode="External"/><Relationship Id="rId19" Type="http://schemas.openxmlformats.org/officeDocument/2006/relationships/hyperlink" Target="https://doi.org/10.48550/arXiv.2410.17725"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rcid.org/0009-0001-1608-5788" TargetMode="External"/><Relationship Id="rId14" Type="http://schemas.openxmlformats.org/officeDocument/2006/relationships/hyperlink" Target="https://github.com/Bisman-Singh-Dev/YOLO-Pothole-Detection-Model" TargetMode="External"/><Relationship Id="rId22" Type="http://schemas.openxmlformats.org/officeDocument/2006/relationships/hyperlink" Target="https://doi.org/10.3390/electronics10030279" TargetMode="External"/><Relationship Id="rId27" Type="http://schemas.openxmlformats.org/officeDocument/2006/relationships/hyperlink" Target="https://creativecommons.org/licenses/by/4.0/deed.es" TargetMode="External"/><Relationship Id="rId30" Type="http://schemas.openxmlformats.org/officeDocument/2006/relationships/fontTable" Target="fontTable.xml"/><Relationship Id="rId32" Type="http://schemas.openxmlformats.org/officeDocument/2006/relationships/hyperlink" Target="https://github.com/Bisman-Singh-Dev/YOLO-Pothole-Detection-Model/tree/bd8238b0f87083a1cea658336307d15b54eb7500"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barChart>
        <c:barDir val="col"/>
        <c:grouping val="clustered"/>
        <c:varyColors val="0"/>
        <c:ser>
          <c:idx val="0"/>
          <c:order val="0"/>
          <c:tx>
            <c:strRef>
              <c:f>Hoja1!$B$1</c:f>
              <c:strCache>
                <c:ptCount val="1"/>
                <c:pt idx="0">
                  <c:v>Validación</c:v>
                </c:pt>
              </c:strCache>
            </c:strRef>
          </c:tx>
          <c:spPr>
            <a:solidFill>
              <a:srgbClr val="1B4F9C"/>
            </a:solidFill>
          </c:spPr>
          <c:invertIfNegative val="0"/>
          <c:cat>
            <c:numRef>
              <c:f>Hoja1!$A$2:$A$27</c:f>
              <c:numCache>
                <c:formatCode>General</c:formatCode>
                <c:ptCount val="2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numCache>
            </c:numRef>
          </c:cat>
          <c:val>
            <c:numRef>
              <c:f>Hoja1!$B$2:$B$27</c:f>
              <c:numCache>
                <c:formatCode>General</c:formatCode>
                <c:ptCount val="26"/>
                <c:pt idx="0">
                  <c:v>22</c:v>
                </c:pt>
                <c:pt idx="1">
                  <c:v>6</c:v>
                </c:pt>
                <c:pt idx="2">
                  <c:v>7</c:v>
                </c:pt>
                <c:pt idx="3">
                  <c:v>0</c:v>
                </c:pt>
                <c:pt idx="4">
                  <c:v>0</c:v>
                </c:pt>
                <c:pt idx="5">
                  <c:v>0</c:v>
                </c:pt>
                <c:pt idx="6">
                  <c:v>1</c:v>
                </c:pt>
                <c:pt idx="7">
                  <c:v>1</c:v>
                </c:pt>
                <c:pt idx="8">
                  <c:v>4</c:v>
                </c:pt>
                <c:pt idx="9">
                  <c:v>5</c:v>
                </c:pt>
                <c:pt idx="10">
                  <c:v>4</c:v>
                </c:pt>
                <c:pt idx="11">
                  <c:v>9</c:v>
                </c:pt>
                <c:pt idx="12">
                  <c:v>15</c:v>
                </c:pt>
                <c:pt idx="13">
                  <c:v>21</c:v>
                </c:pt>
                <c:pt idx="14">
                  <c:v>43</c:v>
                </c:pt>
                <c:pt idx="15">
                  <c:v>72</c:v>
                </c:pt>
                <c:pt idx="16">
                  <c:v>117</c:v>
                </c:pt>
                <c:pt idx="17">
                  <c:v>147</c:v>
                </c:pt>
                <c:pt idx="18">
                  <c:v>153</c:v>
                </c:pt>
                <c:pt idx="19">
                  <c:v>75</c:v>
                </c:pt>
                <c:pt idx="20">
                  <c:v>17</c:v>
                </c:pt>
                <c:pt idx="21">
                  <c:v>1</c:v>
                </c:pt>
                <c:pt idx="22">
                  <c:v>0</c:v>
                </c:pt>
                <c:pt idx="23">
                  <c:v>0</c:v>
                </c:pt>
                <c:pt idx="24">
                  <c:v>0</c:v>
                </c:pt>
                <c:pt idx="25">
                  <c:v>0</c:v>
                </c:pt>
              </c:numCache>
            </c:numRef>
          </c:val>
          <c:extLst>
            <c:ext xmlns:c16="http://schemas.microsoft.com/office/drawing/2014/chart" uri="{C3380CC4-5D6E-409C-BE32-E72D297353CC}">
              <c16:uniqueId val="{00000000-8F93-444D-ADE3-E9C0646F1CD0}"/>
            </c:ext>
          </c:extLst>
        </c:ser>
        <c:ser>
          <c:idx val="1"/>
          <c:order val="1"/>
          <c:tx>
            <c:strRef>
              <c:f>Hoja1!$C$1</c:f>
              <c:strCache>
                <c:ptCount val="1"/>
                <c:pt idx="0">
                  <c:v>Prueba</c:v>
                </c:pt>
              </c:strCache>
            </c:strRef>
          </c:tx>
          <c:spPr>
            <a:solidFill>
              <a:srgbClr val="E08214"/>
            </a:solidFill>
          </c:spPr>
          <c:invertIfNegative val="0"/>
          <c:cat>
            <c:numRef>
              <c:f>Hoja1!$A$2:$A$27</c:f>
              <c:numCache>
                <c:formatCode>General</c:formatCode>
                <c:ptCount val="2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numCache>
            </c:numRef>
          </c:cat>
          <c:val>
            <c:numRef>
              <c:f>Hoja1!$C$2:$C$27</c:f>
              <c:numCache>
                <c:formatCode>General</c:formatCode>
                <c:ptCount val="26"/>
                <c:pt idx="0">
                  <c:v>24</c:v>
                </c:pt>
                <c:pt idx="1">
                  <c:v>10</c:v>
                </c:pt>
                <c:pt idx="2">
                  <c:v>6</c:v>
                </c:pt>
                <c:pt idx="3">
                  <c:v>2</c:v>
                </c:pt>
                <c:pt idx="4">
                  <c:v>3</c:v>
                </c:pt>
                <c:pt idx="5">
                  <c:v>0</c:v>
                </c:pt>
                <c:pt idx="6">
                  <c:v>0</c:v>
                </c:pt>
                <c:pt idx="7">
                  <c:v>1</c:v>
                </c:pt>
                <c:pt idx="8">
                  <c:v>2</c:v>
                </c:pt>
                <c:pt idx="9">
                  <c:v>4</c:v>
                </c:pt>
                <c:pt idx="10">
                  <c:v>2</c:v>
                </c:pt>
                <c:pt idx="11">
                  <c:v>5</c:v>
                </c:pt>
                <c:pt idx="12">
                  <c:v>14</c:v>
                </c:pt>
                <c:pt idx="13">
                  <c:v>21</c:v>
                </c:pt>
                <c:pt idx="14">
                  <c:v>46</c:v>
                </c:pt>
                <c:pt idx="15">
                  <c:v>68</c:v>
                </c:pt>
                <c:pt idx="16">
                  <c:v>120</c:v>
                </c:pt>
                <c:pt idx="17">
                  <c:v>150</c:v>
                </c:pt>
                <c:pt idx="18">
                  <c:v>149</c:v>
                </c:pt>
                <c:pt idx="19">
                  <c:v>62</c:v>
                </c:pt>
                <c:pt idx="20">
                  <c:v>26</c:v>
                </c:pt>
                <c:pt idx="21">
                  <c:v>3</c:v>
                </c:pt>
                <c:pt idx="22">
                  <c:v>0</c:v>
                </c:pt>
                <c:pt idx="23">
                  <c:v>0</c:v>
                </c:pt>
                <c:pt idx="24">
                  <c:v>0</c:v>
                </c:pt>
                <c:pt idx="25">
                  <c:v>0</c:v>
                </c:pt>
              </c:numCache>
            </c:numRef>
          </c:val>
          <c:extLst>
            <c:ext xmlns:c16="http://schemas.microsoft.com/office/drawing/2014/chart" uri="{C3380CC4-5D6E-409C-BE32-E72D297353CC}">
              <c16:uniqueId val="{00000001-8F93-444D-ADE3-E9C0646F1CD0}"/>
            </c:ext>
          </c:extLst>
        </c:ser>
        <c:dLbls>
          <c:showLegendKey val="0"/>
          <c:showVal val="0"/>
          <c:showCatName val="0"/>
          <c:showSerName val="0"/>
          <c:showPercent val="0"/>
          <c:showBubbleSize val="0"/>
        </c:dLbls>
        <c:gapWidth val="30"/>
        <c:axId val="50010"/>
        <c:axId val="50020"/>
      </c:barChart>
      <c:catAx>
        <c:axId val="50010"/>
        <c:scaling>
          <c:orientation val="minMax"/>
        </c:scaling>
        <c:delete val="0"/>
        <c:axPos val="b"/>
        <c:title>
          <c:tx>
            <c:rich>
              <a:bodyPr/>
              <a:lstStyle/>
              <a:p>
                <a:pPr>
                  <a:defRPr sz="1000" b="0"/>
                </a:pPr>
                <a:r>
                  <a:rPr lang="es-BO" sz="1000" b="0"/>
                  <a:t>Distancia de Hamming (dHash de 64 bits) al vecino más cercano de entrenamiento</a:t>
                </a:r>
              </a:p>
            </c:rich>
          </c:tx>
          <c:overlay val="0"/>
        </c:title>
        <c:numFmt formatCode="General" sourceLinked="0"/>
        <c:majorTickMark val="out"/>
        <c:minorTickMark val="none"/>
        <c:tickLblPos val="nextTo"/>
        <c:crossAx val="50020"/>
        <c:crosses val="autoZero"/>
        <c:auto val="1"/>
        <c:lblAlgn val="ctr"/>
        <c:lblOffset val="100"/>
        <c:noMultiLvlLbl val="0"/>
      </c:catAx>
      <c:valAx>
        <c:axId val="50020"/>
        <c:scaling>
          <c:orientation val="minMax"/>
        </c:scaling>
        <c:delete val="0"/>
        <c:axPos val="l"/>
        <c:majorGridlines>
          <c:spPr>
            <a:ln w="6350">
              <a:solidFill>
                <a:srgbClr val="D9D9D9"/>
              </a:solidFill>
            </a:ln>
          </c:spPr>
        </c:majorGridlines>
        <c:title>
          <c:tx>
            <c:rich>
              <a:bodyPr rot="-5400000" vert="horz"/>
              <a:lstStyle/>
              <a:p>
                <a:pPr>
                  <a:defRPr sz="1000" b="0"/>
                </a:pPr>
                <a:r>
                  <a:rPr lang="es-BO" sz="1000" b="0"/>
                  <a:t>Número de imágenes</a:t>
                </a:r>
              </a:p>
            </c:rich>
          </c:tx>
          <c:overlay val="0"/>
        </c:title>
        <c:numFmt formatCode="General" sourceLinked="0"/>
        <c:majorTickMark val="out"/>
        <c:minorTickMark val="none"/>
        <c:tickLblPos val="nextTo"/>
        <c:crossAx val="50010"/>
        <c:crosses val="autoZero"/>
        <c:crossBetween val="between"/>
      </c:valAx>
    </c:plotArea>
    <c:legend>
      <c:legendPos val="t"/>
      <c:overlay val="0"/>
    </c:legend>
    <c:plotVisOnly val="1"/>
    <c:dispBlanksAs val="gap"/>
    <c:showDLblsOverMax val="1"/>
  </c:chart>
  <c:txPr>
    <a:bodyPr/>
    <a:lstStyle/>
    <a:p>
      <a:pPr>
        <a:defRPr sz="1000">
          <a:latin typeface="Arial"/>
          <a:cs typeface="Arial"/>
        </a:defRPr>
      </a:pPr>
      <a:endParaRPr lang="es-BO"/>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CC81A-B46E-454F-B6F4-BE7CB014F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12</Pages>
  <Words>3825</Words>
  <Characters>21809</Characters>
  <Application>Microsoft Office Word</Application>
  <DocSecurity>0</DocSecurity>
  <Lines>181</Lines>
  <Paragraphs>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de baches para el mantenimiento vial en Santa Cruz</dc:title>
  <dc:subject>Artículo en el formato de la Revista 3i</dc:subject>
  <dc:creator>Leonardo Duran Cuenca</dc:creator>
  <cp:keywords/>
  <dc:description/>
  <cp:lastModifiedBy>Leonardo Durán Cuenca</cp:lastModifiedBy>
  <cp:revision>3</cp:revision>
  <dcterms:created xsi:type="dcterms:W3CDTF">2026-09-30T22:32:00Z</dcterms:created>
  <dcterms:modified xsi:type="dcterms:W3CDTF">2026-10-02T17:04:00Z</dcterms:modified>
</cp:coreProperties>
</file>