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381625" cy="3457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143500" cy="3162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Question 2 and solution: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676900" cy="76485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64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Question 3 and Solution: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514975" cy="30003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Question 4 and solution: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562600" cy="28765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Question 4 and Solution: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943600" cy="21621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Question 5 and Solution: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7"/>
          <w:szCs w:val="27"/>
          <w:shd w:fill="f5f5f5" w:val="clear"/>
          <w:rtl w:val="0"/>
        </w:rPr>
        <w:t xml:space="preserve">Explain the difference between 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7"/>
          <w:szCs w:val="27"/>
          <w:shd w:fill="f5f5f5" w:val="clear"/>
          <w:rtl w:val="0"/>
        </w:rPr>
        <w:t xml:space="preserve">direct-mapped</w:t>
      </w:r>
      <w:r w:rsidDel="00000000" w:rsidR="00000000" w:rsidRPr="00000000">
        <w:rPr>
          <w:rFonts w:ascii="Verdana" w:cs="Verdana" w:eastAsia="Verdana" w:hAnsi="Verdana"/>
          <w:color w:val="000000"/>
          <w:sz w:val="27"/>
          <w:szCs w:val="27"/>
          <w:shd w:fill="f5f5f5" w:val="clear"/>
          <w:rtl w:val="0"/>
        </w:rPr>
        <w:t xml:space="preserve">, 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7"/>
          <w:szCs w:val="27"/>
          <w:shd w:fill="f5f5f5" w:val="clear"/>
          <w:rtl w:val="0"/>
        </w:rPr>
        <w:t xml:space="preserve">set-associative</w:t>
      </w:r>
      <w:r w:rsidDel="00000000" w:rsidR="00000000" w:rsidRPr="00000000">
        <w:rPr>
          <w:rFonts w:ascii="Verdana" w:cs="Verdana" w:eastAsia="Verdana" w:hAnsi="Verdana"/>
          <w:color w:val="000000"/>
          <w:sz w:val="27"/>
          <w:szCs w:val="27"/>
          <w:shd w:fill="f5f5f5" w:val="clear"/>
          <w:rtl w:val="0"/>
        </w:rPr>
        <w:t xml:space="preserve">, and 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7"/>
          <w:szCs w:val="27"/>
          <w:shd w:fill="f5f5f5" w:val="clear"/>
          <w:rtl w:val="0"/>
        </w:rPr>
        <w:t xml:space="preserve">fully associative</w:t>
      </w:r>
      <w:r w:rsidDel="00000000" w:rsidR="00000000" w:rsidRPr="00000000">
        <w:rPr>
          <w:rFonts w:ascii="Verdana" w:cs="Verdana" w:eastAsia="Verdana" w:hAnsi="Verdana"/>
          <w:color w:val="000000"/>
          <w:sz w:val="27"/>
          <w:szCs w:val="27"/>
          <w:shd w:fill="f5f5f5" w:val="clear"/>
          <w:rtl w:val="0"/>
        </w:rPr>
        <w:t xml:space="preserve"> cache designs.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5f5f5" w:val="clear"/>
        <w:spacing w:after="280" w:before="280" w:line="240" w:lineRule="auto"/>
        <w:rPr>
          <w:rFonts w:ascii="Verdana" w:cs="Verdana" w:eastAsia="Verdana" w:hAnsi="Verdana"/>
          <w:color w:val="0000ff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0000ff"/>
          <w:sz w:val="27"/>
          <w:szCs w:val="27"/>
          <w:rtl w:val="0"/>
        </w:rPr>
        <w:t xml:space="preserve">In a direct-mapped cache a memory address maps to only one cache block. In a fully-associative cache a memory address maps to any cache block. In a set-associative cache a memory address maps to a particular set of cache blocks.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Question 6 and Solution: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Show how 32-bit addresses are divided into tag, index, and offset given the following cache descriptions: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32KB, byte addressable, 8-way set associative cache with 4 byte blocks.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Solution</w:t>
      </w:r>
      <w:r w:rsidDel="00000000" w:rsidR="00000000" w:rsidRPr="00000000">
        <w:rPr>
          <w:sz w:val="32"/>
          <w:szCs w:val="32"/>
          <w:rtl w:val="0"/>
        </w:rPr>
        <w:t xml:space="preserve">: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4667250" cy="1057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2           </w:t>
      </w:r>
      <w:r w:rsidDel="00000000" w:rsidR="00000000" w:rsidRPr="00000000">
        <w:rPr>
          <w:sz w:val="32"/>
          <w:szCs w:val="32"/>
          <w:rtl w:val="0"/>
        </w:rPr>
        <w:t xml:space="preserve">  Offset bits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10           </w:t>
      </w:r>
      <w:r w:rsidDel="00000000" w:rsidR="00000000" w:rsidRPr="00000000">
        <w:rPr>
          <w:sz w:val="32"/>
          <w:szCs w:val="32"/>
          <w:rtl w:val="0"/>
        </w:rPr>
        <w:t xml:space="preserve">Index bits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20          </w:t>
      </w:r>
      <w:r w:rsidDel="00000000" w:rsidR="00000000" w:rsidRPr="00000000">
        <w:rPr>
          <w:sz w:val="32"/>
          <w:szCs w:val="32"/>
          <w:rtl w:val="0"/>
        </w:rPr>
        <w:t xml:space="preserve"> Tag bits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CPE186 Handout</w: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Dr. Pang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