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ECD" w:rsidRDefault="00B21A28" w:rsidP="007425D7">
      <w:pPr>
        <w:pStyle w:val="NoSpacing"/>
      </w:pPr>
      <w:r>
        <w:t>1)</w:t>
      </w:r>
      <w:r w:rsidR="00602ECD">
        <w:t>Page (260)</w:t>
      </w:r>
    </w:p>
    <w:p w:rsidR="00602ECD" w:rsidRDefault="00602ECD" w:rsidP="007425D7">
      <w:pPr>
        <w:pStyle w:val="NoSpacing"/>
      </w:pPr>
    </w:p>
    <w:p w:rsidR="007425D7" w:rsidRDefault="007425D7" w:rsidP="007425D7">
      <w:pPr>
        <w:pStyle w:val="NoSpacing"/>
      </w:pPr>
      <w:r>
        <w:t>Mechanism – use, comments</w:t>
      </w:r>
    </w:p>
    <w:p w:rsidR="007425D7" w:rsidRDefault="007425D7" w:rsidP="007425D7">
      <w:pPr>
        <w:pStyle w:val="NoSpacing"/>
      </w:pPr>
    </w:p>
    <w:p w:rsidR="0061318A" w:rsidRDefault="007425D7" w:rsidP="007425D7">
      <w:pPr>
        <w:pStyle w:val="NoSpacing"/>
      </w:pPr>
      <w:r>
        <w:t>Checksum</w:t>
      </w:r>
      <w:r w:rsidR="0061318A">
        <w:t xml:space="preserve"> – Used to detect bit errors in a transmitted packet</w:t>
      </w:r>
    </w:p>
    <w:p w:rsidR="0061318A" w:rsidRDefault="0061318A" w:rsidP="007425D7">
      <w:pPr>
        <w:pStyle w:val="NoSpacing"/>
      </w:pPr>
    </w:p>
    <w:p w:rsidR="007425D7" w:rsidRDefault="0061318A" w:rsidP="007425D7">
      <w:pPr>
        <w:pStyle w:val="NoSpacing"/>
      </w:pPr>
      <w:r>
        <w:t>Timer</w:t>
      </w:r>
      <w:r w:rsidR="007425D7">
        <w:t xml:space="preserve"> – used to timeout/retransmit a packet, possibly because the packet was lost within the channel.  Because timeouts can occur when a packet</w:t>
      </w:r>
      <w:r w:rsidR="00CC4078">
        <w:t xml:space="preserve"> is delayed but not lost, or whe</w:t>
      </w:r>
      <w:r w:rsidR="007425D7">
        <w:t>n a packet has been received by the receiver but the receiver-to-sender ack has been lost, duplicate copies of a packet may be received by a receiver</w:t>
      </w:r>
    </w:p>
    <w:p w:rsidR="007425D7" w:rsidRDefault="007425D7" w:rsidP="007425D7">
      <w:pPr>
        <w:pStyle w:val="NoSpacing"/>
      </w:pPr>
    </w:p>
    <w:p w:rsidR="007425D7" w:rsidRDefault="007425D7" w:rsidP="007425D7">
      <w:pPr>
        <w:pStyle w:val="NoSpacing"/>
      </w:pPr>
      <w:r>
        <w:t>Sequence number – used for sequential numbering of packets of data flowing from sender to receiver. Gaps in the sequence numbers of received packets allow the receiver to detect a lost packet. Packets with duplicate sequence numbers allow the re</w:t>
      </w:r>
      <w:r w:rsidR="00CC4078">
        <w:t>ce</w:t>
      </w:r>
      <w:r>
        <w:t>iver to detect duplicate copies of a packet</w:t>
      </w:r>
    </w:p>
    <w:p w:rsidR="007425D7" w:rsidRDefault="007425D7" w:rsidP="007425D7">
      <w:pPr>
        <w:pStyle w:val="NoSpacing"/>
      </w:pPr>
    </w:p>
    <w:p w:rsidR="00602ECD" w:rsidRDefault="007425D7" w:rsidP="007425D7">
      <w:pPr>
        <w:pStyle w:val="NoSpacing"/>
      </w:pPr>
      <w:r>
        <w:t>Acknowledgment – used by the receiver to tell the sender that a packet or set of packets has been received correctly. Acknowledgments carry sequence number</w:t>
      </w:r>
    </w:p>
    <w:p w:rsidR="00602ECD" w:rsidRDefault="00602ECD" w:rsidP="007425D7">
      <w:pPr>
        <w:pStyle w:val="NoSpacing"/>
      </w:pPr>
    </w:p>
    <w:p w:rsidR="00602ECD" w:rsidRDefault="00602ECD" w:rsidP="007425D7">
      <w:pPr>
        <w:pStyle w:val="NoSpacing"/>
      </w:pPr>
      <w:r>
        <w:t>Negative Acknowledgement – Used by the receiver to tell the sender that a packet was not received correctly. Negative ACK will typically carry the sequence numbe</w:t>
      </w:r>
      <w:r w:rsidR="00CC4078">
        <w:t>r of the packet that was not rec</w:t>
      </w:r>
      <w:r>
        <w:t>e</w:t>
      </w:r>
      <w:r w:rsidR="00CC4078">
        <w:t>ive</w:t>
      </w:r>
      <w:r>
        <w:t>d correctly</w:t>
      </w:r>
    </w:p>
    <w:p w:rsidR="007425D7" w:rsidRDefault="007425D7" w:rsidP="007425D7">
      <w:pPr>
        <w:pStyle w:val="NoSpacing"/>
      </w:pPr>
    </w:p>
    <w:p w:rsidR="00DD4FDA" w:rsidRDefault="00DD4FDA" w:rsidP="007425D7">
      <w:pPr>
        <w:pStyle w:val="NoSpacing"/>
      </w:pPr>
      <w:r>
        <w:t>Window -  the sender may be restricted to sending only packets with sequence numbers that fall within a given range. By allowing multiple packets to be transmitted but not yet acknowledged, sender utilization can be increased over a stop-and-wait mode of operation.</w:t>
      </w:r>
    </w:p>
    <w:p w:rsidR="00DD4FDA" w:rsidRDefault="00DD4FDA" w:rsidP="007425D7">
      <w:pPr>
        <w:pStyle w:val="NoSpacing"/>
      </w:pPr>
    </w:p>
    <w:p w:rsidR="009734EB" w:rsidRDefault="0061318A" w:rsidP="007425D7">
      <w:pPr>
        <w:pStyle w:val="NoSpacing"/>
      </w:pPr>
      <w:r>
        <w:t xml:space="preserve"> </w:t>
      </w:r>
    </w:p>
    <w:p w:rsidR="009734EB" w:rsidRDefault="009734EB" w:rsidP="007425D7">
      <w:pPr>
        <w:pStyle w:val="NoSpacing"/>
      </w:pPr>
    </w:p>
    <w:p w:rsidR="009734EB" w:rsidRDefault="00B21A28" w:rsidP="009734EB">
      <w:pPr>
        <w:pStyle w:val="NoSpacing"/>
      </w:pPr>
      <w:r>
        <w:t xml:space="preserve">2) </w:t>
      </w:r>
      <w:r w:rsidR="009734EB">
        <w:t>UDP Segment structure – 32 bits or 4 fields each 2 bytes</w:t>
      </w:r>
      <w:r>
        <w:t xml:space="preserve"> = 8bytes</w:t>
      </w:r>
      <w:r w:rsidR="009734EB">
        <w:t xml:space="preserve"> (Page 232)</w:t>
      </w:r>
    </w:p>
    <w:p w:rsidR="009734EB" w:rsidRDefault="009734EB" w:rsidP="009734EB">
      <w:pPr>
        <w:pStyle w:val="NoSpacing"/>
      </w:pPr>
      <w:r>
        <w:t>Source P</w:t>
      </w:r>
      <w:r w:rsidR="00CC4078">
        <w:t>ort</w:t>
      </w:r>
      <w:r>
        <w:t xml:space="preserve"> and Destination Port – Host to pass the application data to the correct process running on the destination end system</w:t>
      </w:r>
    </w:p>
    <w:p w:rsidR="009734EB" w:rsidRDefault="009734EB" w:rsidP="007425D7">
      <w:pPr>
        <w:pStyle w:val="NoSpacing"/>
      </w:pPr>
      <w:r>
        <w:t>Length –  specifies the number of bytes in the UDP s</w:t>
      </w:r>
      <w:r w:rsidR="00B21A28">
        <w:t>egment header (</w:t>
      </w:r>
      <w:r w:rsidR="00234063">
        <w:t>header + data</w:t>
      </w:r>
      <w:r w:rsidR="00B21A28">
        <w:t>)</w:t>
      </w:r>
    </w:p>
    <w:p w:rsidR="009734EB" w:rsidRDefault="009734EB" w:rsidP="007425D7">
      <w:pPr>
        <w:pStyle w:val="NoSpacing"/>
      </w:pPr>
      <w:r>
        <w:t>Checksum – used by the receiving host to check whether errors have b</w:t>
      </w:r>
      <w:r w:rsidR="00B21A28">
        <w:t>een introduced into the segment</w:t>
      </w:r>
    </w:p>
    <w:p w:rsidR="009734EB" w:rsidRDefault="00B21A28" w:rsidP="007425D7">
      <w:pPr>
        <w:pStyle w:val="NoSpacing"/>
      </w:pPr>
      <w:r>
        <w:t>Application Data – contains content we are passing or receiving such as message, query, audio files etc.</w:t>
      </w:r>
    </w:p>
    <w:p w:rsidR="00B21A28" w:rsidRDefault="00B21A28" w:rsidP="007425D7">
      <w:pPr>
        <w:pStyle w:val="NoSpacing"/>
      </w:pPr>
    </w:p>
    <w:p w:rsidR="00B21A28" w:rsidRDefault="00B21A28" w:rsidP="007425D7">
      <w:pPr>
        <w:pStyle w:val="NoSpacing"/>
      </w:pPr>
      <w:r>
        <w:t>3) TCP Segment structure – 20bytes and like UDP, it contains Source/Dest</w:t>
      </w:r>
      <w:r w:rsidR="00CC4078">
        <w:t>ination</w:t>
      </w:r>
      <w:r>
        <w:t xml:space="preserve"> Port and checksum.</w:t>
      </w:r>
    </w:p>
    <w:p w:rsidR="00CC4078" w:rsidRDefault="00CC4078" w:rsidP="007425D7">
      <w:pPr>
        <w:pStyle w:val="NoSpacing"/>
      </w:pPr>
    </w:p>
    <w:p w:rsidR="00CC4078" w:rsidRDefault="00CC4078" w:rsidP="007425D7">
      <w:pPr>
        <w:pStyle w:val="NoSpacing"/>
      </w:pPr>
      <w:r>
        <w:t>32-bit Sequence number field and 32-bit acknowledgment number field – (See number 1) reliable data transfer service.</w:t>
      </w:r>
      <w:r w:rsidR="00234063">
        <w:t xml:space="preserve"> </w:t>
      </w:r>
    </w:p>
    <w:p w:rsidR="00CC4078" w:rsidRDefault="00CC4078" w:rsidP="007425D7">
      <w:pPr>
        <w:pStyle w:val="NoSpacing"/>
      </w:pPr>
    </w:p>
    <w:p w:rsidR="00CC4078" w:rsidRDefault="00234063" w:rsidP="007425D7">
      <w:pPr>
        <w:pStyle w:val="NoSpacing"/>
      </w:pPr>
      <w:r>
        <w:t>16-bit Receive window – number of bytes user is willing to receive</w:t>
      </w:r>
    </w:p>
    <w:p w:rsidR="00234063" w:rsidRDefault="00234063" w:rsidP="007425D7">
      <w:pPr>
        <w:pStyle w:val="NoSpacing"/>
      </w:pPr>
    </w:p>
    <w:p w:rsidR="00234063" w:rsidRDefault="00234063" w:rsidP="007425D7">
      <w:pPr>
        <w:pStyle w:val="NoSpacing"/>
      </w:pPr>
      <w:r>
        <w:t>4-bt Header Length – length of the TCP header in 32-bit words.</w:t>
      </w:r>
    </w:p>
    <w:p w:rsidR="00234063" w:rsidRDefault="00234063" w:rsidP="007425D7">
      <w:pPr>
        <w:pStyle w:val="NoSpacing"/>
      </w:pPr>
    </w:p>
    <w:p w:rsidR="00234063" w:rsidRDefault="00234063" w:rsidP="007425D7">
      <w:pPr>
        <w:pStyle w:val="NoSpacing"/>
      </w:pPr>
      <w:r>
        <w:t>Options field – used when sender and receiver negotiate the maximum segment size or as window scaling factor for use in high-speed networks.</w:t>
      </w:r>
    </w:p>
    <w:p w:rsidR="00234063" w:rsidRDefault="00234063" w:rsidP="007425D7">
      <w:pPr>
        <w:pStyle w:val="NoSpacing"/>
      </w:pPr>
      <w:r>
        <w:t xml:space="preserve"> </w:t>
      </w:r>
    </w:p>
    <w:p w:rsidR="00234063" w:rsidRDefault="00234063" w:rsidP="007425D7">
      <w:pPr>
        <w:pStyle w:val="NoSpacing"/>
      </w:pPr>
      <w:r>
        <w:lastRenderedPageBreak/>
        <w:t>6-bit Flag field – contains Ack bit which contains an acknowledgment for a segment that has been successfully received.</w:t>
      </w:r>
      <w:r w:rsidR="00156D60">
        <w:t xml:space="preserve"> (see number 1 for better understanding)</w:t>
      </w:r>
    </w:p>
    <w:p w:rsidR="00156D60" w:rsidRDefault="00156D60" w:rsidP="007425D7">
      <w:pPr>
        <w:pStyle w:val="NoSpacing"/>
      </w:pPr>
    </w:p>
    <w:p w:rsidR="00B61F46" w:rsidRDefault="00156D60" w:rsidP="007425D7">
      <w:pPr>
        <w:pStyle w:val="NoSpacing"/>
      </w:pPr>
      <w:r>
        <w:t xml:space="preserve">4) </w:t>
      </w:r>
      <w:r w:rsidR="00B61F46">
        <w:t xml:space="preserve">Forwarding – Routing Page (page 337) </w:t>
      </w:r>
    </w:p>
    <w:p w:rsidR="00156D60" w:rsidRDefault="00D74CAD" w:rsidP="007425D7">
      <w:pPr>
        <w:pStyle w:val="NoSpacing"/>
      </w:pPr>
      <w:r>
        <w:t>Forwarding – router-local action of transferring a packet from an input link interface to the appropriate output link interface.</w:t>
      </w:r>
    </w:p>
    <w:p w:rsidR="00D74CAD" w:rsidRDefault="00D74CAD" w:rsidP="007425D7">
      <w:pPr>
        <w:pStyle w:val="NoSpacing"/>
      </w:pPr>
      <w:r>
        <w:t xml:space="preserve">Routing – network wide process that determines the end-to-end paths that packets take from source to destination. </w:t>
      </w:r>
    </w:p>
    <w:p w:rsidR="00B61F46" w:rsidRDefault="00B61F46" w:rsidP="007425D7">
      <w:pPr>
        <w:pStyle w:val="NoSpacing"/>
      </w:pPr>
    </w:p>
    <w:p w:rsidR="00B61F46" w:rsidRDefault="00B61F46" w:rsidP="007425D7">
      <w:pPr>
        <w:pStyle w:val="NoSpacing"/>
      </w:pPr>
      <w:r>
        <w:t xml:space="preserve">Traditional approach - </w:t>
      </w:r>
      <w:r>
        <w:t xml:space="preserve">each router has a routing component that communicates </w:t>
      </w:r>
      <w:bookmarkStart w:id="0" w:name="_GoBack"/>
      <w:bookmarkEnd w:id="0"/>
      <w:r>
        <w:t>with the routing components of other routers</w:t>
      </w:r>
      <w:r>
        <w:t>.</w:t>
      </w:r>
    </w:p>
    <w:p w:rsidR="00B61F46" w:rsidRDefault="00B61F46" w:rsidP="007425D7">
      <w:pPr>
        <w:pStyle w:val="NoSpacing"/>
      </w:pPr>
    </w:p>
    <w:p w:rsidR="00D74CAD" w:rsidRDefault="00D74CAD" w:rsidP="007425D7">
      <w:pPr>
        <w:pStyle w:val="NoSpacing"/>
      </w:pPr>
      <w:r>
        <w:t xml:space="preserve">SDN Approach – </w:t>
      </w:r>
      <w:r w:rsidR="00B61F46">
        <w:t xml:space="preserve">remote controller computes and distributes the forwarding tables to be used by </w:t>
      </w:r>
      <w:proofErr w:type="gramStart"/>
      <w:r w:rsidR="00B61F46">
        <w:t>each and every</w:t>
      </w:r>
      <w:proofErr w:type="gramEnd"/>
      <w:r w:rsidR="00B61F46">
        <w:t xml:space="preserve"> router</w:t>
      </w:r>
    </w:p>
    <w:p w:rsidR="00B61F46" w:rsidRDefault="00B61F46" w:rsidP="007425D7">
      <w:pPr>
        <w:pStyle w:val="NoSpacing"/>
      </w:pPr>
    </w:p>
    <w:p w:rsidR="00980576" w:rsidRDefault="00B61F46" w:rsidP="007425D7">
      <w:pPr>
        <w:pStyle w:val="NoSpacing"/>
      </w:pPr>
      <w:r>
        <w:t>5)</w:t>
      </w:r>
      <w:r w:rsidR="00980576">
        <w:t xml:space="preserve"> Packet Scheduling/Queue management methods</w:t>
      </w:r>
      <w:r w:rsidR="00F80A6E">
        <w:t xml:space="preserve"> (page 353)</w:t>
      </w:r>
    </w:p>
    <w:p w:rsidR="00980576" w:rsidRDefault="00980576" w:rsidP="007425D7">
      <w:pPr>
        <w:pStyle w:val="NoSpacing"/>
      </w:pPr>
      <w:r>
        <w:t xml:space="preserve">FIFO – selects </w:t>
      </w:r>
      <w:r w:rsidR="001A4522">
        <w:t>packets for link transmission in the same order in which they arrived at the output link queue.</w:t>
      </w:r>
    </w:p>
    <w:p w:rsidR="00F80A6E" w:rsidRDefault="00F80A6E" w:rsidP="007425D7">
      <w:pPr>
        <w:pStyle w:val="NoSpacing"/>
      </w:pPr>
    </w:p>
    <w:p w:rsidR="001A4522" w:rsidRDefault="001A4522" w:rsidP="007425D7">
      <w:pPr>
        <w:pStyle w:val="NoSpacing"/>
      </w:pPr>
      <w:r>
        <w:t>Priority – packets arriving at the output link are classified into priority classes upon arrival. Priority class typically has its own queue</w:t>
      </w:r>
    </w:p>
    <w:p w:rsidR="00F80A6E" w:rsidRDefault="00F80A6E" w:rsidP="007425D7">
      <w:pPr>
        <w:pStyle w:val="NoSpacing"/>
      </w:pPr>
    </w:p>
    <w:p w:rsidR="001A4522" w:rsidRDefault="001A4522" w:rsidP="007425D7">
      <w:pPr>
        <w:pStyle w:val="NoSpacing"/>
      </w:pPr>
      <w:r>
        <w:t xml:space="preserve">Round Robin – packets are sorted into </w:t>
      </w:r>
      <w:r w:rsidR="00C7126F">
        <w:t xml:space="preserve">classes and a round robin scheduler alternates service among the classes.  </w:t>
      </w:r>
    </w:p>
    <w:p w:rsidR="00F80A6E" w:rsidRDefault="00F80A6E" w:rsidP="007425D7">
      <w:pPr>
        <w:pStyle w:val="NoSpacing"/>
      </w:pPr>
    </w:p>
    <w:p w:rsidR="00C7126F" w:rsidRDefault="00C7126F" w:rsidP="007425D7">
      <w:pPr>
        <w:pStyle w:val="NoSpacing"/>
      </w:pPr>
      <w:r>
        <w:t>Weighted fair queuing – arriving packets are classified and queued in the appropriate per-class waiting area. WFQ will serve classes in a circular manner</w:t>
      </w:r>
    </w:p>
    <w:p w:rsidR="00F80A6E" w:rsidRDefault="00F80A6E" w:rsidP="007425D7">
      <w:pPr>
        <w:pStyle w:val="NoSpacing"/>
      </w:pPr>
    </w:p>
    <w:p w:rsidR="00F80A6E" w:rsidRDefault="0034500B" w:rsidP="007425D7">
      <w:pPr>
        <w:pStyle w:val="NoSpacing"/>
      </w:pPr>
      <w:r>
        <w:t>6) CIDR and IPv4 (p</w:t>
      </w:r>
      <w:r w:rsidR="000772D8">
        <w:t>age 364</w:t>
      </w:r>
      <w:r>
        <w:t>)</w:t>
      </w:r>
    </w:p>
    <w:p w:rsidR="000772D8" w:rsidRDefault="000772D8" w:rsidP="007425D7">
      <w:pPr>
        <w:pStyle w:val="NoSpacing"/>
      </w:pPr>
      <w:r>
        <w:t xml:space="preserve"> </w:t>
      </w:r>
    </w:p>
    <w:p w:rsidR="000772D8" w:rsidRDefault="000772D8" w:rsidP="007425D7">
      <w:pPr>
        <w:pStyle w:val="NoSpacing"/>
      </w:pPr>
      <w:r>
        <w:t>7)IPv6 Header (page 378)</w:t>
      </w:r>
    </w:p>
    <w:p w:rsidR="000772D8" w:rsidRDefault="00C51259" w:rsidP="007425D7">
      <w:pPr>
        <w:pStyle w:val="NoSpacing"/>
      </w:pPr>
      <w:r>
        <w:t>Version – which IP version number</w:t>
      </w:r>
    </w:p>
    <w:p w:rsidR="00C51259" w:rsidRDefault="00C51259" w:rsidP="007425D7">
      <w:pPr>
        <w:pStyle w:val="NoSpacing"/>
      </w:pPr>
      <w:r>
        <w:t>Traffic class – gives priority to certain datagrams</w:t>
      </w:r>
    </w:p>
    <w:p w:rsidR="00C51259" w:rsidRDefault="00C51259" w:rsidP="007425D7">
      <w:pPr>
        <w:pStyle w:val="NoSpacing"/>
      </w:pPr>
      <w:r>
        <w:t>Flow label – identify a flow of datagrams</w:t>
      </w:r>
    </w:p>
    <w:p w:rsidR="00C51259" w:rsidRDefault="00C51259" w:rsidP="007425D7">
      <w:pPr>
        <w:pStyle w:val="NoSpacing"/>
      </w:pPr>
      <w:r>
        <w:t>payload length – number of bytes in the IPv6 datagram</w:t>
      </w:r>
    </w:p>
    <w:p w:rsidR="00C51259" w:rsidRDefault="00C51259" w:rsidP="007425D7">
      <w:pPr>
        <w:pStyle w:val="NoSpacing"/>
      </w:pPr>
      <w:r>
        <w:t>next header – identifies the protocol to which the contents of this datagram will be delivered</w:t>
      </w:r>
    </w:p>
    <w:p w:rsidR="00C51259" w:rsidRDefault="00C51259" w:rsidP="007425D7">
      <w:pPr>
        <w:pStyle w:val="NoSpacing"/>
      </w:pPr>
      <w:r>
        <w:t>hop limit – the contents of this field are decremented by 1 by each router that forwards the datagram</w:t>
      </w:r>
    </w:p>
    <w:p w:rsidR="00C51259" w:rsidRDefault="00C51259" w:rsidP="007425D7">
      <w:pPr>
        <w:pStyle w:val="NoSpacing"/>
      </w:pPr>
      <w:r>
        <w:t>source and destination addresses – formats of the IPv6 128-bit address</w:t>
      </w:r>
    </w:p>
    <w:p w:rsidR="00C51259" w:rsidRDefault="00C51259" w:rsidP="007425D7">
      <w:pPr>
        <w:pStyle w:val="NoSpacing"/>
      </w:pPr>
      <w:r>
        <w:t>data – payload of the datagram. Removed once it reaches destination</w:t>
      </w:r>
    </w:p>
    <w:p w:rsidR="00C51259" w:rsidRDefault="00C51259" w:rsidP="007425D7">
      <w:pPr>
        <w:pStyle w:val="NoSpacing"/>
      </w:pPr>
    </w:p>
    <w:p w:rsidR="00C51259" w:rsidRDefault="00C51259" w:rsidP="007425D7">
      <w:pPr>
        <w:pStyle w:val="NoSpacing"/>
      </w:pPr>
      <w:r>
        <w:t>8)</w:t>
      </w:r>
      <w:r w:rsidRPr="00C51259">
        <w:t xml:space="preserve"> </w:t>
      </w:r>
      <w:r>
        <w:t>I</w:t>
      </w:r>
      <w:r>
        <w:t>Pv4 (page 358)</w:t>
      </w:r>
    </w:p>
    <w:p w:rsidR="00C51259" w:rsidRDefault="00C51259" w:rsidP="007425D7">
      <w:pPr>
        <w:pStyle w:val="NoSpacing"/>
      </w:pPr>
      <w:r>
        <w:t>Version -</w:t>
      </w:r>
      <w:r w:rsidR="00E70CC4">
        <w:t xml:space="preserve"> IP protocol version of the datagram</w:t>
      </w:r>
    </w:p>
    <w:p w:rsidR="00E70CC4" w:rsidRDefault="00E70CC4" w:rsidP="007425D7">
      <w:pPr>
        <w:pStyle w:val="NoSpacing"/>
      </w:pPr>
      <w:r>
        <w:t>Header length – where in the IP datagram the payload begins</w:t>
      </w:r>
    </w:p>
    <w:p w:rsidR="00E70CC4" w:rsidRDefault="00E70CC4" w:rsidP="007425D7">
      <w:pPr>
        <w:pStyle w:val="NoSpacing"/>
      </w:pPr>
      <w:r>
        <w:t>Type of service – distinguish between different types of IP datagrams</w:t>
      </w:r>
    </w:p>
    <w:p w:rsidR="00E70CC4" w:rsidRDefault="00E70CC4" w:rsidP="007425D7">
      <w:pPr>
        <w:pStyle w:val="NoSpacing"/>
      </w:pPr>
      <w:r>
        <w:t>Datagram length – total length of the IP datagram</w:t>
      </w:r>
    </w:p>
    <w:p w:rsidR="00E70CC4" w:rsidRDefault="00E70CC4" w:rsidP="007425D7">
      <w:pPr>
        <w:pStyle w:val="NoSpacing"/>
      </w:pPr>
      <w:r>
        <w:t>Time to live – ensure that datagrams do not circulate forever</w:t>
      </w:r>
    </w:p>
    <w:p w:rsidR="00E70CC4" w:rsidRDefault="00E70CC4" w:rsidP="007425D7">
      <w:pPr>
        <w:pStyle w:val="NoSpacing"/>
      </w:pPr>
      <w:r>
        <w:t xml:space="preserve">Protocol – indicates the specific transport layer protocol to </w:t>
      </w:r>
      <w:r w:rsidR="009835C3">
        <w:t>which the data portion of this IP datagram should be passed</w:t>
      </w:r>
    </w:p>
    <w:p w:rsidR="009835C3" w:rsidRDefault="009835C3" w:rsidP="007425D7">
      <w:pPr>
        <w:pStyle w:val="NoSpacing"/>
      </w:pPr>
      <w:r>
        <w:lastRenderedPageBreak/>
        <w:t>Header checksum – aids router in detecting bit err</w:t>
      </w:r>
      <w:r w:rsidR="00FE7589">
        <w:t xml:space="preserve">ors in a received IP datagram. </w:t>
      </w:r>
    </w:p>
    <w:p w:rsidR="009835C3" w:rsidRDefault="009835C3" w:rsidP="007425D7">
      <w:pPr>
        <w:pStyle w:val="NoSpacing"/>
      </w:pPr>
      <w:r>
        <w:t xml:space="preserve">Source and destination IP address – stores IP of the </w:t>
      </w:r>
      <w:proofErr w:type="gramStart"/>
      <w:r>
        <w:t>final destination</w:t>
      </w:r>
      <w:proofErr w:type="gramEnd"/>
      <w:r>
        <w:t xml:space="preserve"> and your IP</w:t>
      </w:r>
      <w:r w:rsidR="00FE7589">
        <w:t xml:space="preserve"> address</w:t>
      </w:r>
    </w:p>
    <w:p w:rsidR="009835C3" w:rsidRDefault="009835C3" w:rsidP="007425D7">
      <w:pPr>
        <w:pStyle w:val="NoSpacing"/>
      </w:pPr>
      <w:r>
        <w:t xml:space="preserve">Options – allow </w:t>
      </w:r>
      <w:r w:rsidR="00FE7589">
        <w:t xml:space="preserve">an IP header to be extended. </w:t>
      </w:r>
    </w:p>
    <w:p w:rsidR="009835C3" w:rsidRDefault="009835C3" w:rsidP="007425D7">
      <w:pPr>
        <w:pStyle w:val="NoSpacing"/>
      </w:pPr>
      <w:r>
        <w:t>Data – contains content such transport layer</w:t>
      </w:r>
      <w:r w:rsidR="0005634E">
        <w:t xml:space="preserve"> segments or messages to be delivered. </w:t>
      </w:r>
    </w:p>
    <w:p w:rsidR="000772D8" w:rsidRDefault="000772D8" w:rsidP="007425D7">
      <w:pPr>
        <w:pStyle w:val="NoSpacing"/>
      </w:pPr>
    </w:p>
    <w:p w:rsidR="000772D8" w:rsidRDefault="000772D8" w:rsidP="007425D7">
      <w:pPr>
        <w:pStyle w:val="NoSpacing"/>
      </w:pPr>
    </w:p>
    <w:p w:rsidR="0034500B" w:rsidRDefault="0034500B" w:rsidP="007425D7">
      <w:pPr>
        <w:pStyle w:val="NoSpacing"/>
      </w:pPr>
      <w:r>
        <w:t xml:space="preserve"> </w:t>
      </w:r>
    </w:p>
    <w:sectPr w:rsidR="00345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D7"/>
    <w:rsid w:val="0005634E"/>
    <w:rsid w:val="000772D8"/>
    <w:rsid w:val="00156D60"/>
    <w:rsid w:val="001A4522"/>
    <w:rsid w:val="00234063"/>
    <w:rsid w:val="002A5BB8"/>
    <w:rsid w:val="0034500B"/>
    <w:rsid w:val="00602ECD"/>
    <w:rsid w:val="0061318A"/>
    <w:rsid w:val="007425D7"/>
    <w:rsid w:val="00813E52"/>
    <w:rsid w:val="009734EB"/>
    <w:rsid w:val="00980576"/>
    <w:rsid w:val="009835C3"/>
    <w:rsid w:val="00B21A28"/>
    <w:rsid w:val="00B61F46"/>
    <w:rsid w:val="00BB0E4F"/>
    <w:rsid w:val="00C51259"/>
    <w:rsid w:val="00C7126F"/>
    <w:rsid w:val="00CC4078"/>
    <w:rsid w:val="00D74CAD"/>
    <w:rsid w:val="00DD4FDA"/>
    <w:rsid w:val="00E70CC4"/>
    <w:rsid w:val="00F80A6E"/>
    <w:rsid w:val="00FE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E434"/>
  <w15:chartTrackingRefBased/>
  <w15:docId w15:val="{927780A6-4A6F-4592-9837-9A887E077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25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-chandra</dc:creator>
  <cp:keywords/>
  <dc:description/>
  <cp:lastModifiedBy>p -chandra</cp:lastModifiedBy>
  <cp:revision>6</cp:revision>
  <dcterms:created xsi:type="dcterms:W3CDTF">2018-11-27T19:42:00Z</dcterms:created>
  <dcterms:modified xsi:type="dcterms:W3CDTF">2018-11-27T22:52:00Z</dcterms:modified>
</cp:coreProperties>
</file>