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California State University, Sacramento</w:t>
      </w:r>
      <w:r w:rsidDel="00000000" w:rsidR="00000000" w:rsidRPr="00000000">
        <w:rPr>
          <w:rtl w:val="0"/>
        </w:rPr>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College of Engineering &amp; Computer Science</w:t>
        <w:br w:type="textWrapping"/>
        <w:t xml:space="preserve">Department of Electrical &amp; Electronic Engineering</w:t>
        <w:br w:type="textWrapping"/>
      </w:r>
      <w:r w:rsidDel="00000000" w:rsidR="00000000" w:rsidRPr="00000000">
        <w:rPr>
          <w:rtl w:val="0"/>
        </w:rPr>
      </w:r>
    </w:p>
    <w:p w:rsidR="00000000" w:rsidDel="00000000" w:rsidP="00000000" w:rsidRDefault="00000000" w:rsidRPr="00000000" w14:paraId="00000003">
      <w:pPr>
        <w:pStyle w:val="Heading1"/>
        <w:rPr>
          <w:vertAlign w:val="baseline"/>
        </w:rPr>
      </w:pPr>
      <w:r w:rsidDel="00000000" w:rsidR="00000000" w:rsidRPr="00000000">
        <w:rPr>
          <w:b w:val="1"/>
          <w:vertAlign w:val="baseline"/>
          <w:rtl w:val="0"/>
        </w:rPr>
        <w:t xml:space="preserve">EEE 117 – Network Analysis </w:t>
        <w:br w:type="textWrapping"/>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8"/>
        <w:gridCol w:w="6468"/>
        <w:tblGridChange w:id="0">
          <w:tblGrid>
            <w:gridCol w:w="3108"/>
            <w:gridCol w:w="6468"/>
          </w:tblGrid>
        </w:tblGridChange>
      </w:tblGrid>
      <w:tr>
        <w:trPr>
          <w:trHeight w:val="480" w:hRule="atLeast"/>
        </w:trP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Instructor :</w:t>
            </w:r>
          </w:p>
        </w:tc>
        <w:tc>
          <w:tcPr>
            <w:vAlign w:val="center"/>
          </w:tcPr>
          <w:p w:rsidR="00000000" w:rsidDel="00000000" w:rsidP="00000000" w:rsidRDefault="00000000" w:rsidRPr="00000000" w14:paraId="00000005">
            <w:pPr>
              <w:rPr>
                <w:vertAlign w:val="baseline"/>
              </w:rPr>
            </w:pPr>
            <w:r w:rsidDel="00000000" w:rsidR="00000000" w:rsidRPr="00000000">
              <w:rPr>
                <w:vertAlign w:val="baseline"/>
                <w:rtl w:val="0"/>
              </w:rPr>
              <w:t xml:space="preserve">Dr. Tracy Toups</w:t>
            </w:r>
          </w:p>
        </w:tc>
      </w:tr>
      <w:tr>
        <w:trPr>
          <w:trHeight w:val="44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Office :</w:t>
            </w:r>
          </w:p>
        </w:tc>
        <w:tc>
          <w:tcPr>
            <w:vAlign w:val="center"/>
          </w:tcPr>
          <w:p w:rsidR="00000000" w:rsidDel="00000000" w:rsidP="00000000" w:rsidRDefault="00000000" w:rsidRPr="00000000" w14:paraId="00000007">
            <w:pPr>
              <w:rPr>
                <w:vertAlign w:val="baseline"/>
              </w:rPr>
            </w:pPr>
            <w:r w:rsidDel="00000000" w:rsidR="00000000" w:rsidRPr="00000000">
              <w:rPr>
                <w:vertAlign w:val="baseline"/>
                <w:rtl w:val="0"/>
              </w:rPr>
              <w:t xml:space="preserve">Riverside Hall 3032</w:t>
            </w:r>
          </w:p>
        </w:tc>
      </w:tr>
      <w:tr>
        <w:trPr>
          <w:trHeight w:val="440" w:hRule="atLeast"/>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Phone :</w:t>
            </w:r>
          </w:p>
        </w:tc>
        <w:tc>
          <w:tcPr>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(916) 278-6568</w:t>
            </w:r>
          </w:p>
        </w:tc>
      </w:tr>
      <w:tr>
        <w:trPr>
          <w:trHeight w:val="420" w:hRule="atLeast"/>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Email :</w:t>
            </w:r>
          </w:p>
        </w:tc>
        <w:tc>
          <w:tcPr>
            <w:vAlign w:val="center"/>
          </w:tcPr>
          <w:p w:rsidR="00000000" w:rsidDel="00000000" w:rsidP="00000000" w:rsidRDefault="00000000" w:rsidRPr="00000000" w14:paraId="0000000B">
            <w:pPr>
              <w:rPr>
                <w:vertAlign w:val="baseline"/>
              </w:rPr>
            </w:pPr>
            <w:hyperlink r:id="rId6">
              <w:r w:rsidDel="00000000" w:rsidR="00000000" w:rsidRPr="00000000">
                <w:rPr>
                  <w:color w:val="0000ff"/>
                  <w:u w:val="single"/>
                  <w:vertAlign w:val="baseline"/>
                  <w:rtl w:val="0"/>
                </w:rPr>
                <w:t xml:space="preserve">toups@csus.edu</w:t>
              </w:r>
            </w:hyperlink>
            <w:r w:rsidDel="00000000" w:rsidR="00000000" w:rsidRPr="00000000">
              <w:rPr>
                <w:rtl w:val="0"/>
              </w:rPr>
            </w:r>
          </w:p>
        </w:tc>
      </w:tr>
      <w:tr>
        <w:trPr>
          <w:trHeight w:val="1000" w:hRule="atLeast"/>
        </w:trP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Office Hours :</w:t>
            </w:r>
          </w:p>
        </w:tc>
        <w:tc>
          <w:tcPr>
            <w:vAlign w:val="center"/>
          </w:tcPr>
          <w:p w:rsidR="00000000" w:rsidDel="00000000" w:rsidP="00000000" w:rsidRDefault="00000000" w:rsidRPr="00000000" w14:paraId="0000000D">
            <w:pPr>
              <w:rPr>
                <w:vertAlign w:val="baseline"/>
              </w:rPr>
            </w:pPr>
            <w:r w:rsidDel="00000000" w:rsidR="00000000" w:rsidRPr="00000000">
              <w:rPr>
                <w:vertAlign w:val="baseline"/>
                <w:rtl w:val="0"/>
              </w:rPr>
              <w:t xml:space="preserve">1:00-2:30 Monday</w:t>
            </w:r>
          </w:p>
          <w:p w:rsidR="00000000" w:rsidDel="00000000" w:rsidP="00000000" w:rsidRDefault="00000000" w:rsidRPr="00000000" w14:paraId="0000000E">
            <w:pPr>
              <w:rPr>
                <w:vertAlign w:val="baseline"/>
              </w:rPr>
            </w:pPr>
            <w:r w:rsidDel="00000000" w:rsidR="00000000" w:rsidRPr="00000000">
              <w:rPr>
                <w:vertAlign w:val="baseline"/>
                <w:rtl w:val="0"/>
              </w:rPr>
              <w:t xml:space="preserve">1:00-2:30 Wednesday</w:t>
            </w:r>
          </w:p>
        </w:tc>
      </w:tr>
      <w:tr>
        <w:trPr>
          <w:trHeight w:val="620" w:hRule="atLeast"/>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Class Web Resources :</w:t>
            </w:r>
          </w:p>
        </w:tc>
        <w:tc>
          <w:tcPr>
            <w:vAlign w:val="center"/>
          </w:tcPr>
          <w:p w:rsidR="00000000" w:rsidDel="00000000" w:rsidP="00000000" w:rsidRDefault="00000000" w:rsidRPr="00000000" w14:paraId="00000010">
            <w:pPr>
              <w:rPr>
                <w:vertAlign w:val="baseline"/>
              </w:rPr>
            </w:pPr>
            <w:r w:rsidDel="00000000" w:rsidR="00000000" w:rsidRPr="00000000">
              <w:rPr>
                <w:vertAlign w:val="baseline"/>
                <w:rtl w:val="0"/>
              </w:rPr>
              <w:t xml:space="preserve">Moodle  ( https://moodle2.ecs.csus.edu )</w:t>
            </w:r>
          </w:p>
        </w:tc>
      </w:tr>
      <w:tr>
        <w:trPr>
          <w:trHeight w:val="380" w:hRule="atLeast"/>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Prerequisites :</w:t>
            </w:r>
          </w:p>
        </w:tc>
        <w:tc>
          <w:tcPr>
            <w:vAlign w:val="center"/>
          </w:tcPr>
          <w:p w:rsidR="00000000" w:rsidDel="00000000" w:rsidP="00000000" w:rsidRDefault="00000000" w:rsidRPr="00000000" w14:paraId="00000012">
            <w:pPr>
              <w:rPr>
                <w:vertAlign w:val="baseline"/>
              </w:rPr>
            </w:pPr>
            <w:r w:rsidDel="00000000" w:rsidR="00000000" w:rsidRPr="00000000">
              <w:rPr>
                <w:vertAlign w:val="baseline"/>
                <w:rtl w:val="0"/>
              </w:rPr>
              <w:t xml:space="preserve">ENGR 17, EEE 64 (may be taken concurrently)</w:t>
            </w:r>
          </w:p>
        </w:tc>
      </w:tr>
      <w:tr>
        <w:trPr>
          <w:trHeight w:val="440" w:hRule="atLeast"/>
        </w:trPr>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Co-requisites :</w:t>
            </w:r>
          </w:p>
        </w:tc>
        <w:tc>
          <w:tcPr>
            <w:vAlign w:val="center"/>
          </w:tcPr>
          <w:p w:rsidR="00000000" w:rsidDel="00000000" w:rsidP="00000000" w:rsidRDefault="00000000" w:rsidRPr="00000000" w14:paraId="00000014">
            <w:pPr>
              <w:rPr>
                <w:vertAlign w:val="baseline"/>
              </w:rPr>
            </w:pPr>
            <w:r w:rsidDel="00000000" w:rsidR="00000000" w:rsidRPr="00000000">
              <w:rPr>
                <w:vertAlign w:val="baseline"/>
                <w:rtl w:val="0"/>
              </w:rPr>
              <w:t xml:space="preserve">EEE 117L (Lab)</w:t>
            </w:r>
          </w:p>
        </w:tc>
      </w:tr>
      <w:tr>
        <w:trPr>
          <w:trHeight w:val="700" w:hRule="atLeast"/>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Required Text :</w:t>
            </w:r>
          </w:p>
        </w:tc>
        <w:tc>
          <w:tcPr>
            <w:vAlign w:val="center"/>
          </w:tcPr>
          <w:p w:rsidR="00000000" w:rsidDel="00000000" w:rsidP="00000000" w:rsidRDefault="00000000" w:rsidRPr="00000000" w14:paraId="00000016">
            <w:pPr>
              <w:rPr>
                <w:vertAlign w:val="baseline"/>
              </w:rPr>
            </w:pPr>
            <w:r w:rsidDel="00000000" w:rsidR="00000000" w:rsidRPr="00000000">
              <w:rPr>
                <w:vertAlign w:val="baseline"/>
                <w:rtl w:val="0"/>
              </w:rPr>
              <w:t xml:space="preserve">“Electric Circuits” by Nilsson and Riedel, 10</w:t>
            </w:r>
            <w:r w:rsidDel="00000000" w:rsidR="00000000" w:rsidRPr="00000000">
              <w:rPr>
                <w:vertAlign w:val="superscript"/>
                <w:rtl w:val="0"/>
              </w:rPr>
              <w:t xml:space="preserve">th</w:t>
            </w:r>
            <w:r w:rsidDel="00000000" w:rsidR="00000000" w:rsidRPr="00000000">
              <w:rPr>
                <w:vertAlign w:val="baseline"/>
                <w:rtl w:val="0"/>
              </w:rPr>
              <w:t xml:space="preserve"> Edition, Prentice Hall 2015, ISBN 0-13-376003-0</w:t>
            </w:r>
          </w:p>
        </w:tc>
      </w:tr>
    </w:tbl>
    <w:p w:rsidR="00000000" w:rsidDel="00000000" w:rsidP="00000000" w:rsidRDefault="00000000" w:rsidRPr="00000000" w14:paraId="00000017">
      <w:pPr>
        <w:pStyle w:val="Heading2"/>
        <w:rPr>
          <w:vertAlign w:val="baseline"/>
        </w:rPr>
      </w:pPr>
      <w:r w:rsidDel="00000000" w:rsidR="00000000" w:rsidRPr="00000000">
        <w:rPr>
          <w:rtl w:val="0"/>
        </w:rPr>
      </w:r>
    </w:p>
    <w:p w:rsidR="00000000" w:rsidDel="00000000" w:rsidP="00000000" w:rsidRDefault="00000000" w:rsidRPr="00000000" w14:paraId="00000018">
      <w:pPr>
        <w:pStyle w:val="Heading2"/>
        <w:rPr>
          <w:vertAlign w:val="baseline"/>
        </w:rPr>
      </w:pPr>
      <w:r w:rsidDel="00000000" w:rsidR="00000000" w:rsidRPr="00000000">
        <w:rPr>
          <w:b w:val="1"/>
          <w:vertAlign w:val="baseline"/>
          <w:rtl w:val="0"/>
        </w:rPr>
        <w:t xml:space="preserve">Course Description</w:t>
      </w:r>
      <w:r w:rsidDel="00000000" w:rsidR="00000000" w:rsidRPr="00000000">
        <w:rPr>
          <w:rtl w:val="0"/>
        </w:rPr>
      </w:r>
    </w:p>
    <w:p w:rsidR="00000000" w:rsidDel="00000000" w:rsidP="00000000" w:rsidRDefault="00000000" w:rsidRPr="00000000" w14:paraId="00000019">
      <w:pPr>
        <w:pStyle w:val="Heading2"/>
        <w:spacing w:line="240" w:lineRule="auto"/>
        <w:rPr>
          <w:b w:val="0"/>
          <w:vertAlign w:val="baseline"/>
        </w:rPr>
      </w:pPr>
      <w:r w:rsidDel="00000000" w:rsidR="00000000" w:rsidRPr="00000000">
        <w:rPr>
          <w:b w:val="0"/>
          <w:vertAlign w:val="baseline"/>
          <w:rtl w:val="0"/>
        </w:rPr>
        <w:t xml:space="preserve">Review of Sinusoidal steady state, phasors, complex power, three phase power, mutual inductance, series and parallel resonance. Introduction to application of Laplace transforms in network analysis, transfer functions, Bode plots, Fourier series, two-port circuits.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Heading2"/>
        <w:rPr>
          <w:vertAlign w:val="baseline"/>
        </w:rPr>
      </w:pPr>
      <w:r w:rsidDel="00000000" w:rsidR="00000000" w:rsidRPr="00000000">
        <w:rPr>
          <w:b w:val="1"/>
          <w:vertAlign w:val="baseline"/>
          <w:rtl w:val="0"/>
        </w:rPr>
        <w:t xml:space="preserve">Course Objectives</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During this course, students will:</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Review sinusoidal steady state systems, complex power, 3-phase power.</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Review mutual inductance and series/parallel resonance.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Introduce Laplace transforms in network analysis.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Introduce transfer functions, and Bode plots.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Introduce Fourier series and transform.</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Introduce two port networks.</w:t>
      </w:r>
    </w:p>
    <w:p w:rsidR="00000000" w:rsidDel="00000000" w:rsidP="00000000" w:rsidRDefault="00000000" w:rsidRPr="00000000" w14:paraId="0000002B">
      <w:pPr>
        <w:pStyle w:val="Heading2"/>
        <w:rPr>
          <w:vertAlign w:val="baseline"/>
        </w:rPr>
      </w:pPr>
      <w:r w:rsidDel="00000000" w:rsidR="00000000" w:rsidRPr="00000000">
        <w:rPr>
          <w:b w:val="1"/>
          <w:vertAlign w:val="baseline"/>
          <w:rtl w:val="0"/>
        </w:rPr>
        <w:t xml:space="preserve">Grading </w:t>
      </w:r>
      <w:r w:rsidDel="00000000" w:rsidR="00000000" w:rsidRPr="00000000">
        <w:rPr>
          <w:rtl w:val="0"/>
        </w:rPr>
      </w:r>
    </w:p>
    <w:tbl>
      <w:tblPr>
        <w:tblStyle w:val="Table2"/>
        <w:tblW w:w="5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19"/>
        <w:gridCol w:w="1921"/>
        <w:tblGridChange w:id="0">
          <w:tblGrid>
            <w:gridCol w:w="3719"/>
            <w:gridCol w:w="1921"/>
          </w:tblGrid>
        </w:tblGridChange>
      </w:tblGrid>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16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Assignment</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16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Percentage </w:t>
            </w:r>
          </w:p>
        </w:tc>
      </w:tr>
      <w:tr>
        <w:tc>
          <w:tcP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Quizzes</w:t>
            </w:r>
          </w:p>
        </w:tc>
        <w:tc>
          <w:tcPr>
            <w:vAlign w:val="top"/>
          </w:tcPr>
          <w:p w:rsidR="00000000" w:rsidDel="00000000" w:rsidP="00000000" w:rsidRDefault="00000000" w:rsidRPr="00000000" w14:paraId="0000002F">
            <w:pPr>
              <w:tabs>
                <w:tab w:val="left" w:pos="598"/>
              </w:tabs>
              <w:jc w:val="center"/>
              <w:rPr>
                <w:vertAlign w:val="baseline"/>
              </w:rPr>
            </w:pPr>
            <w:r w:rsidDel="00000000" w:rsidR="00000000" w:rsidRPr="00000000">
              <w:rPr>
                <w:vertAlign w:val="baseline"/>
                <w:rtl w:val="0"/>
              </w:rPr>
              <w:t xml:space="preserve">10 %</w:t>
            </w:r>
          </w:p>
        </w:tc>
      </w:tr>
      <w:tr>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Homework</w:t>
            </w:r>
          </w:p>
        </w:tc>
        <w:tc>
          <w:tcPr>
            <w:vAlign w:val="top"/>
          </w:tcPr>
          <w:p w:rsidR="00000000" w:rsidDel="00000000" w:rsidP="00000000" w:rsidRDefault="00000000" w:rsidRPr="00000000" w14:paraId="00000031">
            <w:pPr>
              <w:tabs>
                <w:tab w:val="left" w:pos="598"/>
              </w:tabs>
              <w:jc w:val="center"/>
              <w:rPr>
                <w:vertAlign w:val="baseline"/>
              </w:rPr>
            </w:pPr>
            <w:r w:rsidDel="00000000" w:rsidR="00000000" w:rsidRPr="00000000">
              <w:rPr>
                <w:vertAlign w:val="baseline"/>
                <w:rtl w:val="0"/>
              </w:rPr>
              <w:t xml:space="preserve">15%</w:t>
            </w:r>
          </w:p>
        </w:tc>
      </w:tr>
      <w:t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2 Midterm Exams (25% each)</w:t>
            </w:r>
          </w:p>
        </w:tc>
        <w:tc>
          <w:tcPr>
            <w:vAlign w:val="top"/>
          </w:tcPr>
          <w:p w:rsidR="00000000" w:rsidDel="00000000" w:rsidP="00000000" w:rsidRDefault="00000000" w:rsidRPr="00000000" w14:paraId="00000033">
            <w:pPr>
              <w:tabs>
                <w:tab w:val="left" w:pos="598"/>
              </w:tabs>
              <w:rPr>
                <w:vertAlign w:val="baseline"/>
              </w:rPr>
            </w:pPr>
            <w:r w:rsidDel="00000000" w:rsidR="00000000" w:rsidRPr="00000000">
              <w:rPr>
                <w:vertAlign w:val="baseline"/>
                <w:rtl w:val="0"/>
              </w:rPr>
              <w:tab/>
              <w:t xml:space="preserve">50 %</w:t>
            </w:r>
          </w:p>
        </w:tc>
      </w:tr>
      <w:tr>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Final Exam (not comprehensive)</w:t>
            </w:r>
          </w:p>
        </w:tc>
        <w:tc>
          <w:tcPr>
            <w:vAlign w:val="top"/>
          </w:tcPr>
          <w:p w:rsidR="00000000" w:rsidDel="00000000" w:rsidP="00000000" w:rsidRDefault="00000000" w:rsidRPr="00000000" w14:paraId="00000035">
            <w:pPr>
              <w:tabs>
                <w:tab w:val="left" w:pos="598"/>
              </w:tabs>
              <w:rPr>
                <w:vertAlign w:val="baseline"/>
              </w:rPr>
            </w:pPr>
            <w:r w:rsidDel="00000000" w:rsidR="00000000" w:rsidRPr="00000000">
              <w:rPr>
                <w:vertAlign w:val="baseline"/>
                <w:rtl w:val="0"/>
              </w:rPr>
              <w:tab/>
              <w:t xml:space="preserve">25 %</w:t>
            </w:r>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16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Total</w:t>
            </w:r>
          </w:p>
        </w:tc>
        <w:tc>
          <w:tcPr>
            <w:vAlign w:val="top"/>
          </w:tcPr>
          <w:p w:rsidR="00000000" w:rsidDel="00000000" w:rsidP="00000000" w:rsidRDefault="00000000" w:rsidRPr="00000000" w14:paraId="00000037">
            <w:pPr>
              <w:tabs>
                <w:tab w:val="left" w:pos="433"/>
              </w:tabs>
              <w:rPr>
                <w:vertAlign w:val="baseline"/>
              </w:rPr>
            </w:pPr>
            <w:r w:rsidDel="00000000" w:rsidR="00000000" w:rsidRPr="00000000">
              <w:rPr>
                <w:vertAlign w:val="baseline"/>
                <w:rtl w:val="0"/>
              </w:rPr>
              <w:tab/>
              <w:t xml:space="preserve"> 100 %</w:t>
            </w:r>
          </w:p>
        </w:tc>
      </w:tr>
    </w:tbl>
    <w:p w:rsidR="00000000" w:rsidDel="00000000" w:rsidP="00000000" w:rsidRDefault="00000000" w:rsidRPr="00000000" w14:paraId="00000038">
      <w:pPr>
        <w:rPr>
          <w:vertAlign w:val="baseline"/>
        </w:rPr>
      </w:pPr>
      <w:r w:rsidDel="00000000" w:rsidR="00000000" w:rsidRPr="00000000">
        <w:rPr>
          <w:rtl w:val="0"/>
        </w:rPr>
      </w:r>
    </w:p>
    <w:tbl>
      <w:tblPr>
        <w:tblStyle w:val="Table3"/>
        <w:tblW w:w="41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1"/>
        <w:gridCol w:w="2130"/>
        <w:tblGridChange w:id="0">
          <w:tblGrid>
            <w:gridCol w:w="2011"/>
            <w:gridCol w:w="2130"/>
          </w:tblGrid>
        </w:tblGridChange>
      </w:tblGrid>
      <w:tr>
        <w:trPr>
          <w:trHeight w:val="480"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Grade Letter</w:t>
            </w:r>
          </w:p>
        </w:tc>
        <w:tc>
          <w:tcPr>
            <w:vAlign w:val="center"/>
          </w:tcPr>
          <w:p w:rsidR="00000000" w:rsidDel="00000000" w:rsidP="00000000" w:rsidRDefault="00000000" w:rsidRPr="00000000" w14:paraId="0000003A">
            <w:pPr>
              <w:rPr>
                <w:b w:val="0"/>
                <w:vertAlign w:val="baseline"/>
              </w:rPr>
            </w:pPr>
            <w:r w:rsidDel="00000000" w:rsidR="00000000" w:rsidRPr="00000000">
              <w:rPr>
                <w:b w:val="1"/>
                <w:vertAlign w:val="baseline"/>
                <w:rtl w:val="0"/>
              </w:rPr>
              <w:t xml:space="preserve">10 point scales</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03C">
            <w:pPr>
              <w:rPr>
                <w:vertAlign w:val="baseline"/>
              </w:rPr>
            </w:pPr>
            <w:r w:rsidDel="00000000" w:rsidR="00000000" w:rsidRPr="00000000">
              <w:rPr>
                <w:vertAlign w:val="baseline"/>
                <w:rtl w:val="0"/>
              </w:rPr>
              <w:t xml:space="preserve">100 to 90</w:t>
            </w:r>
          </w:p>
        </w:tc>
      </w:tr>
      <w:tr>
        <w:trPr>
          <w:trHeight w:val="440" w:hRule="atLeast"/>
        </w:trP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B</w:t>
            </w:r>
          </w:p>
        </w:tc>
        <w:tc>
          <w:tcPr>
            <w:vAlign w:val="center"/>
          </w:tcPr>
          <w:p w:rsidR="00000000" w:rsidDel="00000000" w:rsidP="00000000" w:rsidRDefault="00000000" w:rsidRPr="00000000" w14:paraId="0000003E">
            <w:pPr>
              <w:rPr>
                <w:vertAlign w:val="baseline"/>
              </w:rPr>
            </w:pPr>
            <w:r w:rsidDel="00000000" w:rsidR="00000000" w:rsidRPr="00000000">
              <w:rPr>
                <w:vertAlign w:val="baseline"/>
                <w:rtl w:val="0"/>
              </w:rPr>
              <w:t xml:space="preserve">89.9 to 80</w:t>
            </w:r>
          </w:p>
        </w:tc>
      </w:tr>
      <w:tr>
        <w:trPr>
          <w:trHeight w:val="420" w:hRule="atLeast"/>
        </w:trPr>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w:t>
            </w:r>
          </w:p>
        </w:tc>
        <w:tc>
          <w:tcPr>
            <w:vAlign w:val="center"/>
          </w:tcPr>
          <w:p w:rsidR="00000000" w:rsidDel="00000000" w:rsidP="00000000" w:rsidRDefault="00000000" w:rsidRPr="00000000" w14:paraId="00000040">
            <w:pPr>
              <w:rPr>
                <w:vertAlign w:val="baseline"/>
              </w:rPr>
            </w:pPr>
            <w:r w:rsidDel="00000000" w:rsidR="00000000" w:rsidRPr="00000000">
              <w:rPr>
                <w:vertAlign w:val="baseline"/>
                <w:rtl w:val="0"/>
              </w:rPr>
              <w:t xml:space="preserve">79.9 to 70</w:t>
            </w:r>
          </w:p>
        </w:tc>
      </w:tr>
      <w:tr>
        <w:trPr>
          <w:trHeight w:val="360" w:hRule="atLeast"/>
        </w:trPr>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w:t>
            </w:r>
          </w:p>
        </w:tc>
        <w:tc>
          <w:tcPr>
            <w:vAlign w:val="center"/>
          </w:tcPr>
          <w:p w:rsidR="00000000" w:rsidDel="00000000" w:rsidP="00000000" w:rsidRDefault="00000000" w:rsidRPr="00000000" w14:paraId="00000042">
            <w:pPr>
              <w:rPr>
                <w:vertAlign w:val="baseline"/>
              </w:rPr>
            </w:pPr>
            <w:r w:rsidDel="00000000" w:rsidR="00000000" w:rsidRPr="00000000">
              <w:rPr>
                <w:vertAlign w:val="baseline"/>
                <w:rtl w:val="0"/>
              </w:rPr>
              <w:t xml:space="preserve">69.9 to 60</w:t>
            </w:r>
          </w:p>
        </w:tc>
      </w:tr>
      <w:tr>
        <w:trPr>
          <w:trHeight w:val="340" w:hRule="atLeast"/>
        </w:trPr>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w:t>
            </w:r>
          </w:p>
        </w:tc>
        <w:tc>
          <w:tcPr>
            <w:vAlign w:val="center"/>
          </w:tcPr>
          <w:p w:rsidR="00000000" w:rsidDel="00000000" w:rsidP="00000000" w:rsidRDefault="00000000" w:rsidRPr="00000000" w14:paraId="00000044">
            <w:pPr>
              <w:rPr>
                <w:vertAlign w:val="baseline"/>
              </w:rPr>
            </w:pPr>
            <w:r w:rsidDel="00000000" w:rsidR="00000000" w:rsidRPr="00000000">
              <w:rPr>
                <w:vertAlign w:val="baseline"/>
                <w:rtl w:val="0"/>
              </w:rPr>
              <w:t xml:space="preserve">59.9 and below</w:t>
            </w:r>
          </w:p>
        </w:tc>
      </w:tr>
    </w:tbl>
    <w:p w:rsidR="00000000" w:rsidDel="00000000" w:rsidP="00000000" w:rsidRDefault="00000000" w:rsidRPr="00000000" w14:paraId="00000045">
      <w:pPr>
        <w:pStyle w:val="Heading2"/>
        <w:rPr>
          <w:vertAlign w:val="baseline"/>
        </w:rPr>
      </w:pPr>
      <w:r w:rsidDel="00000000" w:rsidR="00000000" w:rsidRPr="00000000">
        <w:rPr>
          <w:rtl w:val="0"/>
        </w:rPr>
      </w:r>
    </w:p>
    <w:p w:rsidR="00000000" w:rsidDel="00000000" w:rsidP="00000000" w:rsidRDefault="00000000" w:rsidRPr="00000000" w14:paraId="00000046">
      <w:pPr>
        <w:pStyle w:val="Heading2"/>
        <w:rPr>
          <w:vertAlign w:val="baseline"/>
        </w:rPr>
      </w:pPr>
      <w:r w:rsidDel="00000000" w:rsidR="00000000" w:rsidRPr="00000000">
        <w:rPr>
          <w:b w:val="1"/>
          <w:vertAlign w:val="baseline"/>
          <w:rtl w:val="0"/>
        </w:rPr>
        <w:t xml:space="preserve">Course Policies</w:t>
      </w:r>
      <w:r w:rsidDel="00000000" w:rsidR="00000000" w:rsidRPr="00000000">
        <w:rPr>
          <w:rtl w:val="0"/>
        </w:rPr>
      </w:r>
    </w:p>
    <w:p w:rsidR="00000000" w:rsidDel="00000000" w:rsidP="00000000" w:rsidRDefault="00000000" w:rsidRPr="00000000" w14:paraId="00000047">
      <w:pPr>
        <w:numPr>
          <w:ilvl w:val="0"/>
          <w:numId w:val="1"/>
        </w:numPr>
        <w:spacing w:after="120" w:lineRule="auto"/>
        <w:ind w:left="360" w:hanging="360"/>
        <w:rPr/>
      </w:pPr>
      <w:r w:rsidDel="00000000" w:rsidR="00000000" w:rsidRPr="00000000">
        <w:rPr>
          <w:b w:val="1"/>
          <w:u w:val="single"/>
          <w:vertAlign w:val="baseline"/>
          <w:rtl w:val="0"/>
        </w:rPr>
        <w:t xml:space="preserve">You are responsible for all material presented and announcements made in class whether or not you are present at the time</w:t>
      </w:r>
      <w:r w:rsidDel="00000000" w:rsidR="00000000" w:rsidRPr="00000000">
        <w:rPr>
          <w:vertAlign w:val="baseline"/>
          <w:rtl w:val="0"/>
        </w:rPr>
        <w:t xml:space="preserve">.  Class attendance is therefore strongly encouraged.  Students are also encouraged to visit the class Moodle page often, as material and announcements are typically posted there.</w:t>
      </w:r>
    </w:p>
    <w:p w:rsidR="00000000" w:rsidDel="00000000" w:rsidP="00000000" w:rsidRDefault="00000000" w:rsidRPr="00000000" w14:paraId="00000048">
      <w:pPr>
        <w:numPr>
          <w:ilvl w:val="0"/>
          <w:numId w:val="1"/>
        </w:numPr>
        <w:spacing w:after="120" w:lineRule="auto"/>
        <w:ind w:left="360" w:hanging="360"/>
        <w:rPr/>
      </w:pPr>
      <w:r w:rsidDel="00000000" w:rsidR="00000000" w:rsidRPr="00000000">
        <w:rPr>
          <w:b w:val="1"/>
          <w:u w:val="single"/>
          <w:vertAlign w:val="baseline"/>
          <w:rtl w:val="0"/>
        </w:rPr>
        <w:t xml:space="preserve">You are expected to be on time for class and remain until class is officially over</w:t>
      </w:r>
      <w:r w:rsidDel="00000000" w:rsidR="00000000" w:rsidRPr="00000000">
        <w:rPr>
          <w:vertAlign w:val="baseline"/>
          <w:rtl w:val="0"/>
        </w:rPr>
        <w:t xml:space="preserve">.  Students arriving late or leaving early disrupt the class and detract from the opportunity for others to learn.  Therefore any student who is repeatedly late or leaves early will face disciplinary action, possibly including a reduction in their grade.</w:t>
      </w:r>
    </w:p>
    <w:p w:rsidR="00000000" w:rsidDel="00000000" w:rsidP="00000000" w:rsidRDefault="00000000" w:rsidRPr="00000000" w14:paraId="00000049">
      <w:pPr>
        <w:numPr>
          <w:ilvl w:val="0"/>
          <w:numId w:val="1"/>
        </w:numPr>
        <w:spacing w:after="120" w:lineRule="auto"/>
        <w:ind w:left="360" w:hanging="360"/>
        <w:rPr/>
      </w:pPr>
      <w:r w:rsidDel="00000000" w:rsidR="00000000" w:rsidRPr="00000000">
        <w:rPr>
          <w:b w:val="1"/>
          <w:u w:val="single"/>
          <w:vertAlign w:val="baseline"/>
          <w:rtl w:val="0"/>
        </w:rPr>
        <w:t xml:space="preserve">No make-up exams or quizzes</w:t>
      </w:r>
      <w:r w:rsidDel="00000000" w:rsidR="00000000" w:rsidRPr="00000000">
        <w:rPr>
          <w:vertAlign w:val="baseline"/>
          <w:rtl w:val="0"/>
        </w:rPr>
        <w:t xml:space="preserve">.  Make-up exams or quizzes will only be given under extraordinary circumstances, at the discretion of the instructor. Exams or quizzes missed due to an illness require a doctor’s note specifically stating that</w:t>
        <w:br w:type="textWrapping"/>
        <w:t xml:space="preserve">you were too ill to attend class on the day of the exam in order for a make-up</w:t>
        <w:br w:type="textWrapping"/>
        <w:t xml:space="preserve">to be considered.  A note from the campus health center stating that you visited them that day is </w:t>
      </w:r>
      <w:r w:rsidDel="00000000" w:rsidR="00000000" w:rsidRPr="00000000">
        <w:rPr>
          <w:u w:val="single"/>
          <w:vertAlign w:val="baseline"/>
          <w:rtl w:val="0"/>
        </w:rPr>
        <w:t xml:space="preserve">not</w:t>
      </w:r>
      <w:r w:rsidDel="00000000" w:rsidR="00000000" w:rsidRPr="00000000">
        <w:rPr>
          <w:vertAlign w:val="baseline"/>
          <w:rtl w:val="0"/>
        </w:rPr>
        <w:t xml:space="preserve"> sufficient.</w:t>
      </w:r>
    </w:p>
    <w:p w:rsidR="00000000" w:rsidDel="00000000" w:rsidP="00000000" w:rsidRDefault="00000000" w:rsidRPr="00000000" w14:paraId="0000004A">
      <w:pPr>
        <w:numPr>
          <w:ilvl w:val="0"/>
          <w:numId w:val="1"/>
        </w:numPr>
        <w:spacing w:after="120" w:lineRule="auto"/>
        <w:ind w:left="360" w:hanging="360"/>
        <w:rPr/>
      </w:pPr>
      <w:r w:rsidDel="00000000" w:rsidR="00000000" w:rsidRPr="00000000">
        <w:rPr>
          <w:b w:val="1"/>
          <w:u w:val="single"/>
          <w:vertAlign w:val="baseline"/>
          <w:rtl w:val="0"/>
        </w:rPr>
        <w:t xml:space="preserve">No late work will be accepted</w:t>
      </w:r>
      <w:r w:rsidDel="00000000" w:rsidR="00000000" w:rsidRPr="00000000">
        <w:rPr>
          <w:vertAlign w:val="baseline"/>
          <w:rtl w:val="0"/>
        </w:rPr>
        <w:t xml:space="preserve">. Assignments are due on the day and time stated.  Those turned in late will only be accepted under extraordinary circumstances, at the discretion of the instructor.  If a late submission is accepted, penalty points will be deducted based on the amount that the assignment is late.</w:t>
      </w:r>
    </w:p>
    <w:p w:rsidR="00000000" w:rsidDel="00000000" w:rsidP="00000000" w:rsidRDefault="00000000" w:rsidRPr="00000000" w14:paraId="0000004B">
      <w:pPr>
        <w:numPr>
          <w:ilvl w:val="0"/>
          <w:numId w:val="1"/>
        </w:numPr>
        <w:spacing w:after="120" w:lineRule="auto"/>
        <w:ind w:left="360" w:hanging="360"/>
        <w:rPr/>
      </w:pPr>
      <w:r w:rsidDel="00000000" w:rsidR="00000000" w:rsidRPr="00000000">
        <w:rPr>
          <w:b w:val="1"/>
          <w:u w:val="single"/>
          <w:vertAlign w:val="baseline"/>
          <w:rtl w:val="0"/>
        </w:rPr>
        <w:t xml:space="preserve">All grades are final two weeks after an assignment or exam is returned to the class</w:t>
      </w:r>
      <w:r w:rsidDel="00000000" w:rsidR="00000000" w:rsidRPr="00000000">
        <w:rPr>
          <w:vertAlign w:val="baseline"/>
          <w:rtl w:val="0"/>
        </w:rPr>
        <w:t xml:space="preserve">.  Any suspected errors in grading should be brought to the attention of the instructor immediately.  Judgments regarding the number of points to deduct for a particular error made in an assignment are </w:t>
      </w:r>
      <w:r w:rsidDel="00000000" w:rsidR="00000000" w:rsidRPr="00000000">
        <w:rPr>
          <w:u w:val="single"/>
          <w:vertAlign w:val="baseline"/>
          <w:rtl w:val="0"/>
        </w:rPr>
        <w:t xml:space="preserve">not</w:t>
      </w:r>
      <w:r w:rsidDel="00000000" w:rsidR="00000000" w:rsidRPr="00000000">
        <w:rPr>
          <w:vertAlign w:val="baseline"/>
          <w:rtl w:val="0"/>
        </w:rPr>
        <w:t xml:space="preserve"> subject to review.</w:t>
      </w:r>
    </w:p>
    <w:p w:rsidR="00000000" w:rsidDel="00000000" w:rsidP="00000000" w:rsidRDefault="00000000" w:rsidRPr="00000000" w14:paraId="0000004C">
      <w:pPr>
        <w:numPr>
          <w:ilvl w:val="0"/>
          <w:numId w:val="1"/>
        </w:numPr>
        <w:spacing w:after="120" w:lineRule="auto"/>
        <w:ind w:left="360" w:hanging="360"/>
        <w:rPr/>
      </w:pPr>
      <w:r w:rsidDel="00000000" w:rsidR="00000000" w:rsidRPr="00000000">
        <w:rPr>
          <w:b w:val="1"/>
          <w:u w:val="single"/>
          <w:vertAlign w:val="baseline"/>
          <w:rtl w:val="0"/>
        </w:rPr>
        <w:t xml:space="preserve">All students are expected to obey the University Academic Honesty Policy at all times</w:t>
      </w:r>
      <w:r w:rsidDel="00000000" w:rsidR="00000000" w:rsidRPr="00000000">
        <w:rPr>
          <w:vertAlign w:val="baseline"/>
          <w:rtl w:val="0"/>
        </w:rPr>
        <w:t xml:space="preserve">.  Students should review this policy, which is available online at </w:t>
      </w:r>
      <w:hyperlink r:id="rId7">
        <w:r w:rsidDel="00000000" w:rsidR="00000000" w:rsidRPr="00000000">
          <w:rPr>
            <w:color w:val="0000ff"/>
            <w:u w:val="single"/>
            <w:vertAlign w:val="baseline"/>
            <w:rtl w:val="0"/>
          </w:rPr>
          <w:t xml:space="preserve">http://www.csus.edu/umanual/student/STU-0100.htm</w:t>
        </w:r>
      </w:hyperlink>
      <w:r w:rsidDel="00000000" w:rsidR="00000000" w:rsidRPr="00000000">
        <w:rPr>
          <w:vertAlign w:val="baseline"/>
          <w:rtl w:val="0"/>
        </w:rPr>
        <w:t xml:space="preserve">  While students are encouraged to discuss class material with their peers, all assignments turned in for credit should </w:t>
      </w:r>
      <w:r w:rsidDel="00000000" w:rsidR="00000000" w:rsidRPr="00000000">
        <w:rPr>
          <w:u w:val="single"/>
          <w:vertAlign w:val="baseline"/>
          <w:rtl w:val="0"/>
        </w:rPr>
        <w:t xml:space="preserve">only</w:t>
      </w:r>
      <w:r w:rsidDel="00000000" w:rsidR="00000000" w:rsidRPr="00000000">
        <w:rPr>
          <w:vertAlign w:val="baseline"/>
          <w:rtl w:val="0"/>
        </w:rPr>
        <w:t xml:space="preserve"> be discussed in a general way.  Any violations such as copying the work of other students or cheating on exams will be dealt with severely, up to and including assigning a grade of F for the course.</w:t>
      </w:r>
    </w:p>
    <w:p w:rsidR="00000000" w:rsidDel="00000000" w:rsidP="00000000" w:rsidRDefault="00000000" w:rsidRPr="00000000" w14:paraId="0000004D">
      <w:pPr>
        <w:numPr>
          <w:ilvl w:val="0"/>
          <w:numId w:val="1"/>
        </w:numPr>
        <w:spacing w:after="120" w:lineRule="auto"/>
        <w:ind w:left="360" w:hanging="360"/>
        <w:rPr/>
      </w:pPr>
      <w:r w:rsidDel="00000000" w:rsidR="00000000" w:rsidRPr="00000000">
        <w:rPr>
          <w:b w:val="1"/>
          <w:u w:val="single"/>
          <w:vertAlign w:val="baseline"/>
          <w:rtl w:val="0"/>
        </w:rPr>
        <w:t xml:space="preserve">Office hours are provided to allow students to ask questions outside class.  Any additional meetings with the instructor are by appointment only.</w:t>
      </w:r>
      <w:r w:rsidDel="00000000" w:rsidR="00000000" w:rsidRPr="00000000">
        <w:rPr>
          <w:vertAlign w:val="baseline"/>
          <w:rtl w:val="0"/>
        </w:rPr>
        <w:t xml:space="preserve">  However, students are highly encouraged to ask questions in class so everyone</w:t>
        <w:br w:type="textWrapping"/>
        <w:t xml:space="preserve">can benefit.  Remember, </w:t>
      </w:r>
      <w:r w:rsidDel="00000000" w:rsidR="00000000" w:rsidRPr="00000000">
        <w:rPr>
          <w:i w:val="1"/>
          <w:vertAlign w:val="baseline"/>
          <w:rtl w:val="0"/>
        </w:rPr>
        <w:t xml:space="preserve">the only dumb question is the one that doesn’t get asked!</w:t>
      </w:r>
      <w:r w:rsidDel="00000000" w:rsidR="00000000" w:rsidRPr="00000000">
        <w:rPr>
          <w:rtl w:val="0"/>
        </w:rPr>
      </w:r>
    </w:p>
    <w:p w:rsidR="00000000" w:rsidDel="00000000" w:rsidP="00000000" w:rsidRDefault="00000000" w:rsidRPr="00000000" w14:paraId="0000004E">
      <w:pPr>
        <w:numPr>
          <w:ilvl w:val="0"/>
          <w:numId w:val="1"/>
        </w:numPr>
        <w:spacing w:after="120" w:lineRule="auto"/>
        <w:ind w:left="360" w:hanging="360"/>
        <w:rPr/>
      </w:pPr>
      <w:r w:rsidDel="00000000" w:rsidR="00000000" w:rsidRPr="00000000">
        <w:rPr>
          <w:b w:val="1"/>
          <w:u w:val="single"/>
          <w:vertAlign w:val="baseline"/>
          <w:rtl w:val="0"/>
        </w:rPr>
        <w:t xml:space="preserve">Email should be used for urgent matters only</w:t>
      </w:r>
      <w:r w:rsidDel="00000000" w:rsidR="00000000" w:rsidRPr="00000000">
        <w:rPr>
          <w:vertAlign w:val="baseline"/>
          <w:rtl w:val="0"/>
        </w:rPr>
        <w:t xml:space="preserve">, such as notifying the instructor if you must miss an exam.  Email should </w:t>
      </w:r>
      <w:r w:rsidDel="00000000" w:rsidR="00000000" w:rsidRPr="00000000">
        <w:rPr>
          <w:u w:val="single"/>
          <w:vertAlign w:val="baseline"/>
          <w:rtl w:val="0"/>
        </w:rPr>
        <w:t xml:space="preserve">not</w:t>
      </w:r>
      <w:r w:rsidDel="00000000" w:rsidR="00000000" w:rsidRPr="00000000">
        <w:rPr>
          <w:vertAlign w:val="baseline"/>
          <w:rtl w:val="0"/>
        </w:rPr>
        <w:t xml:space="preserve"> be used to ask questions on class material more appropriately asked in class or during office hours. All emails should include a valid subject line briefly describing the topic of the email, not just “Hi” or other generic titles.  All emails </w:t>
      </w:r>
      <w:r w:rsidDel="00000000" w:rsidR="00000000" w:rsidRPr="00000000">
        <w:rPr>
          <w:u w:val="single"/>
          <w:vertAlign w:val="baseline"/>
          <w:rtl w:val="0"/>
        </w:rPr>
        <w:t xml:space="preserve">must</w:t>
      </w:r>
      <w:r w:rsidDel="00000000" w:rsidR="00000000" w:rsidRPr="00000000">
        <w:rPr>
          <w:vertAlign w:val="baseline"/>
          <w:rtl w:val="0"/>
        </w:rPr>
        <w:t xml:space="preserve"> also include your name, and the name of the class you are inquiring about. Do </w:t>
      </w:r>
      <w:r w:rsidDel="00000000" w:rsidR="00000000" w:rsidRPr="00000000">
        <w:rPr>
          <w:u w:val="single"/>
          <w:vertAlign w:val="baseline"/>
          <w:rtl w:val="0"/>
        </w:rPr>
        <w:t xml:space="preserve">not</w:t>
      </w:r>
      <w:r w:rsidDel="00000000" w:rsidR="00000000" w:rsidRPr="00000000">
        <w:rPr>
          <w:vertAlign w:val="baseline"/>
          <w:rtl w:val="0"/>
        </w:rPr>
        <w:t xml:space="preserve"> include your student ID number in emails, as that is confidential information which should be carefully protected.</w:t>
      </w:r>
    </w:p>
    <w:p w:rsidR="00000000" w:rsidDel="00000000" w:rsidP="00000000" w:rsidRDefault="00000000" w:rsidRPr="00000000" w14:paraId="0000004F">
      <w:pPr>
        <w:numPr>
          <w:ilvl w:val="0"/>
          <w:numId w:val="1"/>
        </w:numPr>
        <w:spacing w:after="120" w:lineRule="auto"/>
        <w:ind w:left="360" w:hanging="360"/>
        <w:rPr/>
      </w:pPr>
      <w:r w:rsidDel="00000000" w:rsidR="00000000" w:rsidRPr="00000000">
        <w:rPr>
          <w:b w:val="1"/>
          <w:u w:val="single"/>
          <w:vertAlign w:val="baseline"/>
          <w:rtl w:val="0"/>
        </w:rPr>
        <w:t xml:space="preserve">It is expected that students will show consideration for others by putting cell phones into vibrate or other silent modes during class</w:t>
      </w:r>
      <w:r w:rsidDel="00000000" w:rsidR="00000000" w:rsidRPr="00000000">
        <w:rPr>
          <w:vertAlign w:val="baseline"/>
          <w:rtl w:val="0"/>
        </w:rPr>
        <w:t xml:space="preserve">, and by leaving the room to take any urgent calls.  Repeated violations of this policy will result in</w:t>
        <w:br w:type="textWrapping"/>
        <w:t xml:space="preserve">the offending party being prohibited from bringing their cell phone to class.</w:t>
      </w:r>
    </w:p>
    <w:p w:rsidR="00000000" w:rsidDel="00000000" w:rsidP="00000000" w:rsidRDefault="00000000" w:rsidRPr="00000000" w14:paraId="00000050">
      <w:pPr>
        <w:numPr>
          <w:ilvl w:val="0"/>
          <w:numId w:val="1"/>
        </w:numPr>
        <w:spacing w:after="120" w:lineRule="auto"/>
        <w:ind w:left="360" w:hanging="360"/>
        <w:rPr/>
      </w:pPr>
      <w:r w:rsidDel="00000000" w:rsidR="00000000" w:rsidRPr="00000000">
        <w:rPr>
          <w:b w:val="1"/>
          <w:u w:val="single"/>
          <w:vertAlign w:val="baseline"/>
          <w:rtl w:val="0"/>
        </w:rPr>
        <w:t xml:space="preserve">Special accommodations will be made for students with conditions requiring them, providing that official documentation of the condition</w:t>
        <w:br w:type="textWrapping"/>
        <w:t xml:space="preserve">is provided to the instructor no later than the second week of class</w:t>
      </w:r>
      <w:r w:rsidDel="00000000" w:rsidR="00000000" w:rsidRPr="00000000">
        <w:rPr>
          <w:vertAlign w:val="baseline"/>
          <w:rtl w:val="0"/>
        </w:rPr>
        <w:t xml:space="preserve">.</w:t>
        <w:br w:type="textWrapping"/>
        <w:t xml:space="preserve">If you have a disability and require accommodations, you need to provide disability documentation to Services for Students with Disabilities (SSWD).  For more information please visit the SSWD website at: </w:t>
      </w:r>
      <w:hyperlink r:id="rId8">
        <w:r w:rsidDel="00000000" w:rsidR="00000000" w:rsidRPr="00000000">
          <w:rPr>
            <w:color w:val="0000ff"/>
            <w:u w:val="single"/>
            <w:vertAlign w:val="baseline"/>
            <w:rtl w:val="0"/>
          </w:rPr>
          <w:t xml:space="preserve">http://www.csus.edu/sswd/</w:t>
        </w:r>
      </w:hyperlink>
      <w:r w:rsidDel="00000000" w:rsidR="00000000" w:rsidRPr="00000000">
        <w:rPr>
          <w:vertAlign w:val="baseline"/>
          <w:rtl w:val="0"/>
        </w:rPr>
        <w:t xml:space="preserve">   They are located in Lassen Hall 1008 and can be contacted by phone at (916) 278-6955 (Voice) (916) 278-7239 (TDD only) or via email at </w:t>
      </w:r>
      <w:hyperlink r:id="rId9">
        <w:r w:rsidDel="00000000" w:rsidR="00000000" w:rsidRPr="00000000">
          <w:rPr>
            <w:color w:val="0000ff"/>
            <w:u w:val="single"/>
            <w:vertAlign w:val="baseline"/>
            <w:rtl w:val="0"/>
          </w:rPr>
          <w:t xml:space="preserve">sswd@csus.edu</w:t>
        </w:r>
      </w:hyperlink>
      <w:r w:rsidDel="00000000" w:rsidR="00000000" w:rsidRPr="00000000">
        <w:rPr>
          <w:vertAlign w:val="baseline"/>
          <w:rtl w:val="0"/>
        </w:rPr>
        <w:t xml:space="preserve">.</w:t>
      </w:r>
    </w:p>
    <w:p w:rsidR="00000000" w:rsidDel="00000000" w:rsidP="00000000" w:rsidRDefault="00000000" w:rsidRPr="00000000" w14:paraId="00000051">
      <w:pPr>
        <w:spacing w:after="120" w:lineRule="auto"/>
        <w:ind w:left="360"/>
        <w:rPr>
          <w:vertAlign w:val="baseline"/>
        </w:rPr>
      </w:pPr>
      <w:r w:rsidDel="00000000" w:rsidR="00000000" w:rsidRPr="00000000">
        <w:rPr>
          <w:rtl w:val="0"/>
        </w:rPr>
      </w:r>
    </w:p>
    <w:p w:rsidR="00000000" w:rsidDel="00000000" w:rsidP="00000000" w:rsidRDefault="00000000" w:rsidRPr="00000000" w14:paraId="00000052">
      <w:pPr>
        <w:numPr>
          <w:ilvl w:val="0"/>
          <w:numId w:val="1"/>
        </w:numPr>
        <w:spacing w:after="120" w:lineRule="auto"/>
        <w:ind w:left="360" w:hanging="360"/>
        <w:rPr/>
      </w:pPr>
      <w:r w:rsidDel="00000000" w:rsidR="00000000" w:rsidRPr="00000000">
        <w:rPr>
          <w:b w:val="1"/>
          <w:u w:val="single"/>
          <w:vertAlign w:val="baseline"/>
          <w:rtl w:val="0"/>
        </w:rPr>
        <w:t xml:space="preserve">For assistance with ECS computer systems and software, please contact the ECS Help Desk at:</w:t>
      </w:r>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http://www.ecs.csus.edu/computing/helpdesk.php</w:t>
        </w:r>
      </w:hyperlink>
      <w:r w:rsidDel="00000000" w:rsidR="00000000" w:rsidRPr="00000000">
        <w:rPr>
          <w:vertAlign w:val="baseline"/>
          <w:rtl w:val="0"/>
        </w:rPr>
        <w:t xml:space="preserve"> </w:t>
        <w:br w:type="textWrapping"/>
        <w:t xml:space="preserve">This includes Moodle, Hydra, PSpice, Matlab, and all other software on ECS servers.  The ECS Help Desk can also be reached in person in Riverside Hall 2011, or</w:t>
        <w:br w:type="textWrapping"/>
        <w:t xml:space="preserve">at (916) 278-6690 and </w:t>
      </w:r>
      <w:hyperlink r:id="rId11">
        <w:r w:rsidDel="00000000" w:rsidR="00000000" w:rsidRPr="00000000">
          <w:rPr>
            <w:color w:val="0000ff"/>
            <w:u w:val="single"/>
            <w:vertAlign w:val="baseline"/>
            <w:rtl w:val="0"/>
          </w:rPr>
          <w:t xml:space="preserve">helpdesk@ecs.csus.edu</w:t>
        </w:r>
      </w:hyperlink>
      <w:r w:rsidDel="00000000" w:rsidR="00000000" w:rsidRPr="00000000">
        <w:rPr>
          <w:vertAlign w:val="baseline"/>
          <w:rtl w:val="0"/>
        </w:rPr>
        <w:t xml:space="preserve"> </w:t>
      </w:r>
    </w:p>
    <w:p w:rsidR="00000000" w:rsidDel="00000000" w:rsidP="00000000" w:rsidRDefault="00000000" w:rsidRPr="00000000" w14:paraId="00000053">
      <w:pPr>
        <w:numPr>
          <w:ilvl w:val="0"/>
          <w:numId w:val="1"/>
        </w:numPr>
        <w:spacing w:after="120" w:lineRule="auto"/>
        <w:ind w:left="360" w:hanging="360"/>
        <w:rPr/>
      </w:pPr>
      <w:r w:rsidDel="00000000" w:rsidR="00000000" w:rsidRPr="00000000">
        <w:rPr>
          <w:b w:val="1"/>
          <w:u w:val="single"/>
          <w:vertAlign w:val="baseline"/>
          <w:rtl w:val="0"/>
        </w:rPr>
        <w:t xml:space="preserve">For assistance with IRT computer systems and software, please contact the IRT Service Desk at:</w:t>
      </w:r>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http://www.csus.edu/irt/ServiceDesk/index.html</w:t>
        </w:r>
      </w:hyperlink>
      <w:r w:rsidDel="00000000" w:rsidR="00000000" w:rsidRPr="00000000">
        <w:rPr>
          <w:vertAlign w:val="baseline"/>
          <w:rtl w:val="0"/>
        </w:rPr>
        <w:t xml:space="preserve"> </w:t>
        <w:br w:type="textWrapping"/>
        <w:t xml:space="preserve">This includes SacCT, Collaborate, VPN, and all other non-ECS software.</w:t>
        <w:br w:type="textWrapping"/>
        <w:t xml:space="preserve">The IRT Service Desk can also be reached in person in AIRC 2005, or</w:t>
        <w:br w:type="textWrapping"/>
        <w:t xml:space="preserve">at (916) 2787337 and </w:t>
      </w:r>
      <w:hyperlink r:id="rId13">
        <w:r w:rsidDel="00000000" w:rsidR="00000000" w:rsidRPr="00000000">
          <w:rPr>
            <w:color w:val="0000ff"/>
            <w:u w:val="single"/>
            <w:vertAlign w:val="baseline"/>
            <w:rtl w:val="0"/>
          </w:rPr>
          <w:t xml:space="preserve">http://www.csus.edu/irt/ServiceDesk/Forms/Email.html</w:t>
        </w:r>
      </w:hyperlink>
      <w:r w:rsidDel="00000000" w:rsidR="00000000" w:rsidRPr="00000000">
        <w:rPr>
          <w:vertAlign w:val="baseline"/>
          <w:rtl w:val="0"/>
        </w:rPr>
        <w:t xml:space="preserve"> </w:t>
        <w:br w:type="textWrapping"/>
        <w:br w:type="textWrapping"/>
      </w:r>
      <w:r w:rsidDel="00000000" w:rsidR="00000000" w:rsidRPr="00000000">
        <w:rPr>
          <w:b w:val="1"/>
          <w:vertAlign w:val="baseline"/>
          <w:rtl w:val="0"/>
        </w:rPr>
        <w:t xml:space="preserve">Please do NOT contact Prof Toups regarding computer problems!</w:t>
      </w:r>
      <w:r w:rsidDel="00000000" w:rsidR="00000000" w:rsidRPr="00000000">
        <w:rPr>
          <w:vertAlign w:val="baseline"/>
          <w:rtl w:val="0"/>
        </w:rPr>
        <w:br w:type="textWrapping"/>
        <w:t xml:space="preserve">I am </w:t>
      </w:r>
      <w:r w:rsidDel="00000000" w:rsidR="00000000" w:rsidRPr="00000000">
        <w:rPr>
          <w:u w:val="single"/>
          <w:vertAlign w:val="baseline"/>
          <w:rtl w:val="0"/>
        </w:rPr>
        <w:t xml:space="preserve">not</w:t>
      </w:r>
      <w:r w:rsidDel="00000000" w:rsidR="00000000" w:rsidRPr="00000000">
        <w:rPr>
          <w:vertAlign w:val="baseline"/>
          <w:rtl w:val="0"/>
        </w:rPr>
        <w:t xml:space="preserve"> a computer specialist, and can </w:t>
      </w:r>
      <w:r w:rsidDel="00000000" w:rsidR="00000000" w:rsidRPr="00000000">
        <w:rPr>
          <w:u w:val="single"/>
          <w:vertAlign w:val="baseline"/>
          <w:rtl w:val="0"/>
        </w:rPr>
        <w:t xml:space="preserve">not</w:t>
      </w:r>
      <w:r w:rsidDel="00000000" w:rsidR="00000000" w:rsidRPr="00000000">
        <w:rPr>
          <w:vertAlign w:val="baseline"/>
          <w:rtl w:val="0"/>
        </w:rPr>
        <w:t xml:space="preserve"> help fix your computer problems. Contacting me will not help fix your problem, it will just delay the time it takes</w:t>
        <w:br w:type="textWrapping"/>
        <w:t xml:space="preserve">to get your problem solved. </w:t>
      </w:r>
      <w:r w:rsidDel="00000000" w:rsidR="00000000" w:rsidRPr="00000000">
        <w:rPr>
          <w:b w:val="1"/>
          <w:vertAlign w:val="baseline"/>
          <w:rtl w:val="0"/>
        </w:rPr>
        <w:t xml:space="preserve">Please contact either the ECS Help Desk or</w:t>
        <w:br w:type="textWrapping"/>
        <w:t xml:space="preserve">the IRT Service Desk regarding ALL computer problems.</w:t>
      </w:r>
      <w:r w:rsidDel="00000000" w:rsidR="00000000" w:rsidRPr="00000000">
        <w:rPr>
          <w:vertAlign w:val="baseline"/>
          <w:rtl w:val="0"/>
        </w:rPr>
        <w:br w:type="textWrapping"/>
      </w:r>
    </w:p>
    <w:p w:rsidR="00000000" w:rsidDel="00000000" w:rsidP="00000000" w:rsidRDefault="00000000" w:rsidRPr="00000000" w14:paraId="00000054">
      <w:pPr>
        <w:spacing w:after="12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jc w:val="center"/>
        <w:rPr>
          <w:vertAlign w:val="baseline"/>
        </w:rPr>
      </w:pPr>
      <w:r w:rsidDel="00000000" w:rsidR="00000000" w:rsidRPr="00000000">
        <w:rPr>
          <w:b w:val="1"/>
          <w:vertAlign w:val="baseline"/>
          <w:rtl w:val="0"/>
        </w:rPr>
        <w:t xml:space="preserve">EEE 117 - Lecture Schedule</w:t>
      </w: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7"/>
        <w:gridCol w:w="5941"/>
        <w:gridCol w:w="2268"/>
        <w:tblGridChange w:id="0">
          <w:tblGrid>
            <w:gridCol w:w="1367"/>
            <w:gridCol w:w="5941"/>
            <w:gridCol w:w="2268"/>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Topic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Text Reference</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rPr>
                <w:vertAlign w:val="baseline"/>
              </w:rPr>
            </w:pPr>
            <w:r w:rsidDel="00000000" w:rsidR="00000000" w:rsidRPr="00000000">
              <w:rPr>
                <w:vertAlign w:val="baseline"/>
                <w:rtl w:val="0"/>
              </w:rPr>
              <w:t xml:space="preserve">Review of circuits I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Chapter 1-8</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rPr>
                <w:vertAlign w:val="baseline"/>
              </w:rPr>
            </w:pPr>
            <w:r w:rsidDel="00000000" w:rsidR="00000000" w:rsidRPr="00000000">
              <w:rPr>
                <w:vertAlign w:val="baseline"/>
                <w:rtl w:val="0"/>
              </w:rPr>
              <w:t xml:space="preserve">Sinusoidal steady state and phasors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Chapter 9</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vertAlign w:val="baseline"/>
              </w:rPr>
            </w:pPr>
            <w:r w:rsidDel="00000000" w:rsidR="00000000" w:rsidRPr="00000000">
              <w:rPr>
                <w:vertAlign w:val="baseline"/>
                <w:rtl w:val="0"/>
              </w:rPr>
              <w:t xml:space="preserve">Phasors, instantaneous/average power, and rms quantities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Chapter 9,10</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vertAlign w:val="baseline"/>
              </w:rPr>
            </w:pPr>
            <w:r w:rsidDel="00000000" w:rsidR="00000000" w:rsidRPr="00000000">
              <w:rPr>
                <w:vertAlign w:val="baseline"/>
                <w:rtl w:val="0"/>
              </w:rPr>
              <w:t xml:space="preserve">Complex power, power factor, transformers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Chapter 9,10</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rPr>
                <w:vertAlign w:val="baseline"/>
              </w:rPr>
            </w:pPr>
            <w:r w:rsidDel="00000000" w:rsidR="00000000" w:rsidRPr="00000000">
              <w:rPr>
                <w:vertAlign w:val="baseline"/>
                <w:rtl w:val="0"/>
              </w:rPr>
              <w:t xml:space="preserve">three phase systems, three phase power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Chapter 11</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rPr>
                <w:vertAlign w:val="baseline"/>
              </w:rPr>
            </w:pPr>
            <w:r w:rsidDel="00000000" w:rsidR="00000000" w:rsidRPr="00000000">
              <w:rPr>
                <w:b w:val="1"/>
                <w:vertAlign w:val="baseline"/>
                <w:rtl w:val="0"/>
              </w:rPr>
              <w:t xml:space="preserve">Midterm Exam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rPr>
                <w:vertAlign w:val="baseline"/>
              </w:rPr>
            </w:pPr>
            <w:r w:rsidDel="00000000" w:rsidR="00000000" w:rsidRPr="00000000">
              <w:rPr>
                <w:vertAlign w:val="baseline"/>
                <w:rtl w:val="0"/>
              </w:rPr>
              <w:t xml:space="preserve">Step/Impulse Functional, Laplace transforms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Chapter 12</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rPr>
                <w:vertAlign w:val="baseline"/>
              </w:rPr>
            </w:pPr>
            <w:r w:rsidDel="00000000" w:rsidR="00000000" w:rsidRPr="00000000">
              <w:rPr>
                <w:vertAlign w:val="baseline"/>
                <w:rtl w:val="0"/>
              </w:rPr>
              <w:t xml:space="preserve">Laplace Transforms and Inverse Transforms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Chapter 12</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rPr>
                <w:vertAlign w:val="baseline"/>
              </w:rPr>
            </w:pPr>
            <w:r w:rsidDel="00000000" w:rsidR="00000000" w:rsidRPr="00000000">
              <w:rPr>
                <w:vertAlign w:val="baseline"/>
                <w:rtl w:val="0"/>
              </w:rPr>
              <w:t xml:space="preserve">Inverse Transforms and circuit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Chapter 12</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rPr>
                <w:vertAlign w:val="baseline"/>
              </w:rPr>
            </w:pPr>
            <w:r w:rsidDel="00000000" w:rsidR="00000000" w:rsidRPr="00000000">
              <w:rPr>
                <w:vertAlign w:val="baseline"/>
                <w:rtl w:val="0"/>
              </w:rPr>
              <w:t xml:space="preserve">Circuit analysis using s domain, transfer function and steady state response.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Chapter 13</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rPr>
                <w:vertAlign w:val="baseline"/>
              </w:rPr>
            </w:pPr>
            <w:r w:rsidDel="00000000" w:rsidR="00000000" w:rsidRPr="00000000">
              <w:rPr>
                <w:vertAlign w:val="baseline"/>
                <w:rtl w:val="0"/>
              </w:rPr>
              <w:t xml:space="preserve">AC analysis with Bode Diagrams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App. E</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rPr>
                <w:vertAlign w:val="baseline"/>
              </w:rPr>
            </w:pPr>
            <w:r w:rsidDel="00000000" w:rsidR="00000000" w:rsidRPr="00000000">
              <w:rPr>
                <w:b w:val="1"/>
                <w:vertAlign w:val="baseline"/>
                <w:rtl w:val="0"/>
              </w:rPr>
              <w:t xml:space="preserve">Midterm Exam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rPr>
                <w:vertAlign w:val="baseline"/>
              </w:rPr>
            </w:pPr>
            <w:r w:rsidDel="00000000" w:rsidR="00000000" w:rsidRPr="00000000">
              <w:rPr>
                <w:vertAlign w:val="baseline"/>
                <w:rtl w:val="0"/>
              </w:rPr>
              <w:t xml:space="preserve">High-pass and low-pass filter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App. E, Chapter 14</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rPr>
                <w:vertAlign w:val="baseline"/>
              </w:rPr>
            </w:pPr>
            <w:r w:rsidDel="00000000" w:rsidR="00000000" w:rsidRPr="00000000">
              <w:rPr>
                <w:vertAlign w:val="baseline"/>
                <w:rtl w:val="0"/>
              </w:rPr>
              <w:t xml:space="preserve">Bandpass/reject filters and Op-Amp review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Chapter 14</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rPr>
                <w:vertAlign w:val="baseline"/>
              </w:rPr>
            </w:pPr>
            <w:r w:rsidDel="00000000" w:rsidR="00000000" w:rsidRPr="00000000">
              <w:rPr>
                <w:vertAlign w:val="baseline"/>
                <w:rtl w:val="0"/>
              </w:rPr>
              <w:t xml:space="preserve">Active-Filters, Lowpass/Highpass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Chapter 15,16</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0" w:line="240" w:lineRule="auto"/>
              <w:ind w:left="144" w:right="0" w:hanging="144"/>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vertAlign w:val="baseline"/>
              </w:rPr>
            </w:pPr>
            <w:r w:rsidDel="00000000" w:rsidR="00000000" w:rsidRPr="00000000">
              <w:rPr>
                <w:vertAlign w:val="baseline"/>
                <w:rtl w:val="0"/>
              </w:rPr>
              <w:t xml:space="preserve">Fourier series and circuit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Chapter 16</w:t>
            </w:r>
          </w:p>
        </w:tc>
      </w:tr>
    </w:tbl>
    <w:p w:rsidR="00000000" w:rsidDel="00000000" w:rsidP="00000000" w:rsidRDefault="00000000" w:rsidRPr="00000000" w14:paraId="00000089">
      <w:pPr>
        <w:spacing w:after="120" w:lineRule="auto"/>
        <w:rPr>
          <w:vertAlign w:val="baseline"/>
        </w:rPr>
      </w:pPr>
      <w:r w:rsidDel="00000000" w:rsidR="00000000" w:rsidRPr="00000000">
        <w:rPr>
          <w:rtl w:val="0"/>
        </w:rPr>
      </w:r>
    </w:p>
    <w:p w:rsidR="00000000" w:rsidDel="00000000" w:rsidP="00000000" w:rsidRDefault="00000000" w:rsidRPr="00000000" w14:paraId="0000008A">
      <w:pPr>
        <w:spacing w:after="120" w:lineRule="auto"/>
        <w:rPr>
          <w:vertAlign w:val="baseline"/>
        </w:rPr>
      </w:pPr>
      <w:r w:rsidDel="00000000" w:rsidR="00000000" w:rsidRPr="00000000">
        <w:rPr>
          <w:rtl w:val="0"/>
        </w:rPr>
      </w:r>
    </w:p>
    <w:sectPr>
      <w:headerReference r:id="rId14" w:type="default"/>
      <w:footerReference r:id="rId15" w:type="default"/>
      <w:pgSz w:h="15840" w:w="12240"/>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EEE 117 Course Syllabus</w:t>
      <w:tab/>
      <w:tab/>
      <w:t xml:space="preserve">Fall 2018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ahoma" w:cs="Tahoma" w:eastAsia="Tahoma" w:hAnsi="Tahoma"/>
      <w:b w:val="1"/>
      <w:sz w:val="28"/>
      <w:szCs w:val="28"/>
      <w:vertAlign w:val="baseline"/>
    </w:rPr>
  </w:style>
  <w:style w:type="paragraph" w:styleId="Heading2">
    <w:name w:val="heading 2"/>
    <w:basedOn w:val="Normal"/>
    <w:next w:val="Normal"/>
    <w:pPr>
      <w:keepNext w:val="1"/>
      <w:spacing w:after="60" w:before="240" w:line="360" w:lineRule="auto"/>
    </w:pPr>
    <w:rPr>
      <w:rFonts w:ascii="Tahoma" w:cs="Tahoma" w:eastAsia="Tahoma" w:hAnsi="Tahoma"/>
      <w:b w:val="1"/>
      <w:sz w:val="24"/>
      <w:szCs w:val="24"/>
      <w:vertAlign w:val="baseline"/>
    </w:rPr>
  </w:style>
  <w:style w:type="paragraph" w:styleId="Heading3">
    <w:name w:val="heading 3"/>
    <w:basedOn w:val="Normal"/>
    <w:next w:val="Normal"/>
    <w:pPr>
      <w:keepNext w:val="1"/>
      <w:spacing w:after="60" w:before="240" w:line="360" w:lineRule="auto"/>
    </w:pPr>
    <w:rPr>
      <w:rFonts w:ascii="Arial" w:cs="Arial" w:eastAsia="Arial" w:hAnsi="Arial"/>
      <w:b w:val="1"/>
      <w:i w:val="1"/>
      <w:sz w:val="24"/>
      <w:szCs w:val="24"/>
      <w:vertAlign w:val="baseline"/>
    </w:rPr>
  </w:style>
  <w:style w:type="paragraph" w:styleId="Heading4">
    <w:name w:val="heading 4"/>
    <w:basedOn w:val="Normal"/>
    <w:next w:val="Normal"/>
    <w:pPr>
      <w:keepNext w:val="1"/>
      <w:spacing w:after="60" w:before="240" w:lineRule="auto"/>
    </w:pPr>
    <w:rPr>
      <w:rFonts w:ascii="Tahoma" w:cs="Tahoma" w:eastAsia="Tahoma" w:hAnsi="Tahoma"/>
      <w:b w:val="1"/>
      <w:smallCaps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elpdesk@ecs.csus.edu" TargetMode="External"/><Relationship Id="rId10" Type="http://schemas.openxmlformats.org/officeDocument/2006/relationships/hyperlink" Target="http://www.ecs.csus.edu/computing/helpdesk.php" TargetMode="External"/><Relationship Id="rId13" Type="http://schemas.openxmlformats.org/officeDocument/2006/relationships/hyperlink" Target="http://www.csus.edu/irt/ServiceDesk/Forms/Email.html" TargetMode="External"/><Relationship Id="rId12" Type="http://schemas.openxmlformats.org/officeDocument/2006/relationships/hyperlink" Target="http://www.csus.edu/irt/ServiceDesk/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wd@csus.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oups@csus.edu" TargetMode="External"/><Relationship Id="rId7" Type="http://schemas.openxmlformats.org/officeDocument/2006/relationships/hyperlink" Target="http://www.csus.edu/umanual/student/STU-0100.htm" TargetMode="External"/><Relationship Id="rId8" Type="http://schemas.openxmlformats.org/officeDocument/2006/relationships/hyperlink" Target="http://www.csus.edu/ssw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