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487B" w14:textId="518B5484" w:rsidR="00E90878" w:rsidRPr="00E90878" w:rsidRDefault="00E90878" w:rsidP="00E90878">
      <w:pPr>
        <w:jc w:val="center"/>
        <w:rPr>
          <w:b/>
          <w:bCs/>
          <w:color w:val="074F6A" w:themeColor="accent4" w:themeShade="80"/>
          <w:sz w:val="40"/>
          <w:szCs w:val="40"/>
        </w:rPr>
      </w:pPr>
      <w:r w:rsidRPr="00E90878">
        <w:rPr>
          <w:b/>
          <w:bCs/>
          <w:color w:val="074F6A" w:themeColor="accent4" w:themeShade="80"/>
          <w:sz w:val="40"/>
          <w:szCs w:val="40"/>
        </w:rPr>
        <w:t>BUDGET PLANNER — FINANCE DASHBOARD WITH VISUALIZATIONS</w:t>
      </w:r>
    </w:p>
    <w:p w14:paraId="79EC2209" w14:textId="46C3FCBC" w:rsidR="00E90878" w:rsidRPr="00E90878" w:rsidRDefault="00E90878" w:rsidP="00E90878"/>
    <w:p w14:paraId="72E2B5B8" w14:textId="54B7B453" w:rsidR="00E90878" w:rsidRPr="00E90878" w:rsidRDefault="00E90878" w:rsidP="00E90878">
      <w:pPr>
        <w:rPr>
          <w:b/>
          <w:bCs/>
          <w:color w:val="0B769F" w:themeColor="accent4" w:themeShade="BF"/>
          <w:sz w:val="36"/>
          <w:szCs w:val="36"/>
        </w:rPr>
      </w:pPr>
      <w:r w:rsidRPr="00E90878">
        <w:rPr>
          <w:b/>
          <w:bCs/>
          <w:color w:val="0B769F" w:themeColor="accent4" w:themeShade="BF"/>
          <w:sz w:val="36"/>
          <w:szCs w:val="36"/>
        </w:rPr>
        <w:t>INTRODUCTION</w:t>
      </w:r>
      <w:r>
        <w:rPr>
          <w:b/>
          <w:bCs/>
          <w:color w:val="0B769F" w:themeColor="accent4" w:themeShade="BF"/>
          <w:sz w:val="36"/>
          <w:szCs w:val="36"/>
        </w:rPr>
        <w:t>:</w:t>
      </w:r>
    </w:p>
    <w:p w14:paraId="7F36E88C" w14:textId="77777777" w:rsidR="00E90878" w:rsidRDefault="00E90878" w:rsidP="00E90878">
      <w:pPr>
        <w:pStyle w:val="ListParagraph"/>
        <w:numPr>
          <w:ilvl w:val="0"/>
          <w:numId w:val="5"/>
        </w:numPr>
      </w:pPr>
      <w:r w:rsidRPr="00E90878">
        <w:t xml:space="preserve">The Budget Planner project was developed to simplify personal finance management through an easy-to-use dashboard. </w:t>
      </w:r>
    </w:p>
    <w:p w14:paraId="7E6236D2" w14:textId="6B002276" w:rsidR="00E90878" w:rsidRDefault="00E90878" w:rsidP="00E90878">
      <w:pPr>
        <w:pStyle w:val="ListParagraph"/>
        <w:numPr>
          <w:ilvl w:val="0"/>
          <w:numId w:val="5"/>
        </w:numPr>
      </w:pPr>
      <w:r w:rsidRPr="00E90878">
        <w:t xml:space="preserve">It allows users to monitor transactions, </w:t>
      </w:r>
      <w:proofErr w:type="spellStart"/>
      <w:r w:rsidRPr="00E90878">
        <w:t>analyze</w:t>
      </w:r>
      <w:proofErr w:type="spellEnd"/>
      <w:r w:rsidRPr="00E90878">
        <w:t xml:space="preserve"> spending patterns, and manage savings goals using interactive charts and visual reports.</w:t>
      </w:r>
    </w:p>
    <w:p w14:paraId="57536058" w14:textId="1BDE9B34" w:rsidR="00E90878" w:rsidRPr="00E90878" w:rsidRDefault="00E90878" w:rsidP="00E90878">
      <w:pPr>
        <w:rPr>
          <w:b/>
          <w:bCs/>
          <w:color w:val="0B769F" w:themeColor="accent4" w:themeShade="BF"/>
          <w:sz w:val="36"/>
          <w:szCs w:val="36"/>
        </w:rPr>
      </w:pPr>
      <w:r w:rsidRPr="00E90878">
        <w:rPr>
          <w:b/>
          <w:bCs/>
          <w:color w:val="0B769F" w:themeColor="accent4" w:themeShade="BF"/>
          <w:sz w:val="36"/>
          <w:szCs w:val="36"/>
        </w:rPr>
        <w:t>ABSTRACT</w:t>
      </w:r>
      <w:r>
        <w:rPr>
          <w:b/>
          <w:bCs/>
          <w:color w:val="0B769F" w:themeColor="accent4" w:themeShade="BF"/>
          <w:sz w:val="36"/>
          <w:szCs w:val="36"/>
        </w:rPr>
        <w:t>:</w:t>
      </w:r>
    </w:p>
    <w:p w14:paraId="193DE666" w14:textId="77777777" w:rsidR="00E90878" w:rsidRDefault="00E90878" w:rsidP="00E90878">
      <w:pPr>
        <w:pStyle w:val="ListParagraph"/>
        <w:numPr>
          <w:ilvl w:val="0"/>
          <w:numId w:val="6"/>
        </w:numPr>
      </w:pPr>
      <w:r w:rsidRPr="00E90878">
        <w:t xml:space="preserve">Budget Planner is an interactive finance management dashboard that helps users track income, expenses, and savings goals. </w:t>
      </w:r>
    </w:p>
    <w:p w14:paraId="34A3FCFE" w14:textId="0EC43BFC" w:rsidR="00E90878" w:rsidRPr="00E90878" w:rsidRDefault="00E90878" w:rsidP="00E90878">
      <w:pPr>
        <w:pStyle w:val="ListParagraph"/>
        <w:numPr>
          <w:ilvl w:val="0"/>
          <w:numId w:val="6"/>
        </w:numPr>
      </w:pPr>
      <w:r w:rsidRPr="00E90878">
        <w:t>The application provides visual insights through charts and analytics while supporting both offline storage and optional Firebase cloud synchronization.</w:t>
      </w:r>
    </w:p>
    <w:p w14:paraId="4868D9AF" w14:textId="45F4DFA6" w:rsidR="00E90878" w:rsidRPr="00E90878" w:rsidRDefault="00E90878" w:rsidP="00E90878"/>
    <w:p w14:paraId="7973DB99" w14:textId="6AE1CF29" w:rsidR="00E90878" w:rsidRPr="00E90878" w:rsidRDefault="00E90878" w:rsidP="00E90878">
      <w:pPr>
        <w:rPr>
          <w:b/>
          <w:bCs/>
          <w:color w:val="0B769F" w:themeColor="accent4" w:themeShade="BF"/>
          <w:sz w:val="36"/>
          <w:szCs w:val="36"/>
        </w:rPr>
      </w:pPr>
      <w:r w:rsidRPr="00E90878">
        <w:rPr>
          <w:b/>
          <w:bCs/>
          <w:color w:val="0B769F" w:themeColor="accent4" w:themeShade="BF"/>
          <w:sz w:val="36"/>
          <w:szCs w:val="36"/>
        </w:rPr>
        <w:t>TOOLS USED</w:t>
      </w:r>
      <w:r>
        <w:rPr>
          <w:b/>
          <w:bCs/>
          <w:color w:val="0B769F" w:themeColor="accent4" w:themeShade="BF"/>
          <w:sz w:val="36"/>
          <w:szCs w:val="36"/>
        </w:rPr>
        <w:t>:</w:t>
      </w:r>
    </w:p>
    <w:p w14:paraId="6CBC724B" w14:textId="77777777" w:rsidR="00E90878" w:rsidRPr="00E90878" w:rsidRDefault="00E90878" w:rsidP="00E90878">
      <w:pPr>
        <w:numPr>
          <w:ilvl w:val="0"/>
          <w:numId w:val="2"/>
        </w:numPr>
        <w:tabs>
          <w:tab w:val="clear" w:pos="360"/>
          <w:tab w:val="num" w:pos="720"/>
        </w:tabs>
      </w:pPr>
      <w:r w:rsidRPr="00E90878">
        <w:t xml:space="preserve">Vue 3 + Vite + </w:t>
      </w:r>
      <w:proofErr w:type="spellStart"/>
      <w:r w:rsidRPr="00E90878">
        <w:t>Pinia</w:t>
      </w:r>
      <w:proofErr w:type="spellEnd"/>
      <w:r w:rsidRPr="00E90878">
        <w:t xml:space="preserve"> </w:t>
      </w:r>
    </w:p>
    <w:p w14:paraId="14798EE0" w14:textId="77777777" w:rsidR="00E90878" w:rsidRPr="00E90878" w:rsidRDefault="00E90878" w:rsidP="00E90878">
      <w:pPr>
        <w:numPr>
          <w:ilvl w:val="0"/>
          <w:numId w:val="2"/>
        </w:numPr>
        <w:tabs>
          <w:tab w:val="clear" w:pos="360"/>
          <w:tab w:val="num" w:pos="720"/>
        </w:tabs>
      </w:pPr>
      <w:r w:rsidRPr="00E90878">
        <w:t xml:space="preserve">Chart.js + </w:t>
      </w:r>
      <w:proofErr w:type="spellStart"/>
      <w:r w:rsidRPr="00E90878">
        <w:t>vue-chartjs</w:t>
      </w:r>
      <w:proofErr w:type="spellEnd"/>
      <w:r w:rsidRPr="00E90878">
        <w:t xml:space="preserve"> </w:t>
      </w:r>
    </w:p>
    <w:p w14:paraId="166AE2F2" w14:textId="77777777" w:rsidR="00E90878" w:rsidRPr="00E90878" w:rsidRDefault="00E90878" w:rsidP="00E90878">
      <w:pPr>
        <w:numPr>
          <w:ilvl w:val="0"/>
          <w:numId w:val="2"/>
        </w:numPr>
        <w:tabs>
          <w:tab w:val="clear" w:pos="360"/>
          <w:tab w:val="num" w:pos="720"/>
        </w:tabs>
      </w:pPr>
      <w:r w:rsidRPr="00E90878">
        <w:t xml:space="preserve">Firebase Auth + </w:t>
      </w:r>
      <w:proofErr w:type="spellStart"/>
      <w:r w:rsidRPr="00E90878">
        <w:t>Firestore</w:t>
      </w:r>
      <w:proofErr w:type="spellEnd"/>
      <w:r w:rsidRPr="00E90878">
        <w:t xml:space="preserve"> </w:t>
      </w:r>
    </w:p>
    <w:p w14:paraId="1D9120E7" w14:textId="77777777" w:rsidR="00E90878" w:rsidRPr="00E90878" w:rsidRDefault="00E90878" w:rsidP="00E90878">
      <w:pPr>
        <w:numPr>
          <w:ilvl w:val="0"/>
          <w:numId w:val="2"/>
        </w:numPr>
        <w:tabs>
          <w:tab w:val="clear" w:pos="360"/>
          <w:tab w:val="num" w:pos="720"/>
        </w:tabs>
      </w:pPr>
      <w:r w:rsidRPr="00E90878">
        <w:t xml:space="preserve">JavaScript, HTML, and CSS </w:t>
      </w:r>
    </w:p>
    <w:p w14:paraId="63A8003A" w14:textId="5E34C143" w:rsidR="00E90878" w:rsidRPr="00E90878" w:rsidRDefault="00E90878" w:rsidP="00E90878"/>
    <w:p w14:paraId="3F1DA7C2" w14:textId="738FCBD2" w:rsidR="00E90878" w:rsidRPr="00E90878" w:rsidRDefault="00E90878" w:rsidP="00E90878">
      <w:pPr>
        <w:rPr>
          <w:b/>
          <w:bCs/>
          <w:color w:val="0B769F" w:themeColor="accent4" w:themeShade="BF"/>
          <w:sz w:val="36"/>
          <w:szCs w:val="36"/>
        </w:rPr>
      </w:pPr>
      <w:r w:rsidRPr="00E90878">
        <w:rPr>
          <w:b/>
          <w:bCs/>
          <w:color w:val="0B769F" w:themeColor="accent4" w:themeShade="BF"/>
          <w:sz w:val="36"/>
          <w:szCs w:val="36"/>
        </w:rPr>
        <w:t>STEPS INVOLVED IN BUILDING THE PROJECT</w:t>
      </w:r>
      <w:r>
        <w:rPr>
          <w:b/>
          <w:bCs/>
          <w:color w:val="0B769F" w:themeColor="accent4" w:themeShade="BF"/>
          <w:sz w:val="36"/>
          <w:szCs w:val="36"/>
        </w:rPr>
        <w:t>:</w:t>
      </w:r>
    </w:p>
    <w:p w14:paraId="6FB98C86" w14:textId="77777777" w:rsidR="00E90878" w:rsidRPr="00E90878" w:rsidRDefault="00E90878" w:rsidP="00E90878">
      <w:pPr>
        <w:numPr>
          <w:ilvl w:val="0"/>
          <w:numId w:val="3"/>
        </w:numPr>
      </w:pPr>
      <w:r w:rsidRPr="00E90878">
        <w:t xml:space="preserve">Set up the project using Vue 3 and Vite. </w:t>
      </w:r>
    </w:p>
    <w:p w14:paraId="3C50E2B9" w14:textId="77777777" w:rsidR="00E90878" w:rsidRPr="00E90878" w:rsidRDefault="00E90878" w:rsidP="00E90878">
      <w:pPr>
        <w:numPr>
          <w:ilvl w:val="0"/>
          <w:numId w:val="3"/>
        </w:numPr>
      </w:pPr>
      <w:r w:rsidRPr="00E90878">
        <w:t xml:space="preserve">Designed the finance dashboard and analytics interface. </w:t>
      </w:r>
    </w:p>
    <w:p w14:paraId="0616985F" w14:textId="77777777" w:rsidR="00E90878" w:rsidRPr="00E90878" w:rsidRDefault="00E90878" w:rsidP="00E90878">
      <w:pPr>
        <w:numPr>
          <w:ilvl w:val="0"/>
          <w:numId w:val="3"/>
        </w:numPr>
      </w:pPr>
      <w:r w:rsidRPr="00E90878">
        <w:t xml:space="preserve">Implemented transaction management and filtering features. </w:t>
      </w:r>
    </w:p>
    <w:p w14:paraId="2BE01ABA" w14:textId="77777777" w:rsidR="00E90878" w:rsidRPr="00E90878" w:rsidRDefault="00E90878" w:rsidP="00E90878">
      <w:pPr>
        <w:numPr>
          <w:ilvl w:val="0"/>
          <w:numId w:val="3"/>
        </w:numPr>
      </w:pPr>
      <w:r w:rsidRPr="00E90878">
        <w:t xml:space="preserve">Added charts and visualizations using Chart.js. </w:t>
      </w:r>
    </w:p>
    <w:p w14:paraId="4F6E1D79" w14:textId="77777777" w:rsidR="00E90878" w:rsidRPr="00E90878" w:rsidRDefault="00E90878" w:rsidP="00E90878">
      <w:pPr>
        <w:numPr>
          <w:ilvl w:val="0"/>
          <w:numId w:val="3"/>
        </w:numPr>
      </w:pPr>
      <w:r w:rsidRPr="00E90878">
        <w:t xml:space="preserve">Integrated Firebase Auth and </w:t>
      </w:r>
      <w:proofErr w:type="spellStart"/>
      <w:r w:rsidRPr="00E90878">
        <w:t>Firestore</w:t>
      </w:r>
      <w:proofErr w:type="spellEnd"/>
      <w:r w:rsidRPr="00E90878">
        <w:t xml:space="preserve"> for cloud sync. </w:t>
      </w:r>
    </w:p>
    <w:p w14:paraId="0B7716CD" w14:textId="51BA1C55" w:rsidR="00E90878" w:rsidRDefault="00E90878" w:rsidP="00E90878">
      <w:pPr>
        <w:numPr>
          <w:ilvl w:val="0"/>
          <w:numId w:val="3"/>
        </w:numPr>
      </w:pPr>
      <w:r w:rsidRPr="00E90878">
        <w:t xml:space="preserve">Added offline support using </w:t>
      </w:r>
      <w:proofErr w:type="spellStart"/>
      <w:r w:rsidRPr="00E90878">
        <w:t>localStorage</w:t>
      </w:r>
      <w:proofErr w:type="spellEnd"/>
      <w:r w:rsidRPr="00E90878">
        <w:t xml:space="preserve"> and tested the applicatio</w:t>
      </w:r>
      <w:r>
        <w:t>n</w:t>
      </w:r>
    </w:p>
    <w:p w14:paraId="35785F09" w14:textId="77777777" w:rsidR="00E90878" w:rsidRDefault="00E90878" w:rsidP="00E90878"/>
    <w:p w14:paraId="421E4820" w14:textId="77777777" w:rsidR="00E90878" w:rsidRPr="00E90878" w:rsidRDefault="00E90878" w:rsidP="00E90878">
      <w:pPr>
        <w:rPr>
          <w:color w:val="0B769F" w:themeColor="accent4" w:themeShade="BF"/>
          <w:sz w:val="36"/>
          <w:szCs w:val="36"/>
        </w:rPr>
      </w:pPr>
    </w:p>
    <w:p w14:paraId="41B7BC24" w14:textId="6A15E8B0" w:rsidR="00E90878" w:rsidRPr="00E90878" w:rsidRDefault="00E90878" w:rsidP="00E90878">
      <w:pPr>
        <w:rPr>
          <w:b/>
          <w:bCs/>
          <w:color w:val="0B769F" w:themeColor="accent4" w:themeShade="BF"/>
          <w:sz w:val="36"/>
          <w:szCs w:val="36"/>
        </w:rPr>
      </w:pPr>
      <w:r w:rsidRPr="00E90878">
        <w:rPr>
          <w:b/>
          <w:bCs/>
          <w:color w:val="0B769F" w:themeColor="accent4" w:themeShade="BF"/>
          <w:sz w:val="36"/>
          <w:szCs w:val="36"/>
        </w:rPr>
        <w:t>FEATURES</w:t>
      </w:r>
      <w:r>
        <w:rPr>
          <w:b/>
          <w:bCs/>
          <w:color w:val="0B769F" w:themeColor="accent4" w:themeShade="BF"/>
          <w:sz w:val="36"/>
          <w:szCs w:val="36"/>
        </w:rPr>
        <w:t>:</w:t>
      </w:r>
    </w:p>
    <w:p w14:paraId="29A0B401" w14:textId="44552582" w:rsidR="00E90878" w:rsidRPr="00E90878" w:rsidRDefault="00E90878" w:rsidP="00E90878">
      <w:pPr>
        <w:ind w:left="360"/>
      </w:pPr>
      <w:r>
        <w:rPr>
          <w:noProof/>
        </w:rPr>
        <w:drawing>
          <wp:inline distT="0" distB="0" distL="0" distR="0" wp14:anchorId="2440C5CE" wp14:editId="2E8B8961">
            <wp:extent cx="5486400" cy="3200400"/>
            <wp:effectExtent l="0" t="0" r="0" b="19050"/>
            <wp:docPr id="154095463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43662C21" w14:textId="77777777" w:rsidR="00E90878" w:rsidRPr="00E90878" w:rsidRDefault="00E90878" w:rsidP="00E90878">
      <w:pPr>
        <w:ind w:left="720"/>
      </w:pPr>
    </w:p>
    <w:p w14:paraId="4356D6F0" w14:textId="24499B98" w:rsidR="00E90878" w:rsidRPr="00E90878" w:rsidRDefault="00E90878" w:rsidP="00E90878">
      <w:pPr>
        <w:rPr>
          <w:b/>
          <w:bCs/>
          <w:color w:val="0B769F" w:themeColor="accent4" w:themeShade="BF"/>
          <w:sz w:val="36"/>
          <w:szCs w:val="36"/>
        </w:rPr>
      </w:pPr>
      <w:r w:rsidRPr="00E90878">
        <w:rPr>
          <w:b/>
          <w:bCs/>
          <w:color w:val="0B769F" w:themeColor="accent4" w:themeShade="BF"/>
          <w:sz w:val="36"/>
          <w:szCs w:val="36"/>
        </w:rPr>
        <w:t>ADVANTAGES</w:t>
      </w:r>
      <w:r>
        <w:rPr>
          <w:b/>
          <w:bCs/>
          <w:color w:val="0B769F" w:themeColor="accent4" w:themeShade="BF"/>
          <w:sz w:val="36"/>
          <w:szCs w:val="36"/>
        </w:rPr>
        <w:t>:</w:t>
      </w:r>
    </w:p>
    <w:p w14:paraId="758083C9" w14:textId="77777777" w:rsidR="00E90878" w:rsidRPr="00E90878" w:rsidRDefault="00E90878" w:rsidP="00E90878">
      <w:pPr>
        <w:numPr>
          <w:ilvl w:val="0"/>
          <w:numId w:val="7"/>
        </w:numPr>
        <w:rPr>
          <w:sz w:val="28"/>
          <w:szCs w:val="28"/>
        </w:rPr>
      </w:pPr>
      <w:r w:rsidRPr="00E90878">
        <w:rPr>
          <w:sz w:val="28"/>
          <w:szCs w:val="28"/>
        </w:rPr>
        <w:t xml:space="preserve">Helps users track and manage finances efficiently </w:t>
      </w:r>
    </w:p>
    <w:p w14:paraId="5E4CA49D" w14:textId="77777777" w:rsidR="00E90878" w:rsidRPr="00E90878" w:rsidRDefault="00E90878" w:rsidP="00E90878">
      <w:pPr>
        <w:numPr>
          <w:ilvl w:val="0"/>
          <w:numId w:val="7"/>
        </w:numPr>
        <w:rPr>
          <w:sz w:val="28"/>
          <w:szCs w:val="28"/>
        </w:rPr>
      </w:pPr>
      <w:r w:rsidRPr="00E90878">
        <w:rPr>
          <w:sz w:val="28"/>
          <w:szCs w:val="28"/>
        </w:rPr>
        <w:t xml:space="preserve">Provides clear visual analysis of spending habits </w:t>
      </w:r>
    </w:p>
    <w:p w14:paraId="3D53F8C5" w14:textId="77777777" w:rsidR="00E90878" w:rsidRPr="00E90878" w:rsidRDefault="00E90878" w:rsidP="00E90878">
      <w:pPr>
        <w:numPr>
          <w:ilvl w:val="0"/>
          <w:numId w:val="7"/>
        </w:numPr>
        <w:rPr>
          <w:sz w:val="28"/>
          <w:szCs w:val="28"/>
        </w:rPr>
      </w:pPr>
      <w:r w:rsidRPr="00E90878">
        <w:rPr>
          <w:sz w:val="28"/>
          <w:szCs w:val="28"/>
        </w:rPr>
        <w:t xml:space="preserve">Supports offline usage without internet connection </w:t>
      </w:r>
    </w:p>
    <w:p w14:paraId="597B8052" w14:textId="77777777" w:rsidR="00E90878" w:rsidRPr="00E90878" w:rsidRDefault="00E90878" w:rsidP="00E90878">
      <w:pPr>
        <w:numPr>
          <w:ilvl w:val="0"/>
          <w:numId w:val="7"/>
        </w:numPr>
        <w:rPr>
          <w:sz w:val="28"/>
          <w:szCs w:val="28"/>
        </w:rPr>
      </w:pPr>
      <w:r w:rsidRPr="00E90878">
        <w:rPr>
          <w:sz w:val="28"/>
          <w:szCs w:val="28"/>
        </w:rPr>
        <w:t xml:space="preserve">Secure cloud synchronization with Firebase </w:t>
      </w:r>
    </w:p>
    <w:p w14:paraId="71F6B310" w14:textId="77777777" w:rsidR="00E90878" w:rsidRPr="00E90878" w:rsidRDefault="00E90878" w:rsidP="00E90878">
      <w:pPr>
        <w:numPr>
          <w:ilvl w:val="0"/>
          <w:numId w:val="7"/>
        </w:numPr>
        <w:rPr>
          <w:sz w:val="28"/>
          <w:szCs w:val="28"/>
        </w:rPr>
      </w:pPr>
      <w:r w:rsidRPr="00E90878">
        <w:rPr>
          <w:sz w:val="28"/>
          <w:szCs w:val="28"/>
        </w:rPr>
        <w:t xml:space="preserve">User-friendly and interactive interface </w:t>
      </w:r>
    </w:p>
    <w:p w14:paraId="20404E85" w14:textId="37AB6EBC" w:rsidR="00E90878" w:rsidRPr="00E90878" w:rsidRDefault="00E90878" w:rsidP="00E90878"/>
    <w:p w14:paraId="5E1118C2" w14:textId="12C6903C" w:rsidR="00E90878" w:rsidRPr="00E90878" w:rsidRDefault="00E90878" w:rsidP="00E90878">
      <w:pPr>
        <w:rPr>
          <w:b/>
          <w:bCs/>
          <w:color w:val="0B769F" w:themeColor="accent4" w:themeShade="BF"/>
          <w:sz w:val="36"/>
          <w:szCs w:val="36"/>
        </w:rPr>
      </w:pPr>
      <w:r w:rsidRPr="00E90878">
        <w:rPr>
          <w:b/>
          <w:bCs/>
          <w:color w:val="0B769F" w:themeColor="accent4" w:themeShade="BF"/>
          <w:sz w:val="36"/>
          <w:szCs w:val="36"/>
        </w:rPr>
        <w:t>CONCLUSION</w:t>
      </w:r>
      <w:r>
        <w:rPr>
          <w:b/>
          <w:bCs/>
          <w:color w:val="0B769F" w:themeColor="accent4" w:themeShade="BF"/>
          <w:sz w:val="36"/>
          <w:szCs w:val="36"/>
        </w:rPr>
        <w:t>:</w:t>
      </w:r>
    </w:p>
    <w:p w14:paraId="4050A077" w14:textId="77777777" w:rsidR="00E90878" w:rsidRPr="00E90878" w:rsidRDefault="00E90878" w:rsidP="00E9087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E90878">
        <w:rPr>
          <w:sz w:val="28"/>
          <w:szCs w:val="28"/>
        </w:rPr>
        <w:t xml:space="preserve">Budget Planner successfully provides a simple and efficient solution for personal finance management. </w:t>
      </w:r>
    </w:p>
    <w:p w14:paraId="7B57C301" w14:textId="5B504364" w:rsidR="00F63A3D" w:rsidRPr="00E90878" w:rsidRDefault="00E90878" w:rsidP="00E9087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E90878">
        <w:rPr>
          <w:sz w:val="28"/>
          <w:szCs w:val="28"/>
        </w:rPr>
        <w:t>By combining transaction tracking, savings goals, and visual analytics, the application helps users better understand and control their financial activities.</w:t>
      </w:r>
    </w:p>
    <w:sectPr w:rsidR="00F63A3D" w:rsidRPr="00E90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57A"/>
    <w:multiLevelType w:val="multilevel"/>
    <w:tmpl w:val="146009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32B40"/>
    <w:multiLevelType w:val="hybridMultilevel"/>
    <w:tmpl w:val="C188F1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D4268"/>
    <w:multiLevelType w:val="hybridMultilevel"/>
    <w:tmpl w:val="A56003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5482A"/>
    <w:multiLevelType w:val="multilevel"/>
    <w:tmpl w:val="4DB6A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C64E6"/>
    <w:multiLevelType w:val="multilevel"/>
    <w:tmpl w:val="7AF69C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60122"/>
    <w:multiLevelType w:val="hybridMultilevel"/>
    <w:tmpl w:val="3E3AB1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35DD3"/>
    <w:multiLevelType w:val="multilevel"/>
    <w:tmpl w:val="4570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618AF"/>
    <w:multiLevelType w:val="multilevel"/>
    <w:tmpl w:val="4C3C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973593">
    <w:abstractNumId w:val="6"/>
  </w:num>
  <w:num w:numId="2" w16cid:durableId="2136748465">
    <w:abstractNumId w:val="0"/>
  </w:num>
  <w:num w:numId="3" w16cid:durableId="634410655">
    <w:abstractNumId w:val="3"/>
  </w:num>
  <w:num w:numId="4" w16cid:durableId="1441804844">
    <w:abstractNumId w:val="7"/>
  </w:num>
  <w:num w:numId="5" w16cid:durableId="1388912134">
    <w:abstractNumId w:val="1"/>
  </w:num>
  <w:num w:numId="6" w16cid:durableId="950818004">
    <w:abstractNumId w:val="2"/>
  </w:num>
  <w:num w:numId="7" w16cid:durableId="234439158">
    <w:abstractNumId w:val="4"/>
  </w:num>
  <w:num w:numId="8" w16cid:durableId="5955947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878"/>
    <w:rsid w:val="000855CE"/>
    <w:rsid w:val="007B0F8C"/>
    <w:rsid w:val="00827660"/>
    <w:rsid w:val="0093720E"/>
    <w:rsid w:val="00CE1B1A"/>
    <w:rsid w:val="00D51323"/>
    <w:rsid w:val="00E90878"/>
    <w:rsid w:val="00F6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B3917"/>
  <w15:chartTrackingRefBased/>
  <w15:docId w15:val="{9CD8C9E3-A48B-4494-9BAC-F156F1D8E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1E74F84-969E-497F-8B47-37B98C90744C}" type="doc">
      <dgm:prSet loTypeId="urn:microsoft.com/office/officeart/2011/layout/HexagonRadial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25BAE7F-A8A0-43FE-8E54-1D9ABF4FF39F}">
      <dgm:prSet phldrT="[Text]"/>
      <dgm:spPr/>
      <dgm:t>
        <a:bodyPr/>
        <a:lstStyle/>
        <a:p>
          <a:pPr>
            <a:buNone/>
          </a:pPr>
          <a:r>
            <a:rPr lang="en-IN" b="1"/>
            <a:t>FEATURES</a:t>
          </a:r>
          <a:endParaRPr lang="en-IN"/>
        </a:p>
      </dgm:t>
    </dgm:pt>
    <dgm:pt modelId="{44EF163C-0F6E-4415-805C-B0BE92BA2001}" type="parTrans" cxnId="{E32A25F0-994D-4459-893E-51E732E0F870}">
      <dgm:prSet/>
      <dgm:spPr/>
      <dgm:t>
        <a:bodyPr/>
        <a:lstStyle/>
        <a:p>
          <a:endParaRPr lang="en-IN"/>
        </a:p>
      </dgm:t>
    </dgm:pt>
    <dgm:pt modelId="{4FFBF275-7A82-4CC6-8C0B-268363955C00}" type="sibTrans" cxnId="{E32A25F0-994D-4459-893E-51E732E0F870}">
      <dgm:prSet/>
      <dgm:spPr/>
      <dgm:t>
        <a:bodyPr/>
        <a:lstStyle/>
        <a:p>
          <a:endParaRPr lang="en-IN"/>
        </a:p>
      </dgm:t>
    </dgm:pt>
    <dgm:pt modelId="{ADFF878B-D5E8-4417-B0AF-0E2C9498CA71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IN"/>
            <a:t>Dashboard with income and expense summary cards </a:t>
          </a:r>
        </a:p>
      </dgm:t>
    </dgm:pt>
    <dgm:pt modelId="{92B94E03-F6DD-4ED4-8C57-DE0619FC41A2}" type="parTrans" cxnId="{D3DAAAB0-7797-424A-8E84-F41FC2F3924A}">
      <dgm:prSet/>
      <dgm:spPr/>
      <dgm:t>
        <a:bodyPr/>
        <a:lstStyle/>
        <a:p>
          <a:endParaRPr lang="en-IN"/>
        </a:p>
      </dgm:t>
    </dgm:pt>
    <dgm:pt modelId="{D45A7AE6-28B0-42BB-BE53-150DF19F26ED}" type="sibTrans" cxnId="{D3DAAAB0-7797-424A-8E84-F41FC2F3924A}">
      <dgm:prSet/>
      <dgm:spPr/>
      <dgm:t>
        <a:bodyPr/>
        <a:lstStyle/>
        <a:p>
          <a:endParaRPr lang="en-IN"/>
        </a:p>
      </dgm:t>
    </dgm:pt>
    <dgm:pt modelId="{727A1C15-A1F5-4025-B2B5-6E09ABAD1119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IN"/>
            <a:t>Transaction CRUD operations with filters </a:t>
          </a:r>
        </a:p>
      </dgm:t>
    </dgm:pt>
    <dgm:pt modelId="{FF85D65F-4021-4E56-8A2A-9261C561E88E}" type="parTrans" cxnId="{4B30C4AC-34D7-4A2D-9FF3-9B89206865B2}">
      <dgm:prSet/>
      <dgm:spPr/>
      <dgm:t>
        <a:bodyPr/>
        <a:lstStyle/>
        <a:p>
          <a:endParaRPr lang="en-IN"/>
        </a:p>
      </dgm:t>
    </dgm:pt>
    <dgm:pt modelId="{9785B03E-F4FE-4E3F-BC3E-5BC5A3BF5D9E}" type="sibTrans" cxnId="{4B30C4AC-34D7-4A2D-9FF3-9B89206865B2}">
      <dgm:prSet/>
      <dgm:spPr/>
      <dgm:t>
        <a:bodyPr/>
        <a:lstStyle/>
        <a:p>
          <a:endParaRPr lang="en-IN"/>
        </a:p>
      </dgm:t>
    </dgm:pt>
    <dgm:pt modelId="{95EE12A4-DE72-480F-8AE4-C861A7CB7AED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IN"/>
            <a:t>Optional Firebase sync with Google Authentication </a:t>
          </a:r>
        </a:p>
      </dgm:t>
    </dgm:pt>
    <dgm:pt modelId="{87C9DDAA-0F5C-4470-BC20-7A590349DD37}" type="parTrans" cxnId="{436D9502-9DCE-4465-9294-37E26EE1D47C}">
      <dgm:prSet/>
      <dgm:spPr/>
      <dgm:t>
        <a:bodyPr/>
        <a:lstStyle/>
        <a:p>
          <a:endParaRPr lang="en-IN"/>
        </a:p>
      </dgm:t>
    </dgm:pt>
    <dgm:pt modelId="{F242EED8-BE90-40E8-802E-8FE99CA80DB1}" type="sibTrans" cxnId="{436D9502-9DCE-4465-9294-37E26EE1D47C}">
      <dgm:prSet/>
      <dgm:spPr/>
      <dgm:t>
        <a:bodyPr/>
        <a:lstStyle/>
        <a:p>
          <a:endParaRPr lang="en-IN"/>
        </a:p>
      </dgm:t>
    </dgm:pt>
    <dgm:pt modelId="{1FD47C6A-837B-449A-9F6F-B62AB5519989}">
      <dgm:prSet phldrT="[Text]"/>
      <dgm:spPr/>
      <dgm:t>
        <a:bodyPr/>
        <a:lstStyle/>
        <a:p>
          <a:pPr>
            <a:buNone/>
          </a:pPr>
          <a:r>
            <a:rPr lang="en-IN"/>
            <a:t>Offline support using localStorage </a:t>
          </a:r>
        </a:p>
      </dgm:t>
    </dgm:pt>
    <dgm:pt modelId="{73315186-EB05-4E91-B2C1-29B25D42456D}" type="parTrans" cxnId="{087F1E10-62E3-4164-97FD-B44213133061}">
      <dgm:prSet/>
      <dgm:spPr/>
      <dgm:t>
        <a:bodyPr/>
        <a:lstStyle/>
        <a:p>
          <a:endParaRPr lang="en-IN"/>
        </a:p>
      </dgm:t>
    </dgm:pt>
    <dgm:pt modelId="{C166ED92-469A-449B-A1CA-9CE9A8731510}" type="sibTrans" cxnId="{087F1E10-62E3-4164-97FD-B44213133061}">
      <dgm:prSet/>
      <dgm:spPr/>
      <dgm:t>
        <a:bodyPr/>
        <a:lstStyle/>
        <a:p>
          <a:endParaRPr lang="en-IN"/>
        </a:p>
      </dgm:t>
    </dgm:pt>
    <dgm:pt modelId="{D68C4230-5281-46BE-95B0-EE4CFCD31063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IN"/>
            <a:t>Analytics using pie, bar, and line charts </a:t>
          </a:r>
        </a:p>
      </dgm:t>
    </dgm:pt>
    <dgm:pt modelId="{CDA2D5AB-6011-40FB-B790-02254983F74C}" type="parTrans" cxnId="{9852B283-AE03-4395-B5D3-B4EF0D703EFE}">
      <dgm:prSet/>
      <dgm:spPr/>
      <dgm:t>
        <a:bodyPr/>
        <a:lstStyle/>
        <a:p>
          <a:endParaRPr lang="en-IN"/>
        </a:p>
      </dgm:t>
    </dgm:pt>
    <dgm:pt modelId="{B004E07F-D45D-4C30-8709-C41CEA060F3E}" type="sibTrans" cxnId="{9852B283-AE03-4395-B5D3-B4EF0D703EFE}">
      <dgm:prSet/>
      <dgm:spPr/>
      <dgm:t>
        <a:bodyPr/>
        <a:lstStyle/>
        <a:p>
          <a:endParaRPr lang="en-IN"/>
        </a:p>
      </dgm:t>
    </dgm:pt>
    <dgm:pt modelId="{798F86F9-3087-4607-AE86-FE939C96CBB9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IN"/>
            <a:t>Savings goals with progress tracking </a:t>
          </a:r>
        </a:p>
      </dgm:t>
    </dgm:pt>
    <dgm:pt modelId="{3E94D05D-4D9A-4D4F-A444-804D250A8F41}" type="parTrans" cxnId="{9D43BCB1-8188-4E47-948F-2609412CB30A}">
      <dgm:prSet/>
      <dgm:spPr/>
      <dgm:t>
        <a:bodyPr/>
        <a:lstStyle/>
        <a:p>
          <a:endParaRPr lang="en-IN"/>
        </a:p>
      </dgm:t>
    </dgm:pt>
    <dgm:pt modelId="{51AA91E2-53D1-452C-9D0E-6128A7EB7D4B}" type="sibTrans" cxnId="{9D43BCB1-8188-4E47-948F-2609412CB30A}">
      <dgm:prSet/>
      <dgm:spPr/>
      <dgm:t>
        <a:bodyPr/>
        <a:lstStyle/>
        <a:p>
          <a:endParaRPr lang="en-IN"/>
        </a:p>
      </dgm:t>
    </dgm:pt>
    <dgm:pt modelId="{E684D4F7-2398-4AF8-B703-B413ABB9495F}" type="pres">
      <dgm:prSet presAssocID="{E1E74F84-969E-497F-8B47-37B98C90744C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</dgm:pt>
    <dgm:pt modelId="{AE7C192E-1B68-42B7-80F0-E5A312FDC07E}" type="pres">
      <dgm:prSet presAssocID="{725BAE7F-A8A0-43FE-8E54-1D9ABF4FF39F}" presName="Parent" presStyleLbl="node0" presStyleIdx="0" presStyleCnt="1">
        <dgm:presLayoutVars>
          <dgm:chMax val="6"/>
          <dgm:chPref val="6"/>
        </dgm:presLayoutVars>
      </dgm:prSet>
      <dgm:spPr/>
    </dgm:pt>
    <dgm:pt modelId="{D0E382FE-BDF4-4B15-83C8-604617F2FB4E}" type="pres">
      <dgm:prSet presAssocID="{ADFF878B-D5E8-4417-B0AF-0E2C9498CA71}" presName="Accent1" presStyleCnt="0"/>
      <dgm:spPr/>
    </dgm:pt>
    <dgm:pt modelId="{813AFB4B-9A70-4BBB-A4A8-4DA0F496F6FB}" type="pres">
      <dgm:prSet presAssocID="{ADFF878B-D5E8-4417-B0AF-0E2C9498CA71}" presName="Accent" presStyleLbl="bgShp" presStyleIdx="0" presStyleCnt="6"/>
      <dgm:spPr/>
    </dgm:pt>
    <dgm:pt modelId="{C910E209-03D0-4140-BC52-66D5FD5D0564}" type="pres">
      <dgm:prSet presAssocID="{ADFF878B-D5E8-4417-B0AF-0E2C9498CA71}" presName="Child1" presStyleLbl="node1" presStyleIdx="0" presStyleCnt="6">
        <dgm:presLayoutVars>
          <dgm:chMax val="0"/>
          <dgm:chPref val="0"/>
          <dgm:bulletEnabled val="1"/>
        </dgm:presLayoutVars>
      </dgm:prSet>
      <dgm:spPr/>
    </dgm:pt>
    <dgm:pt modelId="{B99E25C0-AA68-4301-A1D1-C3C7D5973544}" type="pres">
      <dgm:prSet presAssocID="{727A1C15-A1F5-4025-B2B5-6E09ABAD1119}" presName="Accent2" presStyleCnt="0"/>
      <dgm:spPr/>
    </dgm:pt>
    <dgm:pt modelId="{6D8A9589-2A53-4A58-BCD0-5C219C0EE6BB}" type="pres">
      <dgm:prSet presAssocID="{727A1C15-A1F5-4025-B2B5-6E09ABAD1119}" presName="Accent" presStyleLbl="bgShp" presStyleIdx="1" presStyleCnt="6"/>
      <dgm:spPr/>
    </dgm:pt>
    <dgm:pt modelId="{095A0555-1F1E-4F9D-BB74-EF0D86298374}" type="pres">
      <dgm:prSet presAssocID="{727A1C15-A1F5-4025-B2B5-6E09ABAD1119}" presName="Child2" presStyleLbl="node1" presStyleIdx="1" presStyleCnt="6">
        <dgm:presLayoutVars>
          <dgm:chMax val="0"/>
          <dgm:chPref val="0"/>
          <dgm:bulletEnabled val="1"/>
        </dgm:presLayoutVars>
      </dgm:prSet>
      <dgm:spPr/>
    </dgm:pt>
    <dgm:pt modelId="{D8E9D652-5D1F-4715-AF60-DB99A12D9874}" type="pres">
      <dgm:prSet presAssocID="{95EE12A4-DE72-480F-8AE4-C861A7CB7AED}" presName="Accent3" presStyleCnt="0"/>
      <dgm:spPr/>
    </dgm:pt>
    <dgm:pt modelId="{DDDF0C75-EE08-4BB6-BB15-1628C861AF55}" type="pres">
      <dgm:prSet presAssocID="{95EE12A4-DE72-480F-8AE4-C861A7CB7AED}" presName="Accent" presStyleLbl="bgShp" presStyleIdx="2" presStyleCnt="6"/>
      <dgm:spPr/>
    </dgm:pt>
    <dgm:pt modelId="{B79B9A38-A5A9-4213-BA24-4C1A2475CD6D}" type="pres">
      <dgm:prSet presAssocID="{95EE12A4-DE72-480F-8AE4-C861A7CB7AED}" presName="Child3" presStyleLbl="node1" presStyleIdx="2" presStyleCnt="6">
        <dgm:presLayoutVars>
          <dgm:chMax val="0"/>
          <dgm:chPref val="0"/>
          <dgm:bulletEnabled val="1"/>
        </dgm:presLayoutVars>
      </dgm:prSet>
      <dgm:spPr/>
    </dgm:pt>
    <dgm:pt modelId="{CBB6C025-E169-44EB-A98A-ECF9AF6BB839}" type="pres">
      <dgm:prSet presAssocID="{1FD47C6A-837B-449A-9F6F-B62AB5519989}" presName="Accent4" presStyleCnt="0"/>
      <dgm:spPr/>
    </dgm:pt>
    <dgm:pt modelId="{7EFFC68D-90A9-42D6-9A35-45A0884163B0}" type="pres">
      <dgm:prSet presAssocID="{1FD47C6A-837B-449A-9F6F-B62AB5519989}" presName="Accent" presStyleLbl="bgShp" presStyleIdx="3" presStyleCnt="6"/>
      <dgm:spPr/>
    </dgm:pt>
    <dgm:pt modelId="{1C15F794-99F9-469B-B530-A798877AE30A}" type="pres">
      <dgm:prSet presAssocID="{1FD47C6A-837B-449A-9F6F-B62AB5519989}" presName="Child4" presStyleLbl="node1" presStyleIdx="3" presStyleCnt="6">
        <dgm:presLayoutVars>
          <dgm:chMax val="0"/>
          <dgm:chPref val="0"/>
          <dgm:bulletEnabled val="1"/>
        </dgm:presLayoutVars>
      </dgm:prSet>
      <dgm:spPr/>
    </dgm:pt>
    <dgm:pt modelId="{53CE6719-4046-4D01-80A3-B3FAEA62E8DA}" type="pres">
      <dgm:prSet presAssocID="{D68C4230-5281-46BE-95B0-EE4CFCD31063}" presName="Accent5" presStyleCnt="0"/>
      <dgm:spPr/>
    </dgm:pt>
    <dgm:pt modelId="{A33FC61C-BA80-4C25-80F7-BA91AB852FA0}" type="pres">
      <dgm:prSet presAssocID="{D68C4230-5281-46BE-95B0-EE4CFCD31063}" presName="Accent" presStyleLbl="bgShp" presStyleIdx="4" presStyleCnt="6"/>
      <dgm:spPr/>
    </dgm:pt>
    <dgm:pt modelId="{7D80AA59-BC8D-49A6-A658-7A370363D2E6}" type="pres">
      <dgm:prSet presAssocID="{D68C4230-5281-46BE-95B0-EE4CFCD31063}" presName="Child5" presStyleLbl="node1" presStyleIdx="4" presStyleCnt="6">
        <dgm:presLayoutVars>
          <dgm:chMax val="0"/>
          <dgm:chPref val="0"/>
          <dgm:bulletEnabled val="1"/>
        </dgm:presLayoutVars>
      </dgm:prSet>
      <dgm:spPr/>
    </dgm:pt>
    <dgm:pt modelId="{D38EC6D1-FCE3-413A-9606-DBA59DEF5CCC}" type="pres">
      <dgm:prSet presAssocID="{798F86F9-3087-4607-AE86-FE939C96CBB9}" presName="Accent6" presStyleCnt="0"/>
      <dgm:spPr/>
    </dgm:pt>
    <dgm:pt modelId="{58BD11E0-E394-4233-AD30-DF6B45DA429E}" type="pres">
      <dgm:prSet presAssocID="{798F86F9-3087-4607-AE86-FE939C96CBB9}" presName="Accent" presStyleLbl="bgShp" presStyleIdx="5" presStyleCnt="6"/>
      <dgm:spPr/>
    </dgm:pt>
    <dgm:pt modelId="{B1101454-8AFF-492B-AB96-F3930049A223}" type="pres">
      <dgm:prSet presAssocID="{798F86F9-3087-4607-AE86-FE939C96CBB9}" presName="Child6" presStyleLbl="node1" presStyleIdx="5" presStyleCnt="6">
        <dgm:presLayoutVars>
          <dgm:chMax val="0"/>
          <dgm:chPref val="0"/>
          <dgm:bulletEnabled val="1"/>
        </dgm:presLayoutVars>
      </dgm:prSet>
      <dgm:spPr/>
    </dgm:pt>
  </dgm:ptLst>
  <dgm:cxnLst>
    <dgm:cxn modelId="{436D9502-9DCE-4465-9294-37E26EE1D47C}" srcId="{725BAE7F-A8A0-43FE-8E54-1D9ABF4FF39F}" destId="{95EE12A4-DE72-480F-8AE4-C861A7CB7AED}" srcOrd="2" destOrd="0" parTransId="{87C9DDAA-0F5C-4470-BC20-7A590349DD37}" sibTransId="{F242EED8-BE90-40E8-802E-8FE99CA80DB1}"/>
    <dgm:cxn modelId="{CD37E507-CDDE-499B-90FB-E3FAC5F6352C}" type="presOf" srcId="{ADFF878B-D5E8-4417-B0AF-0E2C9498CA71}" destId="{C910E209-03D0-4140-BC52-66D5FD5D0564}" srcOrd="0" destOrd="0" presId="urn:microsoft.com/office/officeart/2011/layout/HexagonRadial"/>
    <dgm:cxn modelId="{E2C90E0C-C309-4C7A-BD3E-B9EE37AFB61D}" type="presOf" srcId="{725BAE7F-A8A0-43FE-8E54-1D9ABF4FF39F}" destId="{AE7C192E-1B68-42B7-80F0-E5A312FDC07E}" srcOrd="0" destOrd="0" presId="urn:microsoft.com/office/officeart/2011/layout/HexagonRadial"/>
    <dgm:cxn modelId="{087F1E10-62E3-4164-97FD-B44213133061}" srcId="{725BAE7F-A8A0-43FE-8E54-1D9ABF4FF39F}" destId="{1FD47C6A-837B-449A-9F6F-B62AB5519989}" srcOrd="3" destOrd="0" parTransId="{73315186-EB05-4E91-B2C1-29B25D42456D}" sibTransId="{C166ED92-469A-449B-A1CA-9CE9A8731510}"/>
    <dgm:cxn modelId="{3BD04326-A429-41F4-809A-D29C90FFA786}" type="presOf" srcId="{798F86F9-3087-4607-AE86-FE939C96CBB9}" destId="{B1101454-8AFF-492B-AB96-F3930049A223}" srcOrd="0" destOrd="0" presId="urn:microsoft.com/office/officeart/2011/layout/HexagonRadial"/>
    <dgm:cxn modelId="{5CEA035A-15DB-4B70-953C-F711882F11C6}" type="presOf" srcId="{1FD47C6A-837B-449A-9F6F-B62AB5519989}" destId="{1C15F794-99F9-469B-B530-A798877AE30A}" srcOrd="0" destOrd="0" presId="urn:microsoft.com/office/officeart/2011/layout/HexagonRadial"/>
    <dgm:cxn modelId="{9852B283-AE03-4395-B5D3-B4EF0D703EFE}" srcId="{725BAE7F-A8A0-43FE-8E54-1D9ABF4FF39F}" destId="{D68C4230-5281-46BE-95B0-EE4CFCD31063}" srcOrd="4" destOrd="0" parTransId="{CDA2D5AB-6011-40FB-B790-02254983F74C}" sibTransId="{B004E07F-D45D-4C30-8709-C41CEA060F3E}"/>
    <dgm:cxn modelId="{1923DB89-7901-40E5-BDAE-18B32AE70381}" type="presOf" srcId="{727A1C15-A1F5-4025-B2B5-6E09ABAD1119}" destId="{095A0555-1F1E-4F9D-BB74-EF0D86298374}" srcOrd="0" destOrd="0" presId="urn:microsoft.com/office/officeart/2011/layout/HexagonRadial"/>
    <dgm:cxn modelId="{4B30C4AC-34D7-4A2D-9FF3-9B89206865B2}" srcId="{725BAE7F-A8A0-43FE-8E54-1D9ABF4FF39F}" destId="{727A1C15-A1F5-4025-B2B5-6E09ABAD1119}" srcOrd="1" destOrd="0" parTransId="{FF85D65F-4021-4E56-8A2A-9261C561E88E}" sibTransId="{9785B03E-F4FE-4E3F-BC3E-5BC5A3BF5D9E}"/>
    <dgm:cxn modelId="{654107B0-2C35-43A4-AC9F-F99AE122183E}" type="presOf" srcId="{95EE12A4-DE72-480F-8AE4-C861A7CB7AED}" destId="{B79B9A38-A5A9-4213-BA24-4C1A2475CD6D}" srcOrd="0" destOrd="0" presId="urn:microsoft.com/office/officeart/2011/layout/HexagonRadial"/>
    <dgm:cxn modelId="{D3DAAAB0-7797-424A-8E84-F41FC2F3924A}" srcId="{725BAE7F-A8A0-43FE-8E54-1D9ABF4FF39F}" destId="{ADFF878B-D5E8-4417-B0AF-0E2C9498CA71}" srcOrd="0" destOrd="0" parTransId="{92B94E03-F6DD-4ED4-8C57-DE0619FC41A2}" sibTransId="{D45A7AE6-28B0-42BB-BE53-150DF19F26ED}"/>
    <dgm:cxn modelId="{9D43BCB1-8188-4E47-948F-2609412CB30A}" srcId="{725BAE7F-A8A0-43FE-8E54-1D9ABF4FF39F}" destId="{798F86F9-3087-4607-AE86-FE939C96CBB9}" srcOrd="5" destOrd="0" parTransId="{3E94D05D-4D9A-4D4F-A444-804D250A8F41}" sibTransId="{51AA91E2-53D1-452C-9D0E-6128A7EB7D4B}"/>
    <dgm:cxn modelId="{387D1CD5-A98C-4FC7-9EBB-5549F2719B8E}" type="presOf" srcId="{E1E74F84-969E-497F-8B47-37B98C90744C}" destId="{E684D4F7-2398-4AF8-B703-B413ABB9495F}" srcOrd="0" destOrd="0" presId="urn:microsoft.com/office/officeart/2011/layout/HexagonRadial"/>
    <dgm:cxn modelId="{8AF392DC-5181-454C-BABC-71FE74203FE2}" type="presOf" srcId="{D68C4230-5281-46BE-95B0-EE4CFCD31063}" destId="{7D80AA59-BC8D-49A6-A658-7A370363D2E6}" srcOrd="0" destOrd="0" presId="urn:microsoft.com/office/officeart/2011/layout/HexagonRadial"/>
    <dgm:cxn modelId="{E32A25F0-994D-4459-893E-51E732E0F870}" srcId="{E1E74F84-969E-497F-8B47-37B98C90744C}" destId="{725BAE7F-A8A0-43FE-8E54-1D9ABF4FF39F}" srcOrd="0" destOrd="0" parTransId="{44EF163C-0F6E-4415-805C-B0BE92BA2001}" sibTransId="{4FFBF275-7A82-4CC6-8C0B-268363955C00}"/>
    <dgm:cxn modelId="{ED366132-C8BC-4BE6-A2B6-8800C14681A7}" type="presParOf" srcId="{E684D4F7-2398-4AF8-B703-B413ABB9495F}" destId="{AE7C192E-1B68-42B7-80F0-E5A312FDC07E}" srcOrd="0" destOrd="0" presId="urn:microsoft.com/office/officeart/2011/layout/HexagonRadial"/>
    <dgm:cxn modelId="{31E0E0D7-94A2-4005-9E9D-5029FB48E5C1}" type="presParOf" srcId="{E684D4F7-2398-4AF8-B703-B413ABB9495F}" destId="{D0E382FE-BDF4-4B15-83C8-604617F2FB4E}" srcOrd="1" destOrd="0" presId="urn:microsoft.com/office/officeart/2011/layout/HexagonRadial"/>
    <dgm:cxn modelId="{3355A611-CA49-4F6F-8D36-BA5D6F954954}" type="presParOf" srcId="{D0E382FE-BDF4-4B15-83C8-604617F2FB4E}" destId="{813AFB4B-9A70-4BBB-A4A8-4DA0F496F6FB}" srcOrd="0" destOrd="0" presId="urn:microsoft.com/office/officeart/2011/layout/HexagonRadial"/>
    <dgm:cxn modelId="{B4CB17DD-1CC7-47D5-8B73-E6916850904C}" type="presParOf" srcId="{E684D4F7-2398-4AF8-B703-B413ABB9495F}" destId="{C910E209-03D0-4140-BC52-66D5FD5D0564}" srcOrd="2" destOrd="0" presId="urn:microsoft.com/office/officeart/2011/layout/HexagonRadial"/>
    <dgm:cxn modelId="{8311E6CE-3D95-4942-87FA-77124CFD3DE3}" type="presParOf" srcId="{E684D4F7-2398-4AF8-B703-B413ABB9495F}" destId="{B99E25C0-AA68-4301-A1D1-C3C7D5973544}" srcOrd="3" destOrd="0" presId="urn:microsoft.com/office/officeart/2011/layout/HexagonRadial"/>
    <dgm:cxn modelId="{AB32EBD9-A698-4F83-9B08-1A44FC1AD8B2}" type="presParOf" srcId="{B99E25C0-AA68-4301-A1D1-C3C7D5973544}" destId="{6D8A9589-2A53-4A58-BCD0-5C219C0EE6BB}" srcOrd="0" destOrd="0" presId="urn:microsoft.com/office/officeart/2011/layout/HexagonRadial"/>
    <dgm:cxn modelId="{D91E3DE0-4FCF-4708-8EB2-1C623231F0D3}" type="presParOf" srcId="{E684D4F7-2398-4AF8-B703-B413ABB9495F}" destId="{095A0555-1F1E-4F9D-BB74-EF0D86298374}" srcOrd="4" destOrd="0" presId="urn:microsoft.com/office/officeart/2011/layout/HexagonRadial"/>
    <dgm:cxn modelId="{0EE6165A-D1A5-494A-8319-1549B6B8FBEC}" type="presParOf" srcId="{E684D4F7-2398-4AF8-B703-B413ABB9495F}" destId="{D8E9D652-5D1F-4715-AF60-DB99A12D9874}" srcOrd="5" destOrd="0" presId="urn:microsoft.com/office/officeart/2011/layout/HexagonRadial"/>
    <dgm:cxn modelId="{67138ACE-8BCD-40A1-8ECA-C01AD21AE4CC}" type="presParOf" srcId="{D8E9D652-5D1F-4715-AF60-DB99A12D9874}" destId="{DDDF0C75-EE08-4BB6-BB15-1628C861AF55}" srcOrd="0" destOrd="0" presId="urn:microsoft.com/office/officeart/2011/layout/HexagonRadial"/>
    <dgm:cxn modelId="{38D42C75-A081-487F-A3FE-7B3D10607FB3}" type="presParOf" srcId="{E684D4F7-2398-4AF8-B703-B413ABB9495F}" destId="{B79B9A38-A5A9-4213-BA24-4C1A2475CD6D}" srcOrd="6" destOrd="0" presId="urn:microsoft.com/office/officeart/2011/layout/HexagonRadial"/>
    <dgm:cxn modelId="{D76C2C46-36EE-48AA-9F0E-350DDE8AF582}" type="presParOf" srcId="{E684D4F7-2398-4AF8-B703-B413ABB9495F}" destId="{CBB6C025-E169-44EB-A98A-ECF9AF6BB839}" srcOrd="7" destOrd="0" presId="urn:microsoft.com/office/officeart/2011/layout/HexagonRadial"/>
    <dgm:cxn modelId="{821B6D20-D830-425F-82BB-1115A32D8443}" type="presParOf" srcId="{CBB6C025-E169-44EB-A98A-ECF9AF6BB839}" destId="{7EFFC68D-90A9-42D6-9A35-45A0884163B0}" srcOrd="0" destOrd="0" presId="urn:microsoft.com/office/officeart/2011/layout/HexagonRadial"/>
    <dgm:cxn modelId="{5E53A4AD-B568-464B-975F-81BBD5185D3F}" type="presParOf" srcId="{E684D4F7-2398-4AF8-B703-B413ABB9495F}" destId="{1C15F794-99F9-469B-B530-A798877AE30A}" srcOrd="8" destOrd="0" presId="urn:microsoft.com/office/officeart/2011/layout/HexagonRadial"/>
    <dgm:cxn modelId="{C3FF56BC-C107-488E-B868-F0AC2CFCF2BB}" type="presParOf" srcId="{E684D4F7-2398-4AF8-B703-B413ABB9495F}" destId="{53CE6719-4046-4D01-80A3-B3FAEA62E8DA}" srcOrd="9" destOrd="0" presId="urn:microsoft.com/office/officeart/2011/layout/HexagonRadial"/>
    <dgm:cxn modelId="{9644728E-DA58-4B1C-82C5-630A2ED62925}" type="presParOf" srcId="{53CE6719-4046-4D01-80A3-B3FAEA62E8DA}" destId="{A33FC61C-BA80-4C25-80F7-BA91AB852FA0}" srcOrd="0" destOrd="0" presId="urn:microsoft.com/office/officeart/2011/layout/HexagonRadial"/>
    <dgm:cxn modelId="{99C76107-C532-41C5-82AA-C3D1DD521E88}" type="presParOf" srcId="{E684D4F7-2398-4AF8-B703-B413ABB9495F}" destId="{7D80AA59-BC8D-49A6-A658-7A370363D2E6}" srcOrd="10" destOrd="0" presId="urn:microsoft.com/office/officeart/2011/layout/HexagonRadial"/>
    <dgm:cxn modelId="{75AFE09B-7F0B-4C4A-BDF5-888E0CFA537F}" type="presParOf" srcId="{E684D4F7-2398-4AF8-B703-B413ABB9495F}" destId="{D38EC6D1-FCE3-413A-9606-DBA59DEF5CCC}" srcOrd="11" destOrd="0" presId="urn:microsoft.com/office/officeart/2011/layout/HexagonRadial"/>
    <dgm:cxn modelId="{68230C0B-1E3F-4EA3-A504-329692279AB8}" type="presParOf" srcId="{D38EC6D1-FCE3-413A-9606-DBA59DEF5CCC}" destId="{58BD11E0-E394-4233-AD30-DF6B45DA429E}" srcOrd="0" destOrd="0" presId="urn:microsoft.com/office/officeart/2011/layout/HexagonRadial"/>
    <dgm:cxn modelId="{78D4028F-4275-4186-8A57-510A4633FED1}" type="presParOf" srcId="{E684D4F7-2398-4AF8-B703-B413ABB9495F}" destId="{B1101454-8AFF-492B-AB96-F3930049A223}" srcOrd="12" destOrd="0" presId="urn:microsoft.com/office/officeart/2011/layout/HexagonRadial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E7C192E-1B68-42B7-80F0-E5A312FDC07E}">
      <dsp:nvSpPr>
        <dsp:cNvPr id="0" name=""/>
        <dsp:cNvSpPr/>
      </dsp:nvSpPr>
      <dsp:spPr>
        <a:xfrm>
          <a:off x="2086903" y="1032449"/>
          <a:ext cx="1312287" cy="1135181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b="1" kern="1200"/>
            <a:t>FEATURES</a:t>
          </a:r>
          <a:endParaRPr lang="en-IN" sz="800" kern="1200"/>
        </a:p>
      </dsp:txBody>
      <dsp:txXfrm>
        <a:off x="2304367" y="1220564"/>
        <a:ext cx="877359" cy="758951"/>
      </dsp:txXfrm>
    </dsp:sp>
    <dsp:sp modelId="{6D8A9589-2A53-4A58-BCD0-5C219C0EE6BB}">
      <dsp:nvSpPr>
        <dsp:cNvPr id="0" name=""/>
        <dsp:cNvSpPr/>
      </dsp:nvSpPr>
      <dsp:spPr>
        <a:xfrm>
          <a:off x="2908647" y="489341"/>
          <a:ext cx="495122" cy="426613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910E209-03D0-4140-BC52-66D5FD5D0564}">
      <dsp:nvSpPr>
        <dsp:cNvPr id="0" name=""/>
        <dsp:cNvSpPr/>
      </dsp:nvSpPr>
      <dsp:spPr>
        <a:xfrm>
          <a:off x="2207784" y="0"/>
          <a:ext cx="1075410" cy="930356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IN" sz="800" kern="1200"/>
            <a:t>Dashboard with income and expense summary cards </a:t>
          </a:r>
        </a:p>
      </dsp:txBody>
      <dsp:txXfrm>
        <a:off x="2386002" y="154180"/>
        <a:ext cx="718974" cy="621996"/>
      </dsp:txXfrm>
    </dsp:sp>
    <dsp:sp modelId="{DDDF0C75-EE08-4BB6-BB15-1628C861AF55}">
      <dsp:nvSpPr>
        <dsp:cNvPr id="0" name=""/>
        <dsp:cNvSpPr/>
      </dsp:nvSpPr>
      <dsp:spPr>
        <a:xfrm>
          <a:off x="3486493" y="1286880"/>
          <a:ext cx="495122" cy="426613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95A0555-1F1E-4F9D-BB74-EF0D86298374}">
      <dsp:nvSpPr>
        <dsp:cNvPr id="0" name=""/>
        <dsp:cNvSpPr/>
      </dsp:nvSpPr>
      <dsp:spPr>
        <a:xfrm>
          <a:off x="3194060" y="572231"/>
          <a:ext cx="1075410" cy="930356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IN" sz="800" kern="1200"/>
            <a:t>Transaction CRUD operations with filters </a:t>
          </a:r>
        </a:p>
      </dsp:txBody>
      <dsp:txXfrm>
        <a:off x="3372278" y="726411"/>
        <a:ext cx="718974" cy="621996"/>
      </dsp:txXfrm>
    </dsp:sp>
    <dsp:sp modelId="{7EFFC68D-90A9-42D6-9A35-45A0884163B0}">
      <dsp:nvSpPr>
        <dsp:cNvPr id="0" name=""/>
        <dsp:cNvSpPr/>
      </dsp:nvSpPr>
      <dsp:spPr>
        <a:xfrm>
          <a:off x="3085084" y="2187153"/>
          <a:ext cx="495122" cy="426613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79B9A38-A5A9-4213-BA24-4C1A2475CD6D}">
      <dsp:nvSpPr>
        <dsp:cNvPr id="0" name=""/>
        <dsp:cNvSpPr/>
      </dsp:nvSpPr>
      <dsp:spPr>
        <a:xfrm>
          <a:off x="3194060" y="1697172"/>
          <a:ext cx="1075410" cy="930356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IN" sz="800" kern="1200"/>
            <a:t>Optional Firebase sync with Google Authentication </a:t>
          </a:r>
        </a:p>
      </dsp:txBody>
      <dsp:txXfrm>
        <a:off x="3372278" y="1851352"/>
        <a:ext cx="718974" cy="621996"/>
      </dsp:txXfrm>
    </dsp:sp>
    <dsp:sp modelId="{A33FC61C-BA80-4C25-80F7-BA91AB852FA0}">
      <dsp:nvSpPr>
        <dsp:cNvPr id="0" name=""/>
        <dsp:cNvSpPr/>
      </dsp:nvSpPr>
      <dsp:spPr>
        <a:xfrm>
          <a:off x="2089345" y="2280605"/>
          <a:ext cx="495122" cy="426613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C15F794-99F9-469B-B530-A798877AE30A}">
      <dsp:nvSpPr>
        <dsp:cNvPr id="0" name=""/>
        <dsp:cNvSpPr/>
      </dsp:nvSpPr>
      <dsp:spPr>
        <a:xfrm>
          <a:off x="2207784" y="2270043"/>
          <a:ext cx="1075410" cy="930356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Offline support using localStorage </a:t>
          </a:r>
        </a:p>
      </dsp:txBody>
      <dsp:txXfrm>
        <a:off x="2386002" y="2424223"/>
        <a:ext cx="718974" cy="621996"/>
      </dsp:txXfrm>
    </dsp:sp>
    <dsp:sp modelId="{58BD11E0-E394-4233-AD30-DF6B45DA429E}">
      <dsp:nvSpPr>
        <dsp:cNvPr id="0" name=""/>
        <dsp:cNvSpPr/>
      </dsp:nvSpPr>
      <dsp:spPr>
        <a:xfrm>
          <a:off x="1502036" y="1483385"/>
          <a:ext cx="495122" cy="426613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D80AA59-BC8D-49A6-A658-7A370363D2E6}">
      <dsp:nvSpPr>
        <dsp:cNvPr id="0" name=""/>
        <dsp:cNvSpPr/>
      </dsp:nvSpPr>
      <dsp:spPr>
        <a:xfrm>
          <a:off x="1216929" y="1697812"/>
          <a:ext cx="1075410" cy="930356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IN" sz="800" kern="1200"/>
            <a:t>Analytics using pie, bar, and line charts </a:t>
          </a:r>
        </a:p>
      </dsp:txBody>
      <dsp:txXfrm>
        <a:off x="1395147" y="1851992"/>
        <a:ext cx="718974" cy="621996"/>
      </dsp:txXfrm>
    </dsp:sp>
    <dsp:sp modelId="{B1101454-8AFF-492B-AB96-F3930049A223}">
      <dsp:nvSpPr>
        <dsp:cNvPr id="0" name=""/>
        <dsp:cNvSpPr/>
      </dsp:nvSpPr>
      <dsp:spPr>
        <a:xfrm>
          <a:off x="1216929" y="570951"/>
          <a:ext cx="1075410" cy="930356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IN" sz="800" kern="1200"/>
            <a:t>Savings goals with progress tracking </a:t>
          </a:r>
        </a:p>
      </dsp:txBody>
      <dsp:txXfrm>
        <a:off x="1395147" y="725131"/>
        <a:ext cx="718974" cy="6219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11/layout/HexagonRadial">
  <dgm:title val="Hexagon Radial"/>
  <dgm:desc val="Use to show a sequential process that relates to a central idea or theme. Limited to six Level 2 shapes. Works best with small amounts of text. Unused text does not appear, but remains available if you switch layouts."/>
  <dgm:catLst>
    <dgm:cat type="cycle" pri="8500"/>
    <dgm:cat type="officeonline" pri="9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5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l" for="ch" forName="Accent1" refType="w" fact="0.168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l" for="ch" forName="Parent" refType="w" fact="0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6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l" for="ch" forName="Accent2" refType="w" fact="0.6413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Parent" refType="w" fact="0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l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7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3" refType="w" fact="0.4573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l" for="ch" forName="Accent2" refType="w" fact="0.6413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3" refType="w" fact="0.0554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l" for="ch" forName="Parent" refType="w" fact="0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l" for="ch" forName="Child2" refType="w" fact="0.5073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8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4" refType="w" fact="0.4573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l" for="ch" forName="Accent3" refType="w" fact="0.6413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l" for="ch" forName="Accent2" refType="w" fact="0.376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0554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l" for="ch" forName="Parent" refType="w" fact="0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l" for="ch" forName="Child2" refType="w" fact="0.5073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l" for="ch" forName="Child3" refType="w" fact="0.5073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l" for="ch" forName="Child1" refType="w" fact="0.0554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9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0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l" for="ch" forName="Accent6" refType="w" fact="0.0934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6" refType="w" fact="0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if>
      <dgm:else name="Name11">
        <dgm:choose name="Name12">
          <dgm:if name="Name13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14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r" for="ch" forName="Accent1" refType="w" fact="0.831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r" for="ch" forName="Parent" refType="w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15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r" for="ch" forName="Accent2" refType="w" fact="0.3587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Parent" refType="w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r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16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r" for="ch" forName="Accent3" refType="w" fact="0.5427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r" for="ch" forName="Accent2" refType="w" fact="0.3587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3" refType="w" fact="0.9446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r" for="ch" forName="Parent" refType="w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r" for="ch" forName="Child2" refType="w" fact="0.4927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17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r" for="ch" forName="Accent4" refType="w" fact="0.5427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r" for="ch" forName="Accent3" refType="w" fact="0.3587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r" for="ch" forName="Accent2" refType="w" fact="0.623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9446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r" for="ch" forName="Parent" refType="w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r" for="ch" forName="Child2" refType="w" fact="0.4927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r" for="ch" forName="Child3" refType="w" fact="0.4927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r" for="ch" forName="Child1" refType="w" fact="0.9446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18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9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r" for="ch" forName="Accent6" refType="w" fact="0.9066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6" refType="w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else>
    </dgm:choose>
    <dgm:forEach name="wrapper" axis="self" ptType="parTrans">
      <dgm:forEach name="accentRepeat" axis="self">
        <dgm:layoutNode name="Accent" styleLbl="bgShp">
          <dgm:alg type="sp"/>
          <dgm:shape xmlns:r="http://schemas.openxmlformats.org/officeDocument/2006/relationships" type="hexagon" r:blip="" zOrderOff="-2">
            <dgm:adjLst>
              <dgm:adj idx="1" val="0.289"/>
              <dgm:adj idx="2" val="1.1547"/>
            </dgm:adjLst>
          </dgm:shape>
          <dgm:presOf/>
        </dgm:layoutNode>
      </dgm:forEach>
    </dgm:forEach>
    <dgm:forEach name="Name20" axis="ch" ptType="node" cnt="1">
      <dgm:layoutNode name="Parent" styleLbl="node0">
        <dgm:varLst>
          <dgm:chMax val="6"/>
          <dgm:chPref val="6"/>
        </dgm:varLst>
        <dgm:alg type="tx"/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self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1" axis="ch ch" ptType="node node" st="1 1" cnt="1 1">
      <dgm:layoutNode name="Accent1">
        <dgm:alg type="sp"/>
        <dgm:shape xmlns:r="http://schemas.openxmlformats.org/officeDocument/2006/relationships" r:blip="" zOrderOff="-2">
          <dgm:adjLst/>
        </dgm:shape>
        <dgm:presOf/>
        <dgm:constrLst/>
        <dgm:forEach name="Name22" ref="accentRepeat"/>
      </dgm:layoutNode>
      <dgm:layoutNode name="Child1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3" axis="ch ch" ptType="node node" st="1 2" cnt="1 1">
      <dgm:layoutNode name="Accent2">
        <dgm:alg type="sp"/>
        <dgm:shape xmlns:r="http://schemas.openxmlformats.org/officeDocument/2006/relationships" r:blip="" zOrderOff="-2">
          <dgm:adjLst/>
        </dgm:shape>
        <dgm:presOf/>
        <dgm:constrLst/>
        <dgm:forEach name="Name24" ref="accentRepeat"/>
      </dgm:layoutNode>
      <dgm:layoutNode name="Child2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5" axis="ch ch" ptType="node node" st="1 3" cnt="1 1">
      <dgm:layoutNode name="Accent3">
        <dgm:alg type="sp"/>
        <dgm:shape xmlns:r="http://schemas.openxmlformats.org/officeDocument/2006/relationships" r:blip="" zOrderOff="-2">
          <dgm:adjLst/>
        </dgm:shape>
        <dgm:presOf/>
        <dgm:constrLst/>
        <dgm:forEach name="Name26" ref="accentRepeat"/>
      </dgm:layoutNode>
      <dgm:layoutNode name="Child3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7" axis="ch ch" ptType="node node" st="1 4" cnt="1 1">
      <dgm:layoutNode name="Accent4">
        <dgm:alg type="sp"/>
        <dgm:shape xmlns:r="http://schemas.openxmlformats.org/officeDocument/2006/relationships" r:blip="">
          <dgm:adjLst/>
        </dgm:shape>
        <dgm:presOf/>
        <dgm:constrLst/>
        <dgm:forEach name="Name28" ref="accentRepeat"/>
      </dgm:layoutNode>
      <dgm:layoutNode name="Child4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9" axis="ch ch" ptType="node node" st="1 5" cnt="1 1">
      <dgm:layoutNode name="Accent5">
        <dgm:alg type="sp"/>
        <dgm:shape xmlns:r="http://schemas.openxmlformats.org/officeDocument/2006/relationships" r:blip="">
          <dgm:adjLst/>
        </dgm:shape>
        <dgm:presOf/>
        <dgm:constrLst/>
        <dgm:forEach name="Name30" ref="accentRepeat"/>
      </dgm:layoutNode>
      <dgm:layoutNode name="Child5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31" axis="ch ch" ptType="node node" st="1 6" cnt="1 1">
      <dgm:layoutNode name="Accent6">
        <dgm:alg type="sp"/>
        <dgm:shape xmlns:r="http://schemas.openxmlformats.org/officeDocument/2006/relationships" r:blip="">
          <dgm:adjLst/>
        </dgm:shape>
        <dgm:presOf/>
        <dgm:constrLst/>
        <dgm:forEach name="Name32" ref="accentRepeat"/>
      </dgm:layoutNode>
      <dgm:layoutNode name="Child6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Gr</dc:creator>
  <cp:keywords/>
  <dc:description/>
  <cp:lastModifiedBy>Durga Gr</cp:lastModifiedBy>
  <cp:revision>2</cp:revision>
  <dcterms:created xsi:type="dcterms:W3CDTF">2026-05-19T13:37:00Z</dcterms:created>
  <dcterms:modified xsi:type="dcterms:W3CDTF">2026-05-19T13:37:00Z</dcterms:modified>
</cp:coreProperties>
</file>