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4F70" w:rsidRPr="00FE6333" w:rsidRDefault="0011468D" w:rsidP="00FE6333">
      <w:pPr>
        <w:jc w:val="center"/>
        <w:rPr>
          <w:rFonts w:ascii="Times New Roman" w:hAnsi="Times New Roman" w:cs="Times New Roman"/>
          <w:b/>
          <w:sz w:val="32"/>
          <w:szCs w:val="32"/>
        </w:rPr>
      </w:pPr>
      <w:r w:rsidRPr="00FE6333">
        <w:rPr>
          <w:rFonts w:ascii="Times New Roman" w:hAnsi="Times New Roman" w:cs="Times New Roman"/>
          <w:b/>
          <w:sz w:val="32"/>
          <w:szCs w:val="32"/>
        </w:rPr>
        <w:t>SMALL-SIZE ADJUSTABLE LOOP MICROWAVE FOR USE WITH MOBILE PHONES</w:t>
      </w:r>
    </w:p>
    <w:p w:rsidR="001168ED" w:rsidRPr="00FE6333" w:rsidRDefault="001168ED" w:rsidP="001168ED">
      <w:pPr>
        <w:spacing w:after="0" w:line="360" w:lineRule="auto"/>
        <w:jc w:val="center"/>
        <w:rPr>
          <w:rFonts w:ascii="Times New Roman" w:hAnsi="Times New Roman" w:cs="Times New Roman"/>
          <w:i/>
          <w:szCs w:val="24"/>
        </w:rPr>
      </w:pPr>
      <w:r w:rsidRPr="00FE6333">
        <w:rPr>
          <w:rFonts w:ascii="Times New Roman" w:hAnsi="Times New Roman" w:cs="Times New Roman"/>
          <w:i/>
          <w:vertAlign w:val="superscript"/>
        </w:rPr>
        <w:t>1</w:t>
      </w:r>
      <w:r w:rsidRPr="00FE6333">
        <w:rPr>
          <w:rFonts w:ascii="Times New Roman" w:hAnsi="Times New Roman" w:cs="Times New Roman"/>
          <w:bCs/>
          <w:i/>
        </w:rPr>
        <w:t xml:space="preserve"> </w:t>
      </w:r>
      <w:proofErr w:type="spellStart"/>
      <w:proofErr w:type="gramStart"/>
      <w:r w:rsidRPr="00FE6333">
        <w:rPr>
          <w:rFonts w:ascii="Times New Roman" w:hAnsi="Times New Roman" w:cs="Times New Roman"/>
          <w:bCs/>
          <w:i/>
        </w:rPr>
        <w:t>P.Akhila</w:t>
      </w:r>
      <w:proofErr w:type="spellEnd"/>
      <w:r w:rsidRPr="00FE6333">
        <w:rPr>
          <w:rFonts w:ascii="Times New Roman" w:hAnsi="Times New Roman" w:cs="Times New Roman"/>
          <w:i/>
        </w:rPr>
        <w:t xml:space="preserve"> ,</w:t>
      </w:r>
      <w:proofErr w:type="gramEnd"/>
      <w:r w:rsidRPr="00FE6333">
        <w:rPr>
          <w:rFonts w:ascii="Times New Roman" w:hAnsi="Times New Roman" w:cs="Times New Roman"/>
          <w:i/>
        </w:rPr>
        <w:t xml:space="preserve"> </w:t>
      </w:r>
      <w:r w:rsidRPr="00FE6333">
        <w:rPr>
          <w:rFonts w:ascii="Times New Roman" w:hAnsi="Times New Roman" w:cs="Times New Roman"/>
          <w:i/>
          <w:vertAlign w:val="superscript"/>
        </w:rPr>
        <w:t>2</w:t>
      </w:r>
      <w:r w:rsidRPr="00FE6333">
        <w:rPr>
          <w:rFonts w:ascii="Times New Roman" w:hAnsi="Times New Roman" w:cs="Times New Roman"/>
          <w:bCs/>
          <w:i/>
        </w:rPr>
        <w:t xml:space="preserve">J. </w:t>
      </w:r>
      <w:proofErr w:type="spellStart"/>
      <w:proofErr w:type="gramStart"/>
      <w:r w:rsidRPr="00FE6333">
        <w:rPr>
          <w:rFonts w:ascii="Times New Roman" w:hAnsi="Times New Roman" w:cs="Times New Roman"/>
          <w:bCs/>
          <w:i/>
        </w:rPr>
        <w:t>Akshitha</w:t>
      </w:r>
      <w:proofErr w:type="spellEnd"/>
      <w:r w:rsidRPr="00FE6333">
        <w:rPr>
          <w:rFonts w:ascii="Times New Roman" w:hAnsi="Times New Roman" w:cs="Times New Roman"/>
          <w:i/>
        </w:rPr>
        <w:t xml:space="preserve"> ,</w:t>
      </w:r>
      <w:r w:rsidRPr="00FE6333">
        <w:rPr>
          <w:rFonts w:ascii="Times New Roman" w:hAnsi="Times New Roman" w:cs="Times New Roman"/>
          <w:i/>
          <w:vertAlign w:val="superscript"/>
        </w:rPr>
        <w:t>3</w:t>
      </w:r>
      <w:r w:rsidRPr="00FE6333">
        <w:rPr>
          <w:rFonts w:ascii="Times New Roman" w:hAnsi="Times New Roman" w:cs="Times New Roman"/>
          <w:bCs/>
          <w:i/>
        </w:rPr>
        <w:t>K.Neha</w:t>
      </w:r>
      <w:proofErr w:type="gramEnd"/>
      <w:r w:rsidRPr="00FE6333">
        <w:rPr>
          <w:rFonts w:ascii="Times New Roman" w:hAnsi="Times New Roman" w:cs="Times New Roman"/>
          <w:i/>
        </w:rPr>
        <w:t xml:space="preserve">, </w:t>
      </w:r>
      <w:r w:rsidRPr="00FE6333">
        <w:rPr>
          <w:rFonts w:ascii="Times New Roman" w:hAnsi="Times New Roman" w:cs="Times New Roman"/>
          <w:i/>
          <w:vertAlign w:val="superscript"/>
        </w:rPr>
        <w:t>4</w:t>
      </w:r>
      <w:r w:rsidRPr="00FE6333">
        <w:rPr>
          <w:rFonts w:ascii="Times New Roman" w:hAnsi="Times New Roman" w:cs="Times New Roman"/>
          <w:bCs/>
          <w:i/>
        </w:rPr>
        <w:t xml:space="preserve">MR.K. </w:t>
      </w:r>
      <w:proofErr w:type="spellStart"/>
      <w:r w:rsidRPr="00FE6333">
        <w:rPr>
          <w:rFonts w:ascii="Times New Roman" w:hAnsi="Times New Roman" w:cs="Times New Roman"/>
          <w:bCs/>
          <w:i/>
        </w:rPr>
        <w:t>Subash</w:t>
      </w:r>
      <w:proofErr w:type="spellEnd"/>
    </w:p>
    <w:p w:rsidR="001168ED" w:rsidRPr="00FE6333" w:rsidRDefault="001168ED" w:rsidP="001168ED">
      <w:pPr>
        <w:pStyle w:val="Heading1"/>
        <w:ind w:left="0"/>
        <w:rPr>
          <w:rFonts w:ascii="Times New Roman" w:hAnsi="Times New Roman" w:cs="Times New Roman"/>
          <w:b w:val="0"/>
          <w:i/>
          <w:sz w:val="22"/>
          <w:u w:val="none"/>
        </w:rPr>
      </w:pPr>
      <w:r w:rsidRPr="00FE6333">
        <w:rPr>
          <w:rFonts w:ascii="Times New Roman" w:hAnsi="Times New Roman" w:cs="Times New Roman"/>
          <w:b w:val="0"/>
          <w:i/>
          <w:sz w:val="22"/>
          <w:u w:val="none"/>
          <w:vertAlign w:val="superscript"/>
        </w:rPr>
        <w:t>1</w:t>
      </w:r>
      <w:proofErr w:type="gramStart"/>
      <w:r w:rsidRPr="00FE6333">
        <w:rPr>
          <w:rFonts w:ascii="Times New Roman" w:hAnsi="Times New Roman" w:cs="Times New Roman"/>
          <w:b w:val="0"/>
          <w:i/>
          <w:sz w:val="22"/>
          <w:u w:val="none"/>
          <w:vertAlign w:val="superscript"/>
        </w:rPr>
        <w:t>,2,3</w:t>
      </w:r>
      <w:r w:rsidRPr="00FE6333">
        <w:rPr>
          <w:rFonts w:ascii="Times New Roman" w:hAnsi="Times New Roman" w:cs="Times New Roman"/>
          <w:b w:val="0"/>
          <w:i/>
          <w:sz w:val="22"/>
          <w:u w:val="none"/>
        </w:rPr>
        <w:t>bachelor</w:t>
      </w:r>
      <w:proofErr w:type="gramEnd"/>
      <w:r w:rsidRPr="00FE6333">
        <w:rPr>
          <w:rFonts w:ascii="Times New Roman" w:hAnsi="Times New Roman" w:cs="Times New Roman"/>
          <w:b w:val="0"/>
          <w:i/>
          <w:sz w:val="22"/>
          <w:u w:val="none"/>
        </w:rPr>
        <w:t xml:space="preserve"> Degree, </w:t>
      </w:r>
      <w:proofErr w:type="spellStart"/>
      <w:r w:rsidRPr="00FE6333">
        <w:rPr>
          <w:rFonts w:ascii="Times New Roman" w:hAnsi="Times New Roman" w:cs="Times New Roman"/>
          <w:b w:val="0"/>
          <w:i/>
          <w:sz w:val="22"/>
          <w:u w:val="none"/>
        </w:rPr>
        <w:t>Cse</w:t>
      </w:r>
      <w:proofErr w:type="spellEnd"/>
      <w:r w:rsidRPr="00FE6333">
        <w:rPr>
          <w:rFonts w:ascii="Times New Roman" w:hAnsi="Times New Roman" w:cs="Times New Roman"/>
          <w:b w:val="0"/>
          <w:i/>
          <w:sz w:val="22"/>
          <w:u w:val="none"/>
        </w:rPr>
        <w:t xml:space="preserve">, </w:t>
      </w:r>
      <w:bookmarkStart w:id="0" w:name="_Toc138507876"/>
      <w:bookmarkStart w:id="1" w:name="_Toc138507730"/>
      <w:proofErr w:type="spellStart"/>
      <w:r w:rsidRPr="00FE6333">
        <w:rPr>
          <w:rFonts w:ascii="Times New Roman" w:hAnsi="Times New Roman" w:cs="Times New Roman"/>
          <w:b w:val="0"/>
          <w:i/>
          <w:sz w:val="22"/>
          <w:u w:val="none"/>
        </w:rPr>
        <w:t>Jayamukhi</w:t>
      </w:r>
      <w:proofErr w:type="spellEnd"/>
      <w:r w:rsidRPr="00FE6333">
        <w:rPr>
          <w:rFonts w:ascii="Times New Roman" w:hAnsi="Times New Roman" w:cs="Times New Roman"/>
          <w:b w:val="0"/>
          <w:i/>
          <w:sz w:val="22"/>
          <w:u w:val="none"/>
        </w:rPr>
        <w:t xml:space="preserve"> Institute Of Technological Sciences</w:t>
      </w:r>
      <w:bookmarkEnd w:id="0"/>
      <w:bookmarkEnd w:id="1"/>
      <w:r w:rsidRPr="00FE6333">
        <w:rPr>
          <w:rFonts w:ascii="Times New Roman" w:hAnsi="Times New Roman" w:cs="Times New Roman"/>
          <w:b w:val="0"/>
          <w:i/>
          <w:sz w:val="22"/>
          <w:u w:val="none"/>
        </w:rPr>
        <w:t xml:space="preserve">  </w:t>
      </w:r>
      <w:proofErr w:type="spellStart"/>
      <w:r w:rsidRPr="00FE6333">
        <w:rPr>
          <w:rFonts w:ascii="Times New Roman" w:hAnsi="Times New Roman" w:cs="Times New Roman"/>
          <w:b w:val="0"/>
          <w:i/>
          <w:sz w:val="22"/>
          <w:u w:val="none"/>
        </w:rPr>
        <w:t>Narsampet</w:t>
      </w:r>
      <w:proofErr w:type="spellEnd"/>
      <w:r w:rsidRPr="00FE6333">
        <w:rPr>
          <w:rFonts w:ascii="Times New Roman" w:hAnsi="Times New Roman" w:cs="Times New Roman"/>
          <w:b w:val="0"/>
          <w:i/>
          <w:sz w:val="22"/>
          <w:u w:val="none"/>
        </w:rPr>
        <w:t>, Warangal.</w:t>
      </w:r>
    </w:p>
    <w:p w:rsidR="001168ED" w:rsidRPr="00FE6333" w:rsidRDefault="001168ED" w:rsidP="001168ED">
      <w:pPr>
        <w:jc w:val="center"/>
        <w:rPr>
          <w:rFonts w:ascii="Times New Roman" w:hAnsi="Times New Roman" w:cs="Times New Roman"/>
          <w:i/>
          <w:lang w:eastAsia="en-IN"/>
        </w:rPr>
      </w:pPr>
      <w:r w:rsidRPr="00FE6333">
        <w:rPr>
          <w:rFonts w:ascii="Times New Roman" w:hAnsi="Times New Roman" w:cs="Times New Roman"/>
          <w:vertAlign w:val="superscript"/>
          <w:lang w:eastAsia="en-IN"/>
        </w:rPr>
        <w:t>4</w:t>
      </w:r>
      <w:r w:rsidRPr="00FE6333">
        <w:rPr>
          <w:rFonts w:ascii="Times New Roman" w:hAnsi="Times New Roman" w:cs="Times New Roman"/>
          <w:i/>
          <w:lang w:eastAsia="en-IN"/>
        </w:rPr>
        <w:t xml:space="preserve">Mr. K </w:t>
      </w:r>
      <w:proofErr w:type="spellStart"/>
      <w:r w:rsidRPr="00FE6333">
        <w:rPr>
          <w:rFonts w:ascii="Times New Roman" w:hAnsi="Times New Roman" w:cs="Times New Roman"/>
          <w:i/>
          <w:lang w:eastAsia="en-IN"/>
        </w:rPr>
        <w:t>Subash</w:t>
      </w:r>
      <w:proofErr w:type="spellEnd"/>
      <w:r w:rsidRPr="00FE6333">
        <w:rPr>
          <w:rFonts w:ascii="Times New Roman" w:hAnsi="Times New Roman" w:cs="Times New Roman"/>
          <w:i/>
          <w:lang w:eastAsia="en-IN"/>
        </w:rPr>
        <w:t xml:space="preserve">, Assistant Professor, </w:t>
      </w:r>
      <w:r w:rsidRPr="00FE6333">
        <w:rPr>
          <w:rFonts w:ascii="Times New Roman" w:hAnsi="Times New Roman" w:cs="Times New Roman"/>
          <w:i/>
        </w:rPr>
        <w:t xml:space="preserve">bachelor Degree, </w:t>
      </w:r>
      <w:proofErr w:type="spellStart"/>
      <w:r w:rsidRPr="00FE6333">
        <w:rPr>
          <w:rFonts w:ascii="Times New Roman" w:hAnsi="Times New Roman" w:cs="Times New Roman"/>
          <w:i/>
        </w:rPr>
        <w:t>Cse</w:t>
      </w:r>
      <w:proofErr w:type="spellEnd"/>
      <w:r w:rsidRPr="00FE6333">
        <w:rPr>
          <w:rFonts w:ascii="Times New Roman" w:hAnsi="Times New Roman" w:cs="Times New Roman"/>
          <w:i/>
        </w:rPr>
        <w:t xml:space="preserve">, </w:t>
      </w:r>
      <w:proofErr w:type="spellStart"/>
      <w:r w:rsidRPr="00FE6333">
        <w:rPr>
          <w:rFonts w:ascii="Times New Roman" w:hAnsi="Times New Roman" w:cs="Times New Roman"/>
          <w:i/>
        </w:rPr>
        <w:t>Jayamukhi</w:t>
      </w:r>
      <w:proofErr w:type="spellEnd"/>
      <w:r w:rsidRPr="00FE6333">
        <w:rPr>
          <w:rFonts w:ascii="Times New Roman" w:hAnsi="Times New Roman" w:cs="Times New Roman"/>
          <w:i/>
        </w:rPr>
        <w:t xml:space="preserve"> Institute Of Technological Sciences  </w:t>
      </w:r>
      <w:proofErr w:type="spellStart"/>
      <w:r w:rsidRPr="00FE6333">
        <w:rPr>
          <w:rFonts w:ascii="Times New Roman" w:hAnsi="Times New Roman" w:cs="Times New Roman"/>
          <w:i/>
        </w:rPr>
        <w:t>Narsampet</w:t>
      </w:r>
      <w:proofErr w:type="spellEnd"/>
      <w:r w:rsidRPr="00FE6333">
        <w:rPr>
          <w:rFonts w:ascii="Times New Roman" w:hAnsi="Times New Roman" w:cs="Times New Roman"/>
          <w:i/>
        </w:rPr>
        <w:t>, Warangal.</w:t>
      </w:r>
    </w:p>
    <w:p w:rsidR="001168ED" w:rsidRPr="00FE6333" w:rsidRDefault="001168ED" w:rsidP="0011468D">
      <w:pPr>
        <w:jc w:val="both"/>
        <w:rPr>
          <w:rFonts w:ascii="Times New Roman" w:hAnsi="Times New Roman" w:cs="Times New Roman"/>
          <w:b/>
          <w:sz w:val="32"/>
          <w:szCs w:val="32"/>
        </w:rPr>
      </w:pPr>
      <w:bookmarkStart w:id="2" w:name="_GoBack"/>
      <w:bookmarkEnd w:id="2"/>
    </w:p>
    <w:p w:rsidR="0011468D" w:rsidRPr="00FE6333" w:rsidRDefault="0011468D" w:rsidP="0011468D">
      <w:pPr>
        <w:jc w:val="both"/>
        <w:rPr>
          <w:rFonts w:ascii="Times New Roman" w:hAnsi="Times New Roman" w:cs="Times New Roman"/>
          <w:b/>
          <w:sz w:val="32"/>
          <w:szCs w:val="32"/>
        </w:rPr>
      </w:pPr>
    </w:p>
    <w:p w:rsidR="0011468D" w:rsidRPr="00FE6333" w:rsidRDefault="0011468D" w:rsidP="0011468D">
      <w:pPr>
        <w:jc w:val="both"/>
        <w:rPr>
          <w:rFonts w:ascii="Times New Roman" w:hAnsi="Times New Roman" w:cs="Times New Roman"/>
          <w:b/>
          <w:sz w:val="28"/>
          <w:szCs w:val="32"/>
        </w:rPr>
      </w:pPr>
      <w:r w:rsidRPr="00FE6333">
        <w:rPr>
          <w:rFonts w:ascii="Times New Roman" w:hAnsi="Times New Roman" w:cs="Times New Roman"/>
          <w:b/>
          <w:sz w:val="28"/>
          <w:szCs w:val="32"/>
        </w:rPr>
        <w:t>ABSTRACT:</w:t>
      </w:r>
    </w:p>
    <w:p w:rsidR="0011468D" w:rsidRPr="00FE6333" w:rsidRDefault="0011468D" w:rsidP="0011468D">
      <w:pPr>
        <w:jc w:val="both"/>
        <w:rPr>
          <w:rFonts w:ascii="Times New Roman" w:hAnsi="Times New Roman" w:cs="Times New Roman"/>
          <w:sz w:val="24"/>
          <w:szCs w:val="32"/>
        </w:rPr>
      </w:pPr>
      <w:r w:rsidRPr="00FE6333">
        <w:rPr>
          <w:rFonts w:ascii="Times New Roman" w:hAnsi="Times New Roman" w:cs="Times New Roman"/>
          <w:sz w:val="24"/>
          <w:szCs w:val="32"/>
        </w:rPr>
        <w:t>A tiny 55 x 5 x 3 mm3 reconfigurable loop antenna is suggested for use in mobile phone applications. The suggested loop antenna creates a fourth 2- mode in addition to the classic three loop antenna modes of 0.5-, 1-, and 1.5-. Therefore, the reconfigurable approach is used by adding an RF switch to the end of the suggested antenna to increase bandwidth at the low band, allowing for the coverage of multiple operating bands with such a small antenna volume. The suggested antenna may cover the GSM850/900, DCS1800, PCS1900, UMTS2100, and LTE2300/2500 bands with low specific absorption rate and high efficiency by integrating the four operating modes of the RF switch.</w:t>
      </w:r>
    </w:p>
    <w:p w:rsidR="0011468D" w:rsidRPr="00FE6333" w:rsidRDefault="0011468D" w:rsidP="0011468D">
      <w:pPr>
        <w:jc w:val="both"/>
        <w:rPr>
          <w:rFonts w:ascii="Times New Roman" w:hAnsi="Times New Roman" w:cs="Times New Roman"/>
          <w:sz w:val="24"/>
          <w:szCs w:val="32"/>
        </w:rPr>
      </w:pPr>
    </w:p>
    <w:p w:rsidR="0011468D" w:rsidRPr="00FE6333" w:rsidRDefault="0011468D" w:rsidP="0011468D">
      <w:pPr>
        <w:jc w:val="both"/>
        <w:rPr>
          <w:rFonts w:ascii="Times New Roman" w:hAnsi="Times New Roman" w:cs="Times New Roman"/>
          <w:b/>
          <w:sz w:val="28"/>
          <w:szCs w:val="32"/>
        </w:rPr>
      </w:pPr>
      <w:r w:rsidRPr="00FE6333">
        <w:rPr>
          <w:rFonts w:ascii="Times New Roman" w:hAnsi="Times New Roman" w:cs="Times New Roman"/>
          <w:b/>
          <w:sz w:val="28"/>
          <w:szCs w:val="32"/>
        </w:rPr>
        <w:t>INTRODUCTION:</w:t>
      </w:r>
    </w:p>
    <w:p w:rsidR="002927A9" w:rsidRPr="00FE6333" w:rsidRDefault="002927A9" w:rsidP="0011468D">
      <w:pPr>
        <w:jc w:val="both"/>
        <w:rPr>
          <w:rFonts w:ascii="Times New Roman" w:hAnsi="Times New Roman" w:cs="Times New Roman"/>
          <w:sz w:val="24"/>
          <w:szCs w:val="32"/>
        </w:rPr>
        <w:sectPr w:rsidR="002927A9" w:rsidRPr="00FE6333">
          <w:pgSz w:w="11906" w:h="16838"/>
          <w:pgMar w:top="1440" w:right="1440" w:bottom="1440" w:left="1440" w:header="708" w:footer="708" w:gutter="0"/>
          <w:cols w:space="708"/>
          <w:docGrid w:linePitch="360"/>
        </w:sectPr>
      </w:pPr>
    </w:p>
    <w:p w:rsidR="0011468D" w:rsidRPr="00FE6333" w:rsidRDefault="0011468D" w:rsidP="0011468D">
      <w:pPr>
        <w:jc w:val="both"/>
        <w:rPr>
          <w:rFonts w:ascii="Times New Roman" w:hAnsi="Times New Roman" w:cs="Times New Roman"/>
          <w:sz w:val="24"/>
          <w:szCs w:val="32"/>
        </w:rPr>
      </w:pPr>
      <w:r w:rsidRPr="00FE6333">
        <w:rPr>
          <w:rFonts w:ascii="Times New Roman" w:hAnsi="Times New Roman" w:cs="Times New Roman"/>
          <w:sz w:val="24"/>
          <w:szCs w:val="32"/>
        </w:rPr>
        <w:lastRenderedPageBreak/>
        <w:t xml:space="preserve">The most difficult task at the time is to create a wideband antenna with a very small size/volume because to the rising demand for ultra-thin smart phones. A single passive and tiny antenna often struggles to support multiple bands and wide bandwidth sufficient to support all the necessary WAN bands for worldwide applications since the ultrathin smart phone offers extremely limited available places for creating the requisite antenna. One of the workable techniques to reduce antenna size is the reconfigurable or active </w:t>
      </w:r>
      <w:proofErr w:type="spellStart"/>
      <w:r w:rsidRPr="00FE6333">
        <w:rPr>
          <w:rFonts w:ascii="Times New Roman" w:hAnsi="Times New Roman" w:cs="Times New Roman"/>
          <w:sz w:val="24"/>
          <w:szCs w:val="32"/>
        </w:rPr>
        <w:t>tunable</w:t>
      </w:r>
      <w:proofErr w:type="spellEnd"/>
      <w:r w:rsidRPr="00FE6333">
        <w:rPr>
          <w:rFonts w:ascii="Times New Roman" w:hAnsi="Times New Roman" w:cs="Times New Roman"/>
          <w:sz w:val="24"/>
          <w:szCs w:val="32"/>
        </w:rPr>
        <w:t xml:space="preserve"> antenna [1]–[8]. PIN diodes [1] through [4], digitally programmable capacitors [5], or RF-MEMS (micro-electro mechanical systems) switches [6] through [8] can all be used to provide frequency configurability.</w:t>
      </w:r>
      <w:r w:rsidRPr="00FE6333">
        <w:rPr>
          <w:rFonts w:ascii="Times New Roman" w:hAnsi="Times New Roman" w:cs="Times New Roman"/>
        </w:rPr>
        <w:t xml:space="preserve"> </w:t>
      </w:r>
      <w:r w:rsidRPr="00FE6333">
        <w:rPr>
          <w:rFonts w:ascii="Times New Roman" w:hAnsi="Times New Roman" w:cs="Times New Roman"/>
          <w:sz w:val="24"/>
          <w:szCs w:val="32"/>
        </w:rPr>
        <w:t xml:space="preserve">The kind of antenna, tuning range, harmonic side effect, RF component loss, and other factors affect which RF </w:t>
      </w:r>
      <w:proofErr w:type="spellStart"/>
      <w:r w:rsidRPr="00FE6333">
        <w:rPr>
          <w:rFonts w:ascii="Times New Roman" w:hAnsi="Times New Roman" w:cs="Times New Roman"/>
          <w:sz w:val="24"/>
          <w:szCs w:val="32"/>
        </w:rPr>
        <w:t>tunable</w:t>
      </w:r>
      <w:proofErr w:type="spellEnd"/>
      <w:r w:rsidRPr="00FE6333">
        <w:rPr>
          <w:rFonts w:ascii="Times New Roman" w:hAnsi="Times New Roman" w:cs="Times New Roman"/>
          <w:sz w:val="24"/>
          <w:szCs w:val="32"/>
        </w:rPr>
        <w:t xml:space="preserve"> technology should be used.</w:t>
      </w:r>
    </w:p>
    <w:p w:rsidR="0011468D" w:rsidRPr="00FE6333" w:rsidRDefault="0011468D" w:rsidP="0011468D">
      <w:pPr>
        <w:jc w:val="both"/>
        <w:rPr>
          <w:rFonts w:ascii="Times New Roman" w:hAnsi="Times New Roman" w:cs="Times New Roman"/>
          <w:sz w:val="24"/>
          <w:szCs w:val="32"/>
        </w:rPr>
      </w:pPr>
      <w:r w:rsidRPr="00FE6333">
        <w:rPr>
          <w:rFonts w:ascii="Times New Roman" w:hAnsi="Times New Roman" w:cs="Times New Roman"/>
          <w:sz w:val="24"/>
          <w:szCs w:val="32"/>
        </w:rPr>
        <w:t>In addition to PIFAs (planar inverted F antennas), IFAs (inverted F antennas), and monopole antennas, loop antennas might potentially be used in mobile phone applications due to their advantageous multi-resonant modes. According to reports in [9] and [10], a 3-D type folded loop antenna may produce up to three resonant modes within the relevant LTE bands, namely the 0.5-, 1-, and 1.5-modes.</w:t>
      </w:r>
    </w:p>
    <w:p w:rsidR="00A90C2C" w:rsidRPr="00FE6333" w:rsidRDefault="00A90C2C" w:rsidP="00A90C2C">
      <w:pPr>
        <w:jc w:val="both"/>
        <w:rPr>
          <w:rFonts w:ascii="Times New Roman" w:hAnsi="Times New Roman" w:cs="Times New Roman"/>
          <w:sz w:val="24"/>
          <w:szCs w:val="32"/>
        </w:rPr>
      </w:pPr>
      <w:r w:rsidRPr="00FE6333">
        <w:rPr>
          <w:rFonts w:ascii="Times New Roman" w:hAnsi="Times New Roman" w:cs="Times New Roman"/>
          <w:sz w:val="24"/>
          <w:szCs w:val="32"/>
        </w:rPr>
        <w:lastRenderedPageBreak/>
        <w:t>Recent research has examined loop antennas with a higher 2- resonant mode [11]–[13].</w:t>
      </w:r>
    </w:p>
    <w:p w:rsidR="00A90C2C" w:rsidRPr="00FE6333" w:rsidRDefault="00A90C2C" w:rsidP="00A90C2C">
      <w:pPr>
        <w:jc w:val="both"/>
        <w:rPr>
          <w:rFonts w:ascii="Times New Roman" w:hAnsi="Times New Roman" w:cs="Times New Roman"/>
          <w:sz w:val="24"/>
          <w:szCs w:val="32"/>
        </w:rPr>
      </w:pPr>
      <w:r w:rsidRPr="00FE6333">
        <w:rPr>
          <w:rFonts w:ascii="Times New Roman" w:hAnsi="Times New Roman" w:cs="Times New Roman"/>
          <w:sz w:val="24"/>
          <w:szCs w:val="32"/>
        </w:rPr>
        <w:t xml:space="preserve">According to [12], the distance between the feed and shorting point of the loop antenna generates the higher 2- resonant mode. The antenna size of [11]-[13], however, is very big, measuring 50135 mm3, 6085 mm3, and 75105 mm3, respectively. Consequently, they are inappropriate for extremely thin and narrow frames. </w:t>
      </w:r>
      <w:proofErr w:type="gramStart"/>
      <w:r w:rsidRPr="00FE6333">
        <w:rPr>
          <w:rFonts w:ascii="Times New Roman" w:hAnsi="Times New Roman" w:cs="Times New Roman"/>
          <w:sz w:val="24"/>
          <w:szCs w:val="32"/>
        </w:rPr>
        <w:t>apps</w:t>
      </w:r>
      <w:proofErr w:type="gramEnd"/>
      <w:r w:rsidRPr="00FE6333">
        <w:rPr>
          <w:rFonts w:ascii="Times New Roman" w:hAnsi="Times New Roman" w:cs="Times New Roman"/>
          <w:sz w:val="24"/>
          <w:szCs w:val="32"/>
        </w:rPr>
        <w:t xml:space="preserve"> for smartphones This work proposes a tiny internal loop antenna (55 5 3 mm3) with multimode operation (up to four resonant modes) and frequency agility. In this work, four operating states are introduced using a single-pole, fourth-row RF switch (RF-1604) so that the suggested antenna can function at the appropriate bands. Table 1 compares the proposed antenna to those loop antennas previously described in order to better highlight the benefits of the proposed antenna. With this design approach, the occupied volume may be considerably decreased as compared to the reference ones. The findings demonstrate the suggested antenna's ability to provide two broad frequency bands, with the low band and high band being 780–990 MHz (210–MHz or 23.7%) and 1670–2740 MHz (1070 MHz), respectively.</w:t>
      </w:r>
    </w:p>
    <w:p w:rsidR="00A90C2C" w:rsidRPr="00FE6333" w:rsidRDefault="00A90C2C" w:rsidP="00A90C2C">
      <w:pPr>
        <w:jc w:val="both"/>
        <w:rPr>
          <w:rFonts w:ascii="Times New Roman" w:hAnsi="Times New Roman" w:cs="Times New Roman"/>
          <w:sz w:val="24"/>
          <w:szCs w:val="32"/>
        </w:rPr>
      </w:pPr>
      <w:r w:rsidRPr="00FE6333">
        <w:rPr>
          <w:rFonts w:ascii="Times New Roman" w:hAnsi="Times New Roman" w:cs="Times New Roman"/>
          <w:sz w:val="24"/>
          <w:szCs w:val="32"/>
        </w:rPr>
        <w:t>Thus, the GSM850/900, DCS1800, PCS1900, UMTS2100, and LTE2300/2500 bands may be covered by both low and high bands.</w:t>
      </w:r>
    </w:p>
    <w:p w:rsidR="00A90C2C" w:rsidRPr="00FE6333" w:rsidRDefault="00A90C2C" w:rsidP="00A90C2C">
      <w:pPr>
        <w:jc w:val="both"/>
        <w:rPr>
          <w:rFonts w:ascii="Times New Roman" w:hAnsi="Times New Roman" w:cs="Times New Roman"/>
          <w:sz w:val="24"/>
          <w:szCs w:val="32"/>
        </w:rPr>
      </w:pPr>
      <w:r w:rsidRPr="00FE6333">
        <w:rPr>
          <w:rFonts w:ascii="Times New Roman" w:hAnsi="Times New Roman" w:cs="Times New Roman"/>
          <w:sz w:val="24"/>
          <w:szCs w:val="32"/>
        </w:rPr>
        <w:t>The observed antenna efficiency of the low and high bands can also reach values of 59% and 82%, respectively.</w:t>
      </w:r>
    </w:p>
    <w:p w:rsidR="00A90C2C" w:rsidRPr="00FE6333" w:rsidRDefault="00A90C2C" w:rsidP="00A90C2C">
      <w:pPr>
        <w:jc w:val="both"/>
        <w:rPr>
          <w:rFonts w:ascii="Times New Roman" w:hAnsi="Times New Roman" w:cs="Times New Roman"/>
          <w:sz w:val="24"/>
          <w:szCs w:val="32"/>
        </w:rPr>
      </w:pPr>
      <w:r w:rsidRPr="00FE6333">
        <w:rPr>
          <w:rFonts w:ascii="Times New Roman" w:hAnsi="Times New Roman" w:cs="Times New Roman"/>
          <w:sz w:val="24"/>
          <w:szCs w:val="32"/>
        </w:rPr>
        <w:t>The specific absorption rate (SAR) is also examined in order to further our understanding of how antenna radiation affects human head at transmit mode.</w:t>
      </w:r>
    </w:p>
    <w:p w:rsidR="00A90C2C" w:rsidRPr="00FE6333" w:rsidRDefault="00A90C2C" w:rsidP="00A90C2C">
      <w:pPr>
        <w:jc w:val="both"/>
        <w:rPr>
          <w:rFonts w:ascii="Times New Roman" w:hAnsi="Times New Roman" w:cs="Times New Roman"/>
          <w:sz w:val="24"/>
          <w:szCs w:val="32"/>
        </w:rPr>
      </w:pPr>
      <w:r w:rsidRPr="00FE6333">
        <w:rPr>
          <w:rFonts w:ascii="Times New Roman" w:hAnsi="Times New Roman" w:cs="Times New Roman"/>
          <w:sz w:val="24"/>
          <w:szCs w:val="32"/>
        </w:rPr>
        <w:t>There is a 5 56 mm2 no-ground zone visible on the left side of this protruded ground as a result. The protruded ground in this instance can be utilised to arrange electrical parts like a metal USB connection.</w:t>
      </w:r>
    </w:p>
    <w:p w:rsidR="00A90C2C" w:rsidRPr="00FE6333" w:rsidRDefault="00A90C2C" w:rsidP="00A90C2C">
      <w:pPr>
        <w:jc w:val="both"/>
        <w:rPr>
          <w:rFonts w:ascii="Times New Roman" w:hAnsi="Times New Roman" w:cs="Times New Roman"/>
          <w:sz w:val="24"/>
          <w:szCs w:val="32"/>
        </w:rPr>
      </w:pPr>
      <w:r w:rsidRPr="00FE6333">
        <w:rPr>
          <w:rFonts w:ascii="Times New Roman" w:hAnsi="Times New Roman" w:cs="Times New Roman"/>
          <w:sz w:val="24"/>
          <w:szCs w:val="32"/>
        </w:rPr>
        <w:t>The suggested antenna is supported above the system circuit board using a 3 mm thick ABS (Acrylonitrile Butadiene Styrene) substrate antenna carrier (r = 3, tan = 0.01), with a gap of 1 mm established between the antenna carrier and its rose ground plane. The radiating dipole element is situated in the no-ground zone and has a total volume of only 55 x 5 x 3 mm3 (made on ABS).</w:t>
      </w:r>
    </w:p>
    <w:p w:rsidR="00A90C2C" w:rsidRPr="00FE6333" w:rsidRDefault="00A90C2C" w:rsidP="00A90C2C">
      <w:pPr>
        <w:jc w:val="both"/>
        <w:rPr>
          <w:rFonts w:ascii="Times New Roman" w:hAnsi="Times New Roman" w:cs="Times New Roman"/>
          <w:sz w:val="24"/>
          <w:szCs w:val="32"/>
        </w:rPr>
      </w:pPr>
      <w:r w:rsidRPr="00FE6333">
        <w:rPr>
          <w:rFonts w:ascii="Times New Roman" w:hAnsi="Times New Roman" w:cs="Times New Roman"/>
          <w:sz w:val="24"/>
          <w:szCs w:val="32"/>
        </w:rPr>
        <w:t>The construction of the RF switch and the suggested antenna's precise planar dimensions are shown in Fig. 1(b). Three branches make up the idea for the antenna: branch #1, a folded loop antenna along sections A–B–C–D–F–G–H–I–JK; branch #2, a section J–L–M; and branch #3, a section B–N.</w:t>
      </w:r>
    </w:p>
    <w:p w:rsidR="00A90C2C" w:rsidRPr="00FE6333" w:rsidRDefault="00A90C2C" w:rsidP="00A90C2C">
      <w:pPr>
        <w:jc w:val="both"/>
        <w:rPr>
          <w:rFonts w:ascii="Times New Roman" w:hAnsi="Times New Roman" w:cs="Times New Roman"/>
          <w:sz w:val="24"/>
          <w:szCs w:val="32"/>
        </w:rPr>
      </w:pPr>
      <w:r w:rsidRPr="00FE6333">
        <w:rPr>
          <w:rFonts w:ascii="Times New Roman" w:hAnsi="Times New Roman" w:cs="Times New Roman"/>
          <w:sz w:val="24"/>
          <w:szCs w:val="32"/>
        </w:rPr>
        <w:t>Four resonant modes for the relevant bands can be excited by the folded loop section (branch #1), and a few methods are employed to enhance the performance of the suggested antenna. In this instance, branches #2 and #3 are made to accomplish the high band operation bandwidth.</w:t>
      </w:r>
      <w:r w:rsidRPr="00FE6333">
        <w:rPr>
          <w:rFonts w:ascii="Times New Roman" w:hAnsi="Times New Roman" w:cs="Times New Roman"/>
        </w:rPr>
        <w:t xml:space="preserve"> </w:t>
      </w:r>
      <w:r w:rsidRPr="00FE6333">
        <w:rPr>
          <w:rFonts w:ascii="Times New Roman" w:hAnsi="Times New Roman" w:cs="Times New Roman"/>
          <w:sz w:val="24"/>
          <w:szCs w:val="32"/>
        </w:rPr>
        <w:t xml:space="preserve">. A series 5 </w:t>
      </w:r>
      <w:proofErr w:type="spellStart"/>
      <w:proofErr w:type="gramStart"/>
      <w:r w:rsidRPr="00FE6333">
        <w:rPr>
          <w:rFonts w:ascii="Times New Roman" w:hAnsi="Times New Roman" w:cs="Times New Roman"/>
          <w:sz w:val="24"/>
          <w:szCs w:val="32"/>
        </w:rPr>
        <w:t>nH</w:t>
      </w:r>
      <w:proofErr w:type="spellEnd"/>
      <w:proofErr w:type="gramEnd"/>
      <w:r w:rsidRPr="00FE6333">
        <w:rPr>
          <w:rFonts w:ascii="Times New Roman" w:hAnsi="Times New Roman" w:cs="Times New Roman"/>
          <w:sz w:val="24"/>
          <w:szCs w:val="32"/>
        </w:rPr>
        <w:t xml:space="preserve"> inductor is loaded at the feed point as a matching component to ensure appropriate resistance matching. The terminal end (point K) of branch #1 is connected to an SP4T (single-pole-four throw) RF switch (model RF-1604) for frequency agility in order to span the low band from 780 to 980 </w:t>
      </w:r>
      <w:proofErr w:type="spellStart"/>
      <w:r w:rsidRPr="00FE6333">
        <w:rPr>
          <w:rFonts w:ascii="Times New Roman" w:hAnsi="Times New Roman" w:cs="Times New Roman"/>
          <w:sz w:val="24"/>
          <w:szCs w:val="32"/>
        </w:rPr>
        <w:t>MHz.</w:t>
      </w:r>
      <w:proofErr w:type="spellEnd"/>
      <w:r w:rsidRPr="00FE6333">
        <w:rPr>
          <w:rFonts w:ascii="Times New Roman" w:hAnsi="Times New Roman" w:cs="Times New Roman"/>
          <w:sz w:val="24"/>
          <w:szCs w:val="32"/>
        </w:rPr>
        <w:t xml:space="preserve"> The four RF ports (RF1 to RF4) are </w:t>
      </w:r>
      <w:r w:rsidRPr="00FE6333">
        <w:rPr>
          <w:rFonts w:ascii="Times New Roman" w:hAnsi="Times New Roman" w:cs="Times New Roman"/>
          <w:sz w:val="24"/>
          <w:szCs w:val="32"/>
        </w:rPr>
        <w:lastRenderedPageBreak/>
        <w:t>connected to four lumped components from the enlarged schematic of this RF switch in Fig. 1(b). The two bias voltages (V1 and V2) control the RF switch states.</w:t>
      </w:r>
    </w:p>
    <w:p w:rsidR="0011468D" w:rsidRPr="00FE6333" w:rsidRDefault="00947EEB" w:rsidP="0011468D">
      <w:pPr>
        <w:jc w:val="both"/>
        <w:rPr>
          <w:rFonts w:ascii="Times New Roman" w:hAnsi="Times New Roman" w:cs="Times New Roman"/>
          <w:b/>
          <w:sz w:val="28"/>
          <w:szCs w:val="32"/>
        </w:rPr>
      </w:pPr>
      <w:r w:rsidRPr="00FE6333">
        <w:rPr>
          <w:rFonts w:ascii="Times New Roman" w:hAnsi="Times New Roman" w:cs="Times New Roman"/>
          <w:b/>
          <w:sz w:val="28"/>
          <w:szCs w:val="32"/>
        </w:rPr>
        <w:t>RELETED DATA:</w:t>
      </w:r>
    </w:p>
    <w:p w:rsidR="00F27B76" w:rsidRPr="00FE6333" w:rsidRDefault="00F27B76" w:rsidP="0011468D">
      <w:pPr>
        <w:jc w:val="both"/>
        <w:rPr>
          <w:rFonts w:ascii="Times New Roman" w:hAnsi="Times New Roman" w:cs="Times New Roman"/>
          <w:sz w:val="24"/>
          <w:szCs w:val="32"/>
        </w:rPr>
      </w:pPr>
      <w:r w:rsidRPr="00FE6333">
        <w:rPr>
          <w:rFonts w:ascii="Times New Roman" w:hAnsi="Times New Roman" w:cs="Times New Roman"/>
          <w:sz w:val="24"/>
          <w:szCs w:val="32"/>
        </w:rPr>
        <w:t>Charm is a flexible framework for quickly prototyping cryptographic systems, which we discuss. Charm has a variety of features that specifically facilitate the creation of novel protocols, such as infrastructure for creating interactive protocols and support for the modular composition of cryptographic building pieces. Additionally, our framework offers a number of specialised tools for the interoperability of various cryptosystems. Using Charm, we constructed more than 40 cryptographic algorithms, some of which were novel and, to our knowledge, had never been developed in practise. This article presents our modular design with a benchmarking module included to evaluate the performance of Charm primitives against current C implementations.</w:t>
      </w:r>
    </w:p>
    <w:p w:rsidR="00F27B76" w:rsidRPr="00FE6333" w:rsidRDefault="00F27B76" w:rsidP="0011468D">
      <w:pPr>
        <w:jc w:val="both"/>
        <w:rPr>
          <w:rFonts w:ascii="Times New Roman" w:hAnsi="Times New Roman" w:cs="Times New Roman"/>
          <w:sz w:val="24"/>
          <w:szCs w:val="32"/>
        </w:rPr>
      </w:pPr>
      <w:r w:rsidRPr="00FE6333">
        <w:rPr>
          <w:rFonts w:ascii="Times New Roman" w:hAnsi="Times New Roman" w:cs="Times New Roman"/>
          <w:sz w:val="24"/>
          <w:szCs w:val="32"/>
        </w:rPr>
        <w:t>We demonstrate that many times our solutions reduce code size by an order of magnitude without causing a tolerable performance effect. The Charm framework is moreover freely accessible to the research community, and up to this point, we have amassed a sizable, active user base.</w:t>
      </w:r>
    </w:p>
    <w:p w:rsidR="00F27B76" w:rsidRPr="00FE6333" w:rsidRDefault="00F27B76" w:rsidP="0011468D">
      <w:pPr>
        <w:jc w:val="both"/>
        <w:rPr>
          <w:rFonts w:ascii="Times New Roman" w:hAnsi="Times New Roman" w:cs="Times New Roman"/>
          <w:sz w:val="24"/>
          <w:szCs w:val="32"/>
        </w:rPr>
      </w:pPr>
    </w:p>
    <w:p w:rsidR="00F27B76" w:rsidRPr="00FE6333" w:rsidRDefault="00F27B76" w:rsidP="0011468D">
      <w:pPr>
        <w:jc w:val="both"/>
        <w:rPr>
          <w:rFonts w:ascii="Times New Roman" w:hAnsi="Times New Roman" w:cs="Times New Roman"/>
          <w:b/>
          <w:sz w:val="28"/>
          <w:szCs w:val="28"/>
        </w:rPr>
      </w:pPr>
      <w:r w:rsidRPr="00FE6333">
        <w:rPr>
          <w:rFonts w:ascii="Times New Roman" w:hAnsi="Times New Roman" w:cs="Times New Roman"/>
          <w:b/>
          <w:sz w:val="28"/>
          <w:szCs w:val="28"/>
        </w:rPr>
        <w:t>EXIXTING SYSTEM:</w:t>
      </w:r>
    </w:p>
    <w:p w:rsidR="00F27B76" w:rsidRPr="00FE6333" w:rsidRDefault="00F27B76" w:rsidP="0011468D">
      <w:pPr>
        <w:jc w:val="both"/>
        <w:rPr>
          <w:rFonts w:ascii="Times New Roman" w:hAnsi="Times New Roman" w:cs="Times New Roman"/>
          <w:b/>
          <w:sz w:val="32"/>
          <w:szCs w:val="28"/>
        </w:rPr>
      </w:pPr>
    </w:p>
    <w:p w:rsidR="00F27B76" w:rsidRPr="00FE6333" w:rsidRDefault="00F27B76" w:rsidP="00F27B76">
      <w:pPr>
        <w:autoSpaceDE w:val="0"/>
        <w:autoSpaceDN w:val="0"/>
        <w:adjustRightInd w:val="0"/>
        <w:spacing w:line="360" w:lineRule="auto"/>
        <w:jc w:val="both"/>
        <w:rPr>
          <w:rFonts w:ascii="Times New Roman" w:hAnsi="Times New Roman" w:cs="Times New Roman"/>
          <w:sz w:val="24"/>
        </w:rPr>
      </w:pPr>
      <w:proofErr w:type="spellStart"/>
      <w:proofErr w:type="gramStart"/>
      <w:r w:rsidRPr="00FE6333">
        <w:rPr>
          <w:rFonts w:ascii="Times New Roman" w:hAnsi="Times New Roman" w:cs="Times New Roman"/>
          <w:sz w:val="24"/>
        </w:rPr>
        <w:t>Jues</w:t>
      </w:r>
      <w:proofErr w:type="spellEnd"/>
      <w:r w:rsidRPr="00FE6333">
        <w:rPr>
          <w:rFonts w:ascii="Times New Roman" w:hAnsi="Times New Roman" w:cs="Times New Roman"/>
          <w:sz w:val="24"/>
        </w:rPr>
        <w:t xml:space="preserve"> and </w:t>
      </w:r>
      <w:proofErr w:type="spellStart"/>
      <w:r w:rsidRPr="00FE6333">
        <w:rPr>
          <w:rFonts w:ascii="Times New Roman" w:hAnsi="Times New Roman" w:cs="Times New Roman"/>
          <w:sz w:val="24"/>
        </w:rPr>
        <w:t>Kaliski</w:t>
      </w:r>
      <w:proofErr w:type="spellEnd"/>
      <w:r w:rsidRPr="00FE6333">
        <w:rPr>
          <w:rFonts w:ascii="Times New Roman" w:hAnsi="Times New Roman" w:cs="Times New Roman"/>
          <w:sz w:val="24"/>
        </w:rPr>
        <w:t xml:space="preserve"> [13].</w:t>
      </w:r>
      <w:proofErr w:type="gramEnd"/>
      <w:r w:rsidRPr="00FE6333">
        <w:rPr>
          <w:rFonts w:ascii="Times New Roman" w:hAnsi="Times New Roman" w:cs="Times New Roman"/>
          <w:sz w:val="24"/>
        </w:rPr>
        <w:t xml:space="preserve"> In </w:t>
      </w:r>
      <w:proofErr w:type="spellStart"/>
      <w:r w:rsidRPr="00FE6333">
        <w:rPr>
          <w:rFonts w:ascii="Times New Roman" w:hAnsi="Times New Roman" w:cs="Times New Roman"/>
          <w:sz w:val="24"/>
        </w:rPr>
        <w:t>PoR</w:t>
      </w:r>
      <w:proofErr w:type="spellEnd"/>
      <w:r w:rsidRPr="00FE6333">
        <w:rPr>
          <w:rFonts w:ascii="Times New Roman" w:hAnsi="Times New Roman" w:cs="Times New Roman"/>
          <w:sz w:val="24"/>
        </w:rPr>
        <w:t xml:space="preserve">, one can combine error-correcting code with spot-checking of data blocks to ensure the data's integrity. But this technique only supports a limited number of verification operations. At the </w:t>
      </w:r>
      <w:proofErr w:type="gramStart"/>
      <w:r w:rsidRPr="00FE6333">
        <w:rPr>
          <w:rFonts w:ascii="Times New Roman" w:hAnsi="Times New Roman" w:cs="Times New Roman"/>
          <w:sz w:val="24"/>
        </w:rPr>
        <w:t>same  time</w:t>
      </w:r>
      <w:proofErr w:type="gramEnd"/>
      <w:r w:rsidRPr="00FE6333">
        <w:rPr>
          <w:rFonts w:ascii="Times New Roman" w:hAnsi="Times New Roman" w:cs="Times New Roman"/>
          <w:sz w:val="24"/>
        </w:rPr>
        <w:t xml:space="preserve">, </w:t>
      </w:r>
      <w:proofErr w:type="spellStart"/>
      <w:r w:rsidRPr="00FE6333">
        <w:rPr>
          <w:rFonts w:ascii="Times New Roman" w:hAnsi="Times New Roman" w:cs="Times New Roman"/>
          <w:sz w:val="24"/>
        </w:rPr>
        <w:t>Atniese</w:t>
      </w:r>
      <w:proofErr w:type="spellEnd"/>
      <w:r w:rsidRPr="00FE6333">
        <w:rPr>
          <w:rFonts w:ascii="Times New Roman" w:hAnsi="Times New Roman" w:cs="Times New Roman"/>
          <w:sz w:val="24"/>
        </w:rPr>
        <w:t xml:space="preserve"> et al. proposed provable data possession (PDP) based RSA-homomorphic authenticators, which can support both unlimited number of challenges and public auditing [3]. </w:t>
      </w:r>
    </w:p>
    <w:p w:rsidR="00F27B76" w:rsidRPr="00FE6333" w:rsidRDefault="00F27B76" w:rsidP="00F27B76">
      <w:pPr>
        <w:autoSpaceDE w:val="0"/>
        <w:autoSpaceDN w:val="0"/>
        <w:adjustRightInd w:val="0"/>
        <w:spacing w:line="360" w:lineRule="auto"/>
        <w:jc w:val="both"/>
        <w:rPr>
          <w:rFonts w:ascii="Times New Roman" w:hAnsi="Times New Roman" w:cs="Times New Roman"/>
          <w:b/>
          <w:bCs/>
          <w:sz w:val="24"/>
        </w:rPr>
      </w:pPr>
    </w:p>
    <w:p w:rsidR="00F27B76" w:rsidRPr="00FE6333" w:rsidRDefault="00F27B76" w:rsidP="00F27B76">
      <w:pPr>
        <w:autoSpaceDE w:val="0"/>
        <w:autoSpaceDN w:val="0"/>
        <w:adjustRightInd w:val="0"/>
        <w:spacing w:line="360" w:lineRule="auto"/>
        <w:jc w:val="both"/>
        <w:rPr>
          <w:rFonts w:ascii="Times New Roman" w:hAnsi="Times New Roman" w:cs="Times New Roman"/>
          <w:sz w:val="24"/>
        </w:rPr>
      </w:pPr>
      <w:r w:rsidRPr="00FE6333">
        <w:rPr>
          <w:rFonts w:ascii="Times New Roman" w:hAnsi="Times New Roman" w:cs="Times New Roman"/>
          <w:sz w:val="24"/>
        </w:rPr>
        <w:t xml:space="preserve">Subsequently, many works focused on the improvement of communication efficiency [4], [7], [11], </w:t>
      </w:r>
      <w:proofErr w:type="gramStart"/>
      <w:r w:rsidRPr="00FE6333">
        <w:rPr>
          <w:rFonts w:ascii="Times New Roman" w:hAnsi="Times New Roman" w:cs="Times New Roman"/>
          <w:sz w:val="24"/>
        </w:rPr>
        <w:t>[</w:t>
      </w:r>
      <w:proofErr w:type="gramEnd"/>
      <w:r w:rsidRPr="00FE6333">
        <w:rPr>
          <w:rFonts w:ascii="Times New Roman" w:hAnsi="Times New Roman" w:cs="Times New Roman"/>
          <w:sz w:val="24"/>
        </w:rPr>
        <w:t xml:space="preserve">20]. Some other researches considered the dynamic update of PDP schemes [12], [22], [26], [28]. To support data dynamics, kinds of authenticated data structures are widely introduced into the public auditing schemes. For example, in 2011, Wang et al. presented the </w:t>
      </w:r>
      <w:proofErr w:type="spellStart"/>
      <w:r w:rsidRPr="00FE6333">
        <w:rPr>
          <w:rFonts w:ascii="Times New Roman" w:hAnsi="Times New Roman" w:cs="Times New Roman"/>
          <w:sz w:val="24"/>
        </w:rPr>
        <w:t>Merkle</w:t>
      </w:r>
      <w:proofErr w:type="spellEnd"/>
      <w:r w:rsidRPr="00FE6333">
        <w:rPr>
          <w:rFonts w:ascii="Times New Roman" w:hAnsi="Times New Roman" w:cs="Times New Roman"/>
          <w:sz w:val="24"/>
        </w:rPr>
        <w:t xml:space="preserve">-hash-tree-based public auditing for dynamic data [26]. Later, Zhu et al. proposed a new data structure, called index hash table, to achieve data dynamics [34]. In 2017, Tian et al. further suggested a two-dimensional data structure, named dynamic hash table, to achieve </w:t>
      </w:r>
      <w:r w:rsidRPr="00FE6333">
        <w:rPr>
          <w:rFonts w:ascii="Times New Roman" w:hAnsi="Times New Roman" w:cs="Times New Roman"/>
          <w:sz w:val="24"/>
        </w:rPr>
        <w:lastRenderedPageBreak/>
        <w:t>both public auditing and dynamic data updating [22]. At the same year, Shen et al. proposed another novel structure, which includes a doubly linked info table and a location array,</w:t>
      </w:r>
    </w:p>
    <w:p w:rsidR="00F27B76" w:rsidRPr="00FE6333" w:rsidRDefault="00F27B76" w:rsidP="00F27B76">
      <w:pPr>
        <w:autoSpaceDE w:val="0"/>
        <w:autoSpaceDN w:val="0"/>
        <w:adjustRightInd w:val="0"/>
        <w:spacing w:line="360" w:lineRule="auto"/>
        <w:jc w:val="both"/>
        <w:rPr>
          <w:rFonts w:ascii="Times New Roman" w:hAnsi="Times New Roman" w:cs="Times New Roman"/>
          <w:sz w:val="24"/>
        </w:rPr>
      </w:pPr>
      <w:proofErr w:type="gramStart"/>
      <w:r w:rsidRPr="00FE6333">
        <w:rPr>
          <w:rFonts w:ascii="Times New Roman" w:hAnsi="Times New Roman" w:cs="Times New Roman"/>
          <w:sz w:val="24"/>
        </w:rPr>
        <w:t>to</w:t>
      </w:r>
      <w:proofErr w:type="gramEnd"/>
      <w:r w:rsidRPr="00FE6333">
        <w:rPr>
          <w:rFonts w:ascii="Times New Roman" w:hAnsi="Times New Roman" w:cs="Times New Roman"/>
          <w:sz w:val="24"/>
        </w:rPr>
        <w:t xml:space="preserve"> achieve dynamic data [21].</w:t>
      </w:r>
    </w:p>
    <w:p w:rsidR="00F27B76" w:rsidRPr="00FE6333" w:rsidRDefault="00F27B76" w:rsidP="00F27B76">
      <w:pPr>
        <w:autoSpaceDE w:val="0"/>
        <w:autoSpaceDN w:val="0"/>
        <w:adjustRightInd w:val="0"/>
        <w:spacing w:line="360" w:lineRule="auto"/>
        <w:jc w:val="both"/>
        <w:rPr>
          <w:rFonts w:ascii="Times New Roman" w:hAnsi="Times New Roman" w:cs="Times New Roman"/>
          <w:sz w:val="24"/>
        </w:rPr>
      </w:pPr>
    </w:p>
    <w:p w:rsidR="00F27B76" w:rsidRPr="00FE6333" w:rsidRDefault="00F27B76" w:rsidP="00F27B76">
      <w:pPr>
        <w:autoSpaceDE w:val="0"/>
        <w:autoSpaceDN w:val="0"/>
        <w:adjustRightInd w:val="0"/>
        <w:spacing w:line="360" w:lineRule="auto"/>
        <w:jc w:val="both"/>
        <w:rPr>
          <w:rFonts w:ascii="Times New Roman" w:hAnsi="Times New Roman" w:cs="Times New Roman"/>
          <w:sz w:val="24"/>
        </w:rPr>
      </w:pPr>
      <w:r w:rsidRPr="00FE6333">
        <w:rPr>
          <w:rFonts w:ascii="Times New Roman" w:hAnsi="Times New Roman" w:cs="Times New Roman"/>
          <w:sz w:val="24"/>
        </w:rPr>
        <w:t xml:space="preserve">However, few of them can be directly extended to achieve efficient and secure verification for data storage in the fog-to-cloud based </w:t>
      </w:r>
      <w:proofErr w:type="spellStart"/>
      <w:r w:rsidRPr="00FE6333">
        <w:rPr>
          <w:rFonts w:ascii="Times New Roman" w:hAnsi="Times New Roman" w:cs="Times New Roman"/>
          <w:sz w:val="24"/>
        </w:rPr>
        <w:t>IoT</w:t>
      </w:r>
      <w:proofErr w:type="spellEnd"/>
      <w:r w:rsidRPr="00FE6333">
        <w:rPr>
          <w:rFonts w:ascii="Times New Roman" w:hAnsi="Times New Roman" w:cs="Times New Roman"/>
          <w:sz w:val="24"/>
        </w:rPr>
        <w:t xml:space="preserve"> scenarios, although there are fruitful schemes suggested in the traditional cloud storage. The two main reasons are as follows. First, in fog-to-cloud case, the data are usually generated by various </w:t>
      </w:r>
      <w:proofErr w:type="spellStart"/>
      <w:r w:rsidRPr="00FE6333">
        <w:rPr>
          <w:rFonts w:ascii="Times New Roman" w:hAnsi="Times New Roman" w:cs="Times New Roman"/>
          <w:sz w:val="24"/>
        </w:rPr>
        <w:t>IoT</w:t>
      </w:r>
      <w:proofErr w:type="spellEnd"/>
      <w:r w:rsidRPr="00FE6333">
        <w:rPr>
          <w:rFonts w:ascii="Times New Roman" w:hAnsi="Times New Roman" w:cs="Times New Roman"/>
          <w:sz w:val="24"/>
        </w:rPr>
        <w:t xml:space="preserve"> devices, instead of the data owners themselves. Second, some new entities, like fog nodes, are introduced and also play important roles for processing and transmission in fog-to-cloud scenario. But in the traditional cloud storage, they are never considered. </w:t>
      </w:r>
    </w:p>
    <w:p w:rsidR="00F27B76" w:rsidRPr="00FE6333" w:rsidRDefault="00F27B76" w:rsidP="00F27B76">
      <w:pPr>
        <w:autoSpaceDE w:val="0"/>
        <w:autoSpaceDN w:val="0"/>
        <w:adjustRightInd w:val="0"/>
        <w:spacing w:line="360" w:lineRule="auto"/>
        <w:jc w:val="both"/>
        <w:rPr>
          <w:rFonts w:ascii="Times New Roman" w:hAnsi="Times New Roman" w:cs="Times New Roman"/>
          <w:sz w:val="24"/>
        </w:rPr>
      </w:pPr>
    </w:p>
    <w:p w:rsidR="00F27B76" w:rsidRPr="00FE6333" w:rsidRDefault="00F27B76" w:rsidP="00F27B76">
      <w:pPr>
        <w:autoSpaceDE w:val="0"/>
        <w:autoSpaceDN w:val="0"/>
        <w:adjustRightInd w:val="0"/>
        <w:spacing w:line="360" w:lineRule="auto"/>
        <w:jc w:val="both"/>
        <w:rPr>
          <w:rFonts w:ascii="Times New Roman" w:hAnsi="Times New Roman" w:cs="Times New Roman"/>
          <w:sz w:val="24"/>
        </w:rPr>
      </w:pPr>
      <w:r w:rsidRPr="00FE6333">
        <w:rPr>
          <w:rFonts w:ascii="Times New Roman" w:hAnsi="Times New Roman" w:cs="Times New Roman"/>
          <w:sz w:val="24"/>
        </w:rPr>
        <w:t xml:space="preserve">Therefore, in the recent works, Tian </w:t>
      </w:r>
      <w:r w:rsidRPr="00FE6333">
        <w:rPr>
          <w:rFonts w:ascii="Times New Roman" w:hAnsi="Times New Roman" w:cs="Times New Roman"/>
          <w:i/>
          <w:iCs/>
          <w:sz w:val="24"/>
        </w:rPr>
        <w:t>et al.</w:t>
      </w:r>
      <w:r w:rsidRPr="00FE6333">
        <w:rPr>
          <w:rFonts w:ascii="Times New Roman" w:hAnsi="Times New Roman" w:cs="Times New Roman"/>
          <w:sz w:val="24"/>
        </w:rPr>
        <w:t xml:space="preserve">, [23] and </w:t>
      </w:r>
      <w:proofErr w:type="spellStart"/>
      <w:r w:rsidRPr="00FE6333">
        <w:rPr>
          <w:rFonts w:ascii="Times New Roman" w:hAnsi="Times New Roman" w:cs="Times New Roman"/>
          <w:sz w:val="24"/>
        </w:rPr>
        <w:t>Kashif</w:t>
      </w:r>
      <w:proofErr w:type="spellEnd"/>
      <w:r w:rsidRPr="00FE6333">
        <w:rPr>
          <w:rFonts w:ascii="Times New Roman" w:hAnsi="Times New Roman" w:cs="Times New Roman"/>
          <w:sz w:val="24"/>
        </w:rPr>
        <w:t xml:space="preserve"> and Mohammed [18] respectively filled this gap in the public auditing setting based on different techniques. Nevertheless, the more efficient private key auditing schemes are not considered in both papers.</w:t>
      </w:r>
    </w:p>
    <w:p w:rsidR="00F27B76" w:rsidRPr="00FE6333" w:rsidRDefault="00F27B76" w:rsidP="0011468D">
      <w:pPr>
        <w:jc w:val="both"/>
        <w:rPr>
          <w:rFonts w:ascii="Times New Roman" w:hAnsi="Times New Roman" w:cs="Times New Roman"/>
          <w:b/>
          <w:sz w:val="28"/>
          <w:szCs w:val="32"/>
        </w:rPr>
      </w:pPr>
      <w:r w:rsidRPr="00FE6333">
        <w:rPr>
          <w:rFonts w:ascii="Times New Roman" w:hAnsi="Times New Roman" w:cs="Times New Roman"/>
          <w:b/>
          <w:sz w:val="28"/>
          <w:szCs w:val="32"/>
        </w:rPr>
        <w:t>PROPOSED SYSTEM:</w:t>
      </w:r>
    </w:p>
    <w:p w:rsidR="00F27B76" w:rsidRPr="00FE6333" w:rsidRDefault="00F27B76" w:rsidP="00F27B76">
      <w:pPr>
        <w:autoSpaceDE w:val="0"/>
        <w:autoSpaceDN w:val="0"/>
        <w:adjustRightInd w:val="0"/>
        <w:spacing w:line="360" w:lineRule="auto"/>
        <w:jc w:val="both"/>
        <w:rPr>
          <w:rFonts w:ascii="Times New Roman" w:hAnsi="Times New Roman" w:cs="Times New Roman"/>
          <w:sz w:val="24"/>
        </w:rPr>
      </w:pPr>
      <w:r w:rsidRPr="00FE6333">
        <w:rPr>
          <w:rFonts w:ascii="Times New Roman" w:hAnsi="Times New Roman" w:cs="Times New Roman"/>
          <w:sz w:val="24"/>
        </w:rPr>
        <w:t>In the proposed system, the system tries to take the step to this direction. More specifically, we propose a new auditing system based on private authentication techniques: message authentication code (MAC) [14] and homomorphic MAC (HMAC) [2], [8</w:t>
      </w:r>
      <w:proofErr w:type="gramStart"/>
      <w:r w:rsidRPr="00FE6333">
        <w:rPr>
          <w:rFonts w:ascii="Times New Roman" w:hAnsi="Times New Roman" w:cs="Times New Roman"/>
          <w:sz w:val="24"/>
        </w:rPr>
        <w:t>]_</w:t>
      </w:r>
      <w:proofErr w:type="gramEnd"/>
      <w:r w:rsidRPr="00FE6333">
        <w:rPr>
          <w:rFonts w:ascii="Times New Roman" w:hAnsi="Times New Roman" w:cs="Times New Roman"/>
          <w:sz w:val="24"/>
        </w:rPr>
        <w:t xml:space="preserve">[10] schemes, both of which are important primitives in cryptography. The MAC technique is used in the transmission process between mobile sinks and fog nodes while the HMAC scheme is used to verify the integrity of data blocks stored in CSP. Since a common private key is needed for the parties in MAC or HMAC when generating or verifying the tags, this model is not suitable to introduce TPA into it. Moreover, we give a concrete instantiation of the system by instantiating the hash-based MAC scheme in [14] and the efficient HMAC scheme designed by </w:t>
      </w:r>
      <w:proofErr w:type="gramStart"/>
      <w:r w:rsidRPr="00FE6333">
        <w:rPr>
          <w:rFonts w:ascii="Times New Roman" w:hAnsi="Times New Roman" w:cs="Times New Roman"/>
          <w:sz w:val="24"/>
        </w:rPr>
        <w:t>Agrawal  and</w:t>
      </w:r>
      <w:proofErr w:type="gramEnd"/>
      <w:r w:rsidRPr="00FE6333">
        <w:rPr>
          <w:rFonts w:ascii="Times New Roman" w:hAnsi="Times New Roman" w:cs="Times New Roman"/>
          <w:sz w:val="24"/>
        </w:rPr>
        <w:t xml:space="preserve"> </w:t>
      </w:r>
      <w:proofErr w:type="spellStart"/>
      <w:r w:rsidRPr="00FE6333">
        <w:rPr>
          <w:rFonts w:ascii="Times New Roman" w:hAnsi="Times New Roman" w:cs="Times New Roman"/>
          <w:sz w:val="24"/>
        </w:rPr>
        <w:t>Boneh</w:t>
      </w:r>
      <w:proofErr w:type="spellEnd"/>
      <w:r w:rsidRPr="00FE6333">
        <w:rPr>
          <w:rFonts w:ascii="Times New Roman" w:hAnsi="Times New Roman" w:cs="Times New Roman"/>
          <w:sz w:val="24"/>
        </w:rPr>
        <w:t xml:space="preserve"> in [2]. </w:t>
      </w:r>
    </w:p>
    <w:p w:rsidR="00CD0F7A" w:rsidRPr="00FE6333" w:rsidRDefault="00CD0F7A" w:rsidP="0011468D">
      <w:pPr>
        <w:jc w:val="both"/>
        <w:rPr>
          <w:rFonts w:ascii="Times New Roman" w:hAnsi="Times New Roman" w:cs="Times New Roman"/>
          <w:b/>
          <w:sz w:val="28"/>
          <w:szCs w:val="32"/>
        </w:rPr>
        <w:sectPr w:rsidR="00CD0F7A" w:rsidRPr="00FE6333" w:rsidSect="00CD0F7A">
          <w:type w:val="continuous"/>
          <w:pgSz w:w="11906" w:h="16838"/>
          <w:pgMar w:top="1440" w:right="1440" w:bottom="1440" w:left="1440" w:header="708" w:footer="708" w:gutter="0"/>
          <w:cols w:space="708"/>
          <w:docGrid w:linePitch="360"/>
        </w:sectPr>
      </w:pPr>
    </w:p>
    <w:p w:rsidR="00F27B76" w:rsidRPr="00FE6333" w:rsidRDefault="00F27B76" w:rsidP="0011468D">
      <w:pPr>
        <w:jc w:val="both"/>
        <w:rPr>
          <w:rFonts w:ascii="Times New Roman" w:hAnsi="Times New Roman" w:cs="Times New Roman"/>
          <w:b/>
          <w:sz w:val="28"/>
          <w:szCs w:val="32"/>
        </w:rPr>
      </w:pPr>
    </w:p>
    <w:p w:rsidR="00947EEB" w:rsidRPr="00FE6333" w:rsidRDefault="00947EEB" w:rsidP="0011468D">
      <w:pPr>
        <w:jc w:val="both"/>
        <w:rPr>
          <w:rFonts w:ascii="Times New Roman" w:hAnsi="Times New Roman" w:cs="Times New Roman"/>
          <w:b/>
          <w:sz w:val="28"/>
          <w:szCs w:val="32"/>
        </w:rPr>
      </w:pPr>
    </w:p>
    <w:p w:rsidR="00CD0F7A" w:rsidRPr="00FE6333" w:rsidRDefault="00CD0F7A" w:rsidP="0011468D">
      <w:pPr>
        <w:jc w:val="both"/>
        <w:rPr>
          <w:rFonts w:ascii="Times New Roman" w:hAnsi="Times New Roman" w:cs="Times New Roman"/>
          <w:b/>
          <w:sz w:val="28"/>
          <w:szCs w:val="32"/>
        </w:rPr>
        <w:sectPr w:rsidR="00CD0F7A" w:rsidRPr="00FE6333" w:rsidSect="00CD0F7A">
          <w:type w:val="continuous"/>
          <w:pgSz w:w="11906" w:h="16838"/>
          <w:pgMar w:top="1440" w:right="1440" w:bottom="1440" w:left="1440" w:header="708" w:footer="708" w:gutter="0"/>
          <w:cols w:space="708"/>
          <w:docGrid w:linePitch="360"/>
        </w:sectPr>
      </w:pPr>
    </w:p>
    <w:p w:rsidR="00947EEB" w:rsidRPr="00FE6333" w:rsidRDefault="00947EEB" w:rsidP="0011468D">
      <w:pPr>
        <w:jc w:val="both"/>
        <w:rPr>
          <w:rFonts w:ascii="Times New Roman" w:hAnsi="Times New Roman" w:cs="Times New Roman"/>
          <w:b/>
          <w:sz w:val="28"/>
          <w:szCs w:val="32"/>
        </w:rPr>
      </w:pPr>
      <w:r w:rsidRPr="00FE6333">
        <w:rPr>
          <w:rFonts w:ascii="Times New Roman" w:hAnsi="Times New Roman" w:cs="Times New Roman"/>
          <w:b/>
          <w:sz w:val="28"/>
          <w:szCs w:val="32"/>
        </w:rPr>
        <w:lastRenderedPageBreak/>
        <w:t>RESULT:</w:t>
      </w:r>
    </w:p>
    <w:p w:rsidR="00CD0F7A" w:rsidRPr="00FE6333" w:rsidRDefault="00CD0F7A" w:rsidP="0011468D">
      <w:pPr>
        <w:jc w:val="both"/>
        <w:rPr>
          <w:rFonts w:ascii="Times New Roman" w:hAnsi="Times New Roman" w:cs="Times New Roman"/>
          <w:b/>
          <w:sz w:val="28"/>
          <w:szCs w:val="32"/>
        </w:rPr>
      </w:pPr>
    </w:p>
    <w:p w:rsidR="00CD0F7A" w:rsidRPr="00FE6333" w:rsidRDefault="00CD0F7A" w:rsidP="0011468D">
      <w:pPr>
        <w:jc w:val="both"/>
        <w:rPr>
          <w:rFonts w:ascii="Times New Roman" w:hAnsi="Times New Roman" w:cs="Times New Roman"/>
          <w:b/>
          <w:sz w:val="28"/>
          <w:szCs w:val="32"/>
        </w:rPr>
      </w:pPr>
      <w:r w:rsidRPr="00FE6333">
        <w:rPr>
          <w:rFonts w:ascii="Times New Roman" w:hAnsi="Times New Roman" w:cs="Times New Roman"/>
          <w:b/>
          <w:noProof/>
          <w:sz w:val="28"/>
          <w:szCs w:val="32"/>
          <w:lang w:eastAsia="en-IN"/>
        </w:rPr>
        <w:drawing>
          <wp:inline distT="0" distB="0" distL="0" distR="0" wp14:anchorId="0C354D06" wp14:editId="73D8A8E8">
            <wp:extent cx="2949934" cy="1773339"/>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50631" cy="1773758"/>
                    </a:xfrm>
                    <a:prstGeom prst="rect">
                      <a:avLst/>
                    </a:prstGeom>
                    <a:noFill/>
                  </pic:spPr>
                </pic:pic>
              </a:graphicData>
            </a:graphic>
          </wp:inline>
        </w:drawing>
      </w:r>
      <w:r w:rsidRPr="00FE6333">
        <w:rPr>
          <w:rFonts w:ascii="Times New Roman" w:hAnsi="Times New Roman" w:cs="Times New Roman"/>
          <w:noProof/>
          <w:lang w:eastAsia="en-IN"/>
        </w:rPr>
        <w:drawing>
          <wp:inline distT="0" distB="0" distL="0" distR="0" wp14:anchorId="59D4C24B" wp14:editId="522E9462">
            <wp:extent cx="2679589" cy="1773140"/>
            <wp:effectExtent l="0" t="0" r="6985" b="0"/>
            <wp:docPr id="2029897880" name="Picture 1"/>
            <wp:cNvGraphicFramePr/>
            <a:graphic xmlns:a="http://schemas.openxmlformats.org/drawingml/2006/main">
              <a:graphicData uri="http://schemas.openxmlformats.org/drawingml/2006/picture">
                <pic:pic xmlns:pic="http://schemas.openxmlformats.org/drawingml/2006/picture">
                  <pic:nvPicPr>
                    <pic:cNvPr id="2029897880" name="Picture 1"/>
                    <pic:cNvPicPr/>
                  </pic:nvPicPr>
                  <pic:blipFill>
                    <a:blip r:embed="rId8"/>
                    <a:stretch>
                      <a:fillRect/>
                    </a:stretch>
                  </pic:blipFill>
                  <pic:spPr>
                    <a:xfrm>
                      <a:off x="0" y="0"/>
                      <a:ext cx="2682665" cy="1775175"/>
                    </a:xfrm>
                    <a:prstGeom prst="rect">
                      <a:avLst/>
                    </a:prstGeom>
                  </pic:spPr>
                </pic:pic>
              </a:graphicData>
            </a:graphic>
          </wp:inline>
        </w:drawing>
      </w:r>
    </w:p>
    <w:p w:rsidR="00CD0F7A" w:rsidRPr="00FE6333" w:rsidRDefault="00CD0F7A" w:rsidP="0011468D">
      <w:pPr>
        <w:jc w:val="both"/>
        <w:rPr>
          <w:rFonts w:ascii="Times New Roman" w:hAnsi="Times New Roman" w:cs="Times New Roman"/>
          <w:b/>
          <w:sz w:val="28"/>
          <w:szCs w:val="32"/>
        </w:rPr>
      </w:pPr>
    </w:p>
    <w:p w:rsidR="00CD0F7A" w:rsidRPr="00FE6333" w:rsidRDefault="00CD0F7A" w:rsidP="0011468D">
      <w:pPr>
        <w:jc w:val="both"/>
        <w:rPr>
          <w:rFonts w:ascii="Times New Roman" w:hAnsi="Times New Roman" w:cs="Times New Roman"/>
          <w:b/>
          <w:sz w:val="28"/>
          <w:szCs w:val="32"/>
        </w:rPr>
      </w:pPr>
    </w:p>
    <w:p w:rsidR="00CD0F7A" w:rsidRPr="00FE6333" w:rsidRDefault="00CD0F7A" w:rsidP="0011468D">
      <w:pPr>
        <w:jc w:val="both"/>
        <w:rPr>
          <w:rFonts w:ascii="Times New Roman" w:hAnsi="Times New Roman" w:cs="Times New Roman"/>
          <w:b/>
          <w:sz w:val="28"/>
          <w:szCs w:val="32"/>
        </w:rPr>
        <w:sectPr w:rsidR="00CD0F7A" w:rsidRPr="00FE6333" w:rsidSect="00CD0F7A">
          <w:type w:val="continuous"/>
          <w:pgSz w:w="11906" w:h="16838"/>
          <w:pgMar w:top="1440" w:right="1440" w:bottom="1440" w:left="1440" w:header="708" w:footer="708" w:gutter="0"/>
          <w:cols w:space="708"/>
          <w:docGrid w:linePitch="360"/>
        </w:sectPr>
      </w:pPr>
      <w:r w:rsidRPr="00FE6333">
        <w:rPr>
          <w:rFonts w:ascii="Times New Roman" w:hAnsi="Times New Roman" w:cs="Times New Roman"/>
          <w:noProof/>
          <w:lang w:eastAsia="en-IN"/>
        </w:rPr>
        <w:drawing>
          <wp:inline distT="0" distB="0" distL="0" distR="0" wp14:anchorId="5FFF44F9" wp14:editId="5F05E856">
            <wp:extent cx="2798859" cy="1685677"/>
            <wp:effectExtent l="0" t="0" r="1905" b="0"/>
            <wp:docPr id="640159992" name="Picture 640159992"/>
            <wp:cNvGraphicFramePr/>
            <a:graphic xmlns:a="http://schemas.openxmlformats.org/drawingml/2006/main">
              <a:graphicData uri="http://schemas.openxmlformats.org/drawingml/2006/picture">
                <pic:pic xmlns:pic="http://schemas.openxmlformats.org/drawingml/2006/picture">
                  <pic:nvPicPr>
                    <pic:cNvPr id="640159992" name="Picture 640159992"/>
                    <pic:cNvPicPr/>
                  </pic:nvPicPr>
                  <pic:blipFill>
                    <a:blip r:embed="rId9"/>
                    <a:stretch>
                      <a:fillRect/>
                    </a:stretch>
                  </pic:blipFill>
                  <pic:spPr>
                    <a:xfrm>
                      <a:off x="0" y="0"/>
                      <a:ext cx="2802070" cy="1687611"/>
                    </a:xfrm>
                    <a:prstGeom prst="rect">
                      <a:avLst/>
                    </a:prstGeom>
                  </pic:spPr>
                </pic:pic>
              </a:graphicData>
            </a:graphic>
          </wp:inline>
        </w:drawing>
      </w:r>
      <w:r w:rsidRPr="00FE6333">
        <w:rPr>
          <w:rFonts w:ascii="Times New Roman" w:hAnsi="Times New Roman" w:cs="Times New Roman"/>
          <w:noProof/>
          <w:lang w:eastAsia="en-IN"/>
        </w:rPr>
        <w:drawing>
          <wp:inline distT="0" distB="0" distL="0" distR="0" wp14:anchorId="00AF09F5" wp14:editId="561D9FE5">
            <wp:extent cx="2735249" cy="1685676"/>
            <wp:effectExtent l="0" t="0" r="8255" b="0"/>
            <wp:docPr id="533234313" name="Picture 1"/>
            <wp:cNvGraphicFramePr/>
            <a:graphic xmlns:a="http://schemas.openxmlformats.org/drawingml/2006/main">
              <a:graphicData uri="http://schemas.openxmlformats.org/drawingml/2006/picture">
                <pic:pic xmlns:pic="http://schemas.openxmlformats.org/drawingml/2006/picture">
                  <pic:nvPicPr>
                    <pic:cNvPr id="533234313" name="Picture 1"/>
                    <pic:cNvPicPr/>
                  </pic:nvPicPr>
                  <pic:blipFill>
                    <a:blip r:embed="rId10"/>
                    <a:stretch>
                      <a:fillRect/>
                    </a:stretch>
                  </pic:blipFill>
                  <pic:spPr>
                    <a:xfrm>
                      <a:off x="0" y="0"/>
                      <a:ext cx="2738388" cy="1687610"/>
                    </a:xfrm>
                    <a:prstGeom prst="rect">
                      <a:avLst/>
                    </a:prstGeom>
                  </pic:spPr>
                </pic:pic>
              </a:graphicData>
            </a:graphic>
          </wp:inline>
        </w:drawing>
      </w:r>
    </w:p>
    <w:p w:rsidR="00947EEB" w:rsidRPr="00FE6333" w:rsidRDefault="00947EEB" w:rsidP="0011468D">
      <w:pPr>
        <w:jc w:val="both"/>
        <w:rPr>
          <w:rFonts w:ascii="Times New Roman" w:hAnsi="Times New Roman" w:cs="Times New Roman"/>
          <w:b/>
          <w:sz w:val="28"/>
          <w:szCs w:val="32"/>
        </w:rPr>
      </w:pPr>
    </w:p>
    <w:p w:rsidR="00CD0F7A" w:rsidRPr="00FE6333" w:rsidRDefault="00CD0F7A" w:rsidP="0011468D">
      <w:pPr>
        <w:jc w:val="both"/>
        <w:rPr>
          <w:rFonts w:ascii="Times New Roman" w:hAnsi="Times New Roman" w:cs="Times New Roman"/>
          <w:b/>
          <w:sz w:val="28"/>
          <w:szCs w:val="32"/>
        </w:rPr>
        <w:sectPr w:rsidR="00CD0F7A" w:rsidRPr="00FE6333" w:rsidSect="00CD0F7A">
          <w:type w:val="continuous"/>
          <w:pgSz w:w="11906" w:h="16838"/>
          <w:pgMar w:top="1440" w:right="1440" w:bottom="1440" w:left="1440" w:header="708" w:footer="708" w:gutter="0"/>
          <w:cols w:space="708"/>
          <w:docGrid w:linePitch="360"/>
        </w:sectPr>
      </w:pPr>
    </w:p>
    <w:p w:rsidR="0011468D" w:rsidRPr="00FE6333" w:rsidRDefault="00947EEB" w:rsidP="0011468D">
      <w:pPr>
        <w:jc w:val="both"/>
        <w:rPr>
          <w:rFonts w:ascii="Times New Roman" w:hAnsi="Times New Roman" w:cs="Times New Roman"/>
          <w:b/>
          <w:sz w:val="28"/>
          <w:szCs w:val="32"/>
        </w:rPr>
      </w:pPr>
      <w:r w:rsidRPr="00FE6333">
        <w:rPr>
          <w:rFonts w:ascii="Times New Roman" w:hAnsi="Times New Roman" w:cs="Times New Roman"/>
          <w:b/>
          <w:sz w:val="28"/>
          <w:szCs w:val="32"/>
        </w:rPr>
        <w:lastRenderedPageBreak/>
        <w:t>CONCLUSION:</w:t>
      </w:r>
    </w:p>
    <w:p w:rsidR="001E513F" w:rsidRPr="00FE6333" w:rsidRDefault="001E513F" w:rsidP="0011468D">
      <w:pPr>
        <w:jc w:val="both"/>
        <w:rPr>
          <w:rFonts w:ascii="Times New Roman" w:hAnsi="Times New Roman" w:cs="Times New Roman"/>
          <w:sz w:val="24"/>
          <w:szCs w:val="32"/>
        </w:rPr>
      </w:pPr>
      <w:proofErr w:type="gramStart"/>
      <w:r w:rsidRPr="00FE6333">
        <w:rPr>
          <w:rFonts w:ascii="Times New Roman" w:hAnsi="Times New Roman" w:cs="Times New Roman"/>
          <w:sz w:val="24"/>
          <w:szCs w:val="32"/>
        </w:rPr>
        <w:t>The successful demonstration of a compact reconfigurable loop antenna for mobile applications.</w:t>
      </w:r>
      <w:proofErr w:type="gramEnd"/>
      <w:r w:rsidRPr="00FE6333">
        <w:rPr>
          <w:rFonts w:ascii="Times New Roman" w:hAnsi="Times New Roman" w:cs="Times New Roman"/>
          <w:sz w:val="24"/>
          <w:szCs w:val="32"/>
        </w:rPr>
        <w:t xml:space="preserve"> The small volume of the suggested antenna is 55 5 3 mm3.</w:t>
      </w:r>
    </w:p>
    <w:p w:rsidR="001E513F" w:rsidRPr="00FE6333" w:rsidRDefault="001E513F" w:rsidP="0011468D">
      <w:pPr>
        <w:jc w:val="both"/>
        <w:rPr>
          <w:rFonts w:ascii="Times New Roman" w:hAnsi="Times New Roman" w:cs="Times New Roman"/>
          <w:sz w:val="24"/>
          <w:szCs w:val="32"/>
        </w:rPr>
      </w:pPr>
      <w:r w:rsidRPr="00FE6333">
        <w:rPr>
          <w:rFonts w:ascii="Times New Roman" w:hAnsi="Times New Roman" w:cs="Times New Roman"/>
          <w:sz w:val="24"/>
          <w:szCs w:val="32"/>
        </w:rPr>
        <w:t>It is made up of an RF switch, two tuning branches, and a folded loop structure. One resonating mode for the low band and four resonant phases for the higher band may be produced by the loop structure alone. This work employs two tuning forks to gently tune the high band, and an RF switch to increase the bottom band's working frequency with four states.</w:t>
      </w:r>
      <w:r w:rsidRPr="00FE6333">
        <w:rPr>
          <w:rFonts w:ascii="Times New Roman" w:hAnsi="Times New Roman" w:cs="Times New Roman"/>
        </w:rPr>
        <w:t xml:space="preserve"> </w:t>
      </w:r>
      <w:r w:rsidRPr="00FE6333">
        <w:rPr>
          <w:rFonts w:ascii="Times New Roman" w:hAnsi="Times New Roman" w:cs="Times New Roman"/>
          <w:sz w:val="24"/>
          <w:szCs w:val="32"/>
        </w:rPr>
        <w:t xml:space="preserve">The suggested antenna may transition between the four modes to cover the frequencies 780-990 MHz and 1680-2740 </w:t>
      </w:r>
      <w:proofErr w:type="spellStart"/>
      <w:r w:rsidRPr="00FE6333">
        <w:rPr>
          <w:rFonts w:ascii="Times New Roman" w:hAnsi="Times New Roman" w:cs="Times New Roman"/>
          <w:sz w:val="24"/>
          <w:szCs w:val="32"/>
        </w:rPr>
        <w:t>MHz.</w:t>
      </w:r>
      <w:proofErr w:type="spellEnd"/>
      <w:r w:rsidRPr="00FE6333">
        <w:rPr>
          <w:rFonts w:ascii="Times New Roman" w:hAnsi="Times New Roman" w:cs="Times New Roman"/>
          <w:sz w:val="24"/>
          <w:szCs w:val="32"/>
        </w:rPr>
        <w:t xml:space="preserve"> At low band, the average efficiency is over 50%, while at high band, it is 52%. The computed SAR value is significantly lower than the 1-g head tissue's 1.6 W/kg value. This recommended antenna is a strong choice for slim mobile devices due to its ideal antenna characteristics and small size.</w:t>
      </w:r>
    </w:p>
    <w:p w:rsidR="00947EEB" w:rsidRPr="00FE6333" w:rsidRDefault="00947EEB" w:rsidP="0011468D">
      <w:pPr>
        <w:jc w:val="both"/>
        <w:rPr>
          <w:rFonts w:ascii="Times New Roman" w:hAnsi="Times New Roman" w:cs="Times New Roman"/>
          <w:b/>
          <w:sz w:val="28"/>
          <w:szCs w:val="32"/>
        </w:rPr>
      </w:pPr>
    </w:p>
    <w:p w:rsidR="00CD0F7A" w:rsidRPr="00FE6333" w:rsidRDefault="00CD0F7A" w:rsidP="0011468D">
      <w:pPr>
        <w:jc w:val="both"/>
        <w:rPr>
          <w:rFonts w:ascii="Times New Roman" w:hAnsi="Times New Roman" w:cs="Times New Roman"/>
          <w:b/>
          <w:sz w:val="28"/>
          <w:szCs w:val="32"/>
        </w:rPr>
        <w:sectPr w:rsidR="00CD0F7A" w:rsidRPr="00FE6333" w:rsidSect="00CD0F7A">
          <w:type w:val="continuous"/>
          <w:pgSz w:w="11906" w:h="16838"/>
          <w:pgMar w:top="1440" w:right="1440" w:bottom="1440" w:left="1440" w:header="708" w:footer="708" w:gutter="0"/>
          <w:cols w:space="708"/>
          <w:docGrid w:linePitch="360"/>
        </w:sectPr>
      </w:pPr>
    </w:p>
    <w:p w:rsidR="0011468D" w:rsidRPr="00FE6333" w:rsidRDefault="0011468D" w:rsidP="0011468D">
      <w:pPr>
        <w:jc w:val="both"/>
        <w:rPr>
          <w:rFonts w:ascii="Times New Roman" w:hAnsi="Times New Roman" w:cs="Times New Roman"/>
          <w:b/>
          <w:sz w:val="28"/>
          <w:szCs w:val="32"/>
        </w:rPr>
      </w:pPr>
      <w:r w:rsidRPr="00FE6333">
        <w:rPr>
          <w:rFonts w:ascii="Times New Roman" w:hAnsi="Times New Roman" w:cs="Times New Roman"/>
          <w:b/>
          <w:sz w:val="28"/>
          <w:szCs w:val="32"/>
        </w:rPr>
        <w:lastRenderedPageBreak/>
        <w:t>REFERENCE:</w:t>
      </w:r>
    </w:p>
    <w:p w:rsidR="0011468D" w:rsidRPr="00FE6333" w:rsidRDefault="0011468D" w:rsidP="0011468D">
      <w:pPr>
        <w:jc w:val="both"/>
        <w:rPr>
          <w:rFonts w:ascii="Times New Roman" w:hAnsi="Times New Roman" w:cs="Times New Roman"/>
        </w:rPr>
      </w:pPr>
      <w:r w:rsidRPr="00FE6333">
        <w:rPr>
          <w:rFonts w:ascii="Times New Roman" w:hAnsi="Times New Roman" w:cs="Times New Roman"/>
        </w:rPr>
        <w:lastRenderedPageBreak/>
        <w:t xml:space="preserve">[1] S. W. Lee, H. S. Jung, and Y. J. Sung, ‘‘A reconfigurable antenna for LTE/WWAN </w:t>
      </w:r>
      <w:r w:rsidRPr="00FE6333">
        <w:rPr>
          <w:rFonts w:ascii="Times New Roman" w:hAnsi="Times New Roman" w:cs="Times New Roman"/>
        </w:rPr>
        <w:lastRenderedPageBreak/>
        <w:t xml:space="preserve">mobile handset applications,’’ IEEE Antennas Wireless </w:t>
      </w:r>
      <w:proofErr w:type="spellStart"/>
      <w:r w:rsidRPr="00FE6333">
        <w:rPr>
          <w:rFonts w:ascii="Times New Roman" w:hAnsi="Times New Roman" w:cs="Times New Roman"/>
        </w:rPr>
        <w:t>Propag</w:t>
      </w:r>
      <w:proofErr w:type="spellEnd"/>
      <w:r w:rsidRPr="00FE6333">
        <w:rPr>
          <w:rFonts w:ascii="Times New Roman" w:hAnsi="Times New Roman" w:cs="Times New Roman"/>
        </w:rPr>
        <w:t xml:space="preserve">. </w:t>
      </w:r>
      <w:proofErr w:type="gramStart"/>
      <w:r w:rsidRPr="00FE6333">
        <w:rPr>
          <w:rFonts w:ascii="Times New Roman" w:hAnsi="Times New Roman" w:cs="Times New Roman"/>
        </w:rPr>
        <w:t>Lett.,</w:t>
      </w:r>
      <w:proofErr w:type="gramEnd"/>
      <w:r w:rsidRPr="00FE6333">
        <w:rPr>
          <w:rFonts w:ascii="Times New Roman" w:hAnsi="Times New Roman" w:cs="Times New Roman"/>
        </w:rPr>
        <w:t xml:space="preserve"> vol. 14, pp. 48–51, Jan. 2015.</w:t>
      </w:r>
    </w:p>
    <w:p w:rsidR="0011468D" w:rsidRPr="00FE6333" w:rsidRDefault="0011468D" w:rsidP="0011468D">
      <w:pPr>
        <w:jc w:val="both"/>
        <w:rPr>
          <w:rFonts w:ascii="Times New Roman" w:hAnsi="Times New Roman" w:cs="Times New Roman"/>
        </w:rPr>
      </w:pPr>
      <w:r w:rsidRPr="00FE6333">
        <w:rPr>
          <w:rFonts w:ascii="Times New Roman" w:hAnsi="Times New Roman" w:cs="Times New Roman"/>
        </w:rPr>
        <w:t xml:space="preserve"> [2] S. W. Lee and Y. Sung, ‘‘Compact frequency reconfigurable antenna for LTE/WWAN mobile handset applications,’’ IEEE Trans. Antennas </w:t>
      </w:r>
      <w:proofErr w:type="spellStart"/>
      <w:r w:rsidRPr="00FE6333">
        <w:rPr>
          <w:rFonts w:ascii="Times New Roman" w:hAnsi="Times New Roman" w:cs="Times New Roman"/>
        </w:rPr>
        <w:t>Propag</w:t>
      </w:r>
      <w:proofErr w:type="spellEnd"/>
      <w:r w:rsidRPr="00FE6333">
        <w:rPr>
          <w:rFonts w:ascii="Times New Roman" w:hAnsi="Times New Roman" w:cs="Times New Roman"/>
        </w:rPr>
        <w:t>., vol. 63, no. 10, pp. 4572–4577, Oct. 2015.</w:t>
      </w:r>
    </w:p>
    <w:p w:rsidR="0011468D" w:rsidRPr="00FE6333" w:rsidRDefault="0011468D" w:rsidP="0011468D">
      <w:pPr>
        <w:jc w:val="both"/>
        <w:rPr>
          <w:rFonts w:ascii="Times New Roman" w:hAnsi="Times New Roman" w:cs="Times New Roman"/>
        </w:rPr>
      </w:pPr>
      <w:r w:rsidRPr="00FE6333">
        <w:rPr>
          <w:rFonts w:ascii="Times New Roman" w:hAnsi="Times New Roman" w:cs="Times New Roman"/>
        </w:rPr>
        <w:t xml:space="preserve"> [3] Y.-L. </w:t>
      </w:r>
      <w:proofErr w:type="gramStart"/>
      <w:r w:rsidRPr="00FE6333">
        <w:rPr>
          <w:rFonts w:ascii="Times New Roman" w:hAnsi="Times New Roman" w:cs="Times New Roman"/>
        </w:rPr>
        <w:t>Ban, Z. X. Chen, Z. Chen, K. Kang, and J. L.-W.</w:t>
      </w:r>
      <w:proofErr w:type="gramEnd"/>
      <w:r w:rsidRPr="00FE6333">
        <w:rPr>
          <w:rFonts w:ascii="Times New Roman" w:hAnsi="Times New Roman" w:cs="Times New Roman"/>
        </w:rPr>
        <w:t xml:space="preserve"> </w:t>
      </w:r>
      <w:proofErr w:type="gramStart"/>
      <w:r w:rsidRPr="00FE6333">
        <w:rPr>
          <w:rFonts w:ascii="Times New Roman" w:hAnsi="Times New Roman" w:cs="Times New Roman"/>
        </w:rPr>
        <w:t xml:space="preserve">Li, ‘‘Reconfigurable narrow-frame antenna for </w:t>
      </w:r>
      <w:proofErr w:type="spellStart"/>
      <w:r w:rsidRPr="00FE6333">
        <w:rPr>
          <w:rFonts w:ascii="Times New Roman" w:hAnsi="Times New Roman" w:cs="Times New Roman"/>
        </w:rPr>
        <w:t>heptaband</w:t>
      </w:r>
      <w:proofErr w:type="spellEnd"/>
      <w:r w:rsidRPr="00FE6333">
        <w:rPr>
          <w:rFonts w:ascii="Times New Roman" w:hAnsi="Times New Roman" w:cs="Times New Roman"/>
        </w:rPr>
        <w:t xml:space="preserve"> WWAN/LTE smartphone applications,’’ IEEE Antennas Wireless </w:t>
      </w:r>
      <w:proofErr w:type="spellStart"/>
      <w:r w:rsidRPr="00FE6333">
        <w:rPr>
          <w:rFonts w:ascii="Times New Roman" w:hAnsi="Times New Roman" w:cs="Times New Roman"/>
        </w:rPr>
        <w:t>Propag</w:t>
      </w:r>
      <w:proofErr w:type="spellEnd"/>
      <w:r w:rsidRPr="00FE6333">
        <w:rPr>
          <w:rFonts w:ascii="Times New Roman" w:hAnsi="Times New Roman" w:cs="Times New Roman"/>
        </w:rPr>
        <w:t>.</w:t>
      </w:r>
      <w:proofErr w:type="gramEnd"/>
      <w:r w:rsidRPr="00FE6333">
        <w:rPr>
          <w:rFonts w:ascii="Times New Roman" w:hAnsi="Times New Roman" w:cs="Times New Roman"/>
        </w:rPr>
        <w:t xml:space="preserve"> </w:t>
      </w:r>
      <w:proofErr w:type="gramStart"/>
      <w:r w:rsidRPr="00FE6333">
        <w:rPr>
          <w:rFonts w:ascii="Times New Roman" w:hAnsi="Times New Roman" w:cs="Times New Roman"/>
        </w:rPr>
        <w:t>Lett.,</w:t>
      </w:r>
      <w:proofErr w:type="gramEnd"/>
      <w:r w:rsidRPr="00FE6333">
        <w:rPr>
          <w:rFonts w:ascii="Times New Roman" w:hAnsi="Times New Roman" w:cs="Times New Roman"/>
        </w:rPr>
        <w:t xml:space="preserve"> vol. 13, pp. 1365–1368, Jul. 2014. </w:t>
      </w:r>
    </w:p>
    <w:p w:rsidR="0011468D" w:rsidRPr="00FE6333" w:rsidRDefault="0011468D" w:rsidP="0011468D">
      <w:pPr>
        <w:jc w:val="both"/>
        <w:rPr>
          <w:rFonts w:ascii="Times New Roman" w:hAnsi="Times New Roman" w:cs="Times New Roman"/>
        </w:rPr>
      </w:pPr>
      <w:r w:rsidRPr="00FE6333">
        <w:rPr>
          <w:rFonts w:ascii="Times New Roman" w:hAnsi="Times New Roman" w:cs="Times New Roman"/>
        </w:rPr>
        <w:t xml:space="preserve">[4] Y. Li, Z. Zhang, J. Zheng, Z. Feng, and M. F. </w:t>
      </w:r>
      <w:proofErr w:type="spellStart"/>
      <w:r w:rsidRPr="00FE6333">
        <w:rPr>
          <w:rFonts w:ascii="Times New Roman" w:hAnsi="Times New Roman" w:cs="Times New Roman"/>
        </w:rPr>
        <w:t>Iskander</w:t>
      </w:r>
      <w:proofErr w:type="spellEnd"/>
      <w:r w:rsidRPr="00FE6333">
        <w:rPr>
          <w:rFonts w:ascii="Times New Roman" w:hAnsi="Times New Roman" w:cs="Times New Roman"/>
        </w:rPr>
        <w:t xml:space="preserve">, ‘‘A compact </w:t>
      </w:r>
      <w:proofErr w:type="spellStart"/>
      <w:r w:rsidRPr="00FE6333">
        <w:rPr>
          <w:rFonts w:ascii="Times New Roman" w:hAnsi="Times New Roman" w:cs="Times New Roman"/>
        </w:rPr>
        <w:t>hepta</w:t>
      </w:r>
      <w:proofErr w:type="spellEnd"/>
      <w:r w:rsidRPr="00FE6333">
        <w:rPr>
          <w:rFonts w:ascii="Times New Roman" w:hAnsi="Times New Roman" w:cs="Times New Roman"/>
        </w:rPr>
        <w:t xml:space="preserve">-band loop-inverted F reconfigurable antenna for mobile phone,’’ IEEE Trans. Antennas </w:t>
      </w:r>
      <w:proofErr w:type="spellStart"/>
      <w:r w:rsidRPr="00FE6333">
        <w:rPr>
          <w:rFonts w:ascii="Times New Roman" w:hAnsi="Times New Roman" w:cs="Times New Roman"/>
        </w:rPr>
        <w:t>Propag</w:t>
      </w:r>
      <w:proofErr w:type="spellEnd"/>
      <w:r w:rsidRPr="00FE6333">
        <w:rPr>
          <w:rFonts w:ascii="Times New Roman" w:hAnsi="Times New Roman" w:cs="Times New Roman"/>
        </w:rPr>
        <w:t>., vol. 60, no. 1, pp. 389–392, Jan. 2012.</w:t>
      </w:r>
    </w:p>
    <w:p w:rsidR="0011468D" w:rsidRPr="00FE6333" w:rsidRDefault="0011468D" w:rsidP="0011468D">
      <w:pPr>
        <w:jc w:val="both"/>
        <w:rPr>
          <w:rFonts w:ascii="Times New Roman" w:hAnsi="Times New Roman" w:cs="Times New Roman"/>
        </w:rPr>
      </w:pPr>
      <w:r w:rsidRPr="00FE6333">
        <w:rPr>
          <w:rFonts w:ascii="Times New Roman" w:hAnsi="Times New Roman" w:cs="Times New Roman"/>
        </w:rPr>
        <w:t xml:space="preserve"> [5] W.-W. </w:t>
      </w:r>
      <w:proofErr w:type="gramStart"/>
      <w:r w:rsidRPr="00FE6333">
        <w:rPr>
          <w:rFonts w:ascii="Times New Roman" w:hAnsi="Times New Roman" w:cs="Times New Roman"/>
        </w:rPr>
        <w:t>Lee and Y.-S.</w:t>
      </w:r>
      <w:proofErr w:type="gramEnd"/>
      <w:r w:rsidRPr="00FE6333">
        <w:rPr>
          <w:rFonts w:ascii="Times New Roman" w:hAnsi="Times New Roman" w:cs="Times New Roman"/>
        </w:rPr>
        <w:t xml:space="preserve"> </w:t>
      </w:r>
      <w:proofErr w:type="gramStart"/>
      <w:r w:rsidRPr="00FE6333">
        <w:rPr>
          <w:rFonts w:ascii="Times New Roman" w:hAnsi="Times New Roman" w:cs="Times New Roman"/>
        </w:rPr>
        <w:t xml:space="preserve">Cho, ‘‘Frequency </w:t>
      </w:r>
      <w:proofErr w:type="spellStart"/>
      <w:r w:rsidRPr="00FE6333">
        <w:rPr>
          <w:rFonts w:ascii="Times New Roman" w:hAnsi="Times New Roman" w:cs="Times New Roman"/>
        </w:rPr>
        <w:t>tunable</w:t>
      </w:r>
      <w:proofErr w:type="spellEnd"/>
      <w:r w:rsidRPr="00FE6333">
        <w:rPr>
          <w:rFonts w:ascii="Times New Roman" w:hAnsi="Times New Roman" w:cs="Times New Roman"/>
        </w:rPr>
        <w:t xml:space="preserve"> antenna using coupling patterns for mobile terminals,’’ Electron.</w:t>
      </w:r>
      <w:proofErr w:type="gramEnd"/>
      <w:r w:rsidRPr="00FE6333">
        <w:rPr>
          <w:rFonts w:ascii="Times New Roman" w:hAnsi="Times New Roman" w:cs="Times New Roman"/>
        </w:rPr>
        <w:t xml:space="preserve"> </w:t>
      </w:r>
      <w:proofErr w:type="gramStart"/>
      <w:r w:rsidRPr="00FE6333">
        <w:rPr>
          <w:rFonts w:ascii="Times New Roman" w:hAnsi="Times New Roman" w:cs="Times New Roman"/>
        </w:rPr>
        <w:t>Lett.,</w:t>
      </w:r>
      <w:proofErr w:type="gramEnd"/>
      <w:r w:rsidRPr="00FE6333">
        <w:rPr>
          <w:rFonts w:ascii="Times New Roman" w:hAnsi="Times New Roman" w:cs="Times New Roman"/>
        </w:rPr>
        <w:t xml:space="preserve"> vol. 51, no. 22, pp. 1725–1726, Oct. 2015. </w:t>
      </w:r>
    </w:p>
    <w:p w:rsidR="0011468D" w:rsidRPr="00FE6333" w:rsidRDefault="0011468D" w:rsidP="0011468D">
      <w:pPr>
        <w:jc w:val="both"/>
        <w:rPr>
          <w:rFonts w:ascii="Times New Roman" w:hAnsi="Times New Roman" w:cs="Times New Roman"/>
        </w:rPr>
      </w:pPr>
      <w:proofErr w:type="gramStart"/>
      <w:r w:rsidRPr="00FE6333">
        <w:rPr>
          <w:rFonts w:ascii="Times New Roman" w:hAnsi="Times New Roman" w:cs="Times New Roman"/>
        </w:rPr>
        <w:t xml:space="preserve">[6] X. </w:t>
      </w:r>
      <w:proofErr w:type="spellStart"/>
      <w:r w:rsidRPr="00FE6333">
        <w:rPr>
          <w:rFonts w:ascii="Times New Roman" w:hAnsi="Times New Roman" w:cs="Times New Roman"/>
        </w:rPr>
        <w:t>Meng</w:t>
      </w:r>
      <w:proofErr w:type="spellEnd"/>
      <w:r w:rsidRPr="00FE6333">
        <w:rPr>
          <w:rFonts w:ascii="Times New Roman" w:hAnsi="Times New Roman" w:cs="Times New Roman"/>
        </w:rPr>
        <w:t xml:space="preserve">, ‘‘Small-size eight-band frequency reconfigurable antenna loading a MEMS switch for mobile handset applications,’’ Int. J. Antennas </w:t>
      </w:r>
      <w:proofErr w:type="spellStart"/>
      <w:r w:rsidRPr="00FE6333">
        <w:rPr>
          <w:rFonts w:ascii="Times New Roman" w:hAnsi="Times New Roman" w:cs="Times New Roman"/>
        </w:rPr>
        <w:t>Propag</w:t>
      </w:r>
      <w:proofErr w:type="spellEnd"/>
      <w:r w:rsidRPr="00FE6333">
        <w:rPr>
          <w:rFonts w:ascii="Times New Roman" w:hAnsi="Times New Roman" w:cs="Times New Roman"/>
        </w:rPr>
        <w:t>., vol. 2014, May 2014, Art.</w:t>
      </w:r>
      <w:proofErr w:type="gramEnd"/>
      <w:r w:rsidRPr="00FE6333">
        <w:rPr>
          <w:rFonts w:ascii="Times New Roman" w:hAnsi="Times New Roman" w:cs="Times New Roman"/>
        </w:rPr>
        <w:t xml:space="preserve"> </w:t>
      </w:r>
      <w:proofErr w:type="gramStart"/>
      <w:r w:rsidRPr="00FE6333">
        <w:rPr>
          <w:rFonts w:ascii="Times New Roman" w:hAnsi="Times New Roman" w:cs="Times New Roman"/>
        </w:rPr>
        <w:t>no</w:t>
      </w:r>
      <w:proofErr w:type="gramEnd"/>
      <w:r w:rsidRPr="00FE6333">
        <w:rPr>
          <w:rFonts w:ascii="Times New Roman" w:hAnsi="Times New Roman" w:cs="Times New Roman"/>
        </w:rPr>
        <w:t>. 143415.</w:t>
      </w:r>
    </w:p>
    <w:p w:rsidR="0011468D" w:rsidRPr="00FE6333" w:rsidRDefault="0011468D" w:rsidP="0011468D">
      <w:pPr>
        <w:jc w:val="both"/>
        <w:rPr>
          <w:rFonts w:ascii="Times New Roman" w:hAnsi="Times New Roman" w:cs="Times New Roman"/>
        </w:rPr>
      </w:pPr>
      <w:r w:rsidRPr="00FE6333">
        <w:rPr>
          <w:rFonts w:ascii="Times New Roman" w:hAnsi="Times New Roman" w:cs="Times New Roman"/>
        </w:rPr>
        <w:t xml:space="preserve"> [7] C.-H. </w:t>
      </w:r>
      <w:proofErr w:type="gramStart"/>
      <w:r w:rsidRPr="00FE6333">
        <w:rPr>
          <w:rFonts w:ascii="Times New Roman" w:hAnsi="Times New Roman" w:cs="Times New Roman"/>
        </w:rPr>
        <w:t>Chang, S.-Y.</w:t>
      </w:r>
      <w:proofErr w:type="gramEnd"/>
      <w:r w:rsidRPr="00FE6333">
        <w:rPr>
          <w:rFonts w:ascii="Times New Roman" w:hAnsi="Times New Roman" w:cs="Times New Roman"/>
        </w:rPr>
        <w:t xml:space="preserve"> </w:t>
      </w:r>
      <w:proofErr w:type="gramStart"/>
      <w:r w:rsidRPr="00FE6333">
        <w:rPr>
          <w:rFonts w:ascii="Times New Roman" w:hAnsi="Times New Roman" w:cs="Times New Roman"/>
        </w:rPr>
        <w:t>Huang, W.-C.</w:t>
      </w:r>
      <w:proofErr w:type="gramEnd"/>
      <w:r w:rsidRPr="00FE6333">
        <w:rPr>
          <w:rFonts w:ascii="Times New Roman" w:hAnsi="Times New Roman" w:cs="Times New Roman"/>
        </w:rPr>
        <w:t xml:space="preserve"> </w:t>
      </w:r>
      <w:proofErr w:type="gramStart"/>
      <w:r w:rsidRPr="00FE6333">
        <w:rPr>
          <w:rFonts w:ascii="Times New Roman" w:hAnsi="Times New Roman" w:cs="Times New Roman"/>
        </w:rPr>
        <w:t>Wei,</w:t>
      </w:r>
      <w:proofErr w:type="gramEnd"/>
      <w:r w:rsidRPr="00FE6333">
        <w:rPr>
          <w:rFonts w:ascii="Times New Roman" w:hAnsi="Times New Roman" w:cs="Times New Roman"/>
        </w:rPr>
        <w:t xml:space="preserve"> and P.-J. </w:t>
      </w:r>
      <w:proofErr w:type="gramStart"/>
      <w:r w:rsidRPr="00FE6333">
        <w:rPr>
          <w:rFonts w:ascii="Times New Roman" w:hAnsi="Times New Roman" w:cs="Times New Roman"/>
        </w:rPr>
        <w:t xml:space="preserve">Ma, ‘‘Small-size adjustable LTE/WWAN coupled-fed loop antenna for mobile handset applications,’’ </w:t>
      </w:r>
      <w:proofErr w:type="spellStart"/>
      <w:r w:rsidRPr="00FE6333">
        <w:rPr>
          <w:rFonts w:ascii="Times New Roman" w:hAnsi="Times New Roman" w:cs="Times New Roman"/>
        </w:rPr>
        <w:t>Microw</w:t>
      </w:r>
      <w:proofErr w:type="spellEnd"/>
      <w:r w:rsidRPr="00FE6333">
        <w:rPr>
          <w:rFonts w:ascii="Times New Roman" w:hAnsi="Times New Roman" w:cs="Times New Roman"/>
        </w:rPr>
        <w:t>.</w:t>
      </w:r>
      <w:proofErr w:type="gramEnd"/>
      <w:r w:rsidRPr="00FE6333">
        <w:rPr>
          <w:rFonts w:ascii="Times New Roman" w:hAnsi="Times New Roman" w:cs="Times New Roman"/>
        </w:rPr>
        <w:t xml:space="preserve"> Opt. Technol. Lett., vol. 56, no. 11, pp. 2687–2691, Nov. 2014. </w:t>
      </w:r>
    </w:p>
    <w:p w:rsidR="0011468D" w:rsidRPr="00FE6333" w:rsidRDefault="0011468D" w:rsidP="0011468D">
      <w:pPr>
        <w:jc w:val="both"/>
        <w:rPr>
          <w:rFonts w:ascii="Times New Roman" w:hAnsi="Times New Roman" w:cs="Times New Roman"/>
        </w:rPr>
      </w:pPr>
      <w:r w:rsidRPr="00FE6333">
        <w:rPr>
          <w:rFonts w:ascii="Times New Roman" w:hAnsi="Times New Roman" w:cs="Times New Roman"/>
        </w:rPr>
        <w:t xml:space="preserve">[8] Y.-L. </w:t>
      </w:r>
      <w:proofErr w:type="gramStart"/>
      <w:r w:rsidRPr="00FE6333">
        <w:rPr>
          <w:rFonts w:ascii="Times New Roman" w:hAnsi="Times New Roman" w:cs="Times New Roman"/>
        </w:rPr>
        <w:t>Ban, S.-C.</w:t>
      </w:r>
      <w:proofErr w:type="gramEnd"/>
      <w:r w:rsidRPr="00FE6333">
        <w:rPr>
          <w:rFonts w:ascii="Times New Roman" w:hAnsi="Times New Roman" w:cs="Times New Roman"/>
        </w:rPr>
        <w:t xml:space="preserve"> </w:t>
      </w:r>
      <w:proofErr w:type="gramStart"/>
      <w:r w:rsidRPr="00FE6333">
        <w:rPr>
          <w:rFonts w:ascii="Times New Roman" w:hAnsi="Times New Roman" w:cs="Times New Roman"/>
        </w:rPr>
        <w:t>Sun, P.-P.</w:t>
      </w:r>
      <w:proofErr w:type="gramEnd"/>
      <w:r w:rsidRPr="00FE6333">
        <w:rPr>
          <w:rFonts w:ascii="Times New Roman" w:hAnsi="Times New Roman" w:cs="Times New Roman"/>
        </w:rPr>
        <w:t xml:space="preserve"> Li, J. L.-W. </w:t>
      </w:r>
      <w:proofErr w:type="gramStart"/>
      <w:r w:rsidRPr="00FE6333">
        <w:rPr>
          <w:rFonts w:ascii="Times New Roman" w:hAnsi="Times New Roman" w:cs="Times New Roman"/>
        </w:rPr>
        <w:t xml:space="preserve">Li, and K. Kang, ‘‘Compact eightband frequency reconfigurable antenna for LTE/WWAN tablet computer applications,’’ IEEE Trans. Antennas </w:t>
      </w:r>
      <w:proofErr w:type="spellStart"/>
      <w:r w:rsidRPr="00FE6333">
        <w:rPr>
          <w:rFonts w:ascii="Times New Roman" w:hAnsi="Times New Roman" w:cs="Times New Roman"/>
        </w:rPr>
        <w:t>Propag</w:t>
      </w:r>
      <w:proofErr w:type="spellEnd"/>
      <w:r w:rsidRPr="00FE6333">
        <w:rPr>
          <w:rFonts w:ascii="Times New Roman" w:hAnsi="Times New Roman" w:cs="Times New Roman"/>
        </w:rPr>
        <w:t>., vol. 62, no. 1, pp. 471–475, Jan. 2014.</w:t>
      </w:r>
      <w:proofErr w:type="gramEnd"/>
      <w:r w:rsidRPr="00FE6333">
        <w:rPr>
          <w:rFonts w:ascii="Times New Roman" w:hAnsi="Times New Roman" w:cs="Times New Roman"/>
        </w:rPr>
        <w:t xml:space="preserve"> </w:t>
      </w:r>
    </w:p>
    <w:p w:rsidR="0011468D" w:rsidRPr="00FE6333" w:rsidRDefault="0011468D" w:rsidP="0011468D">
      <w:pPr>
        <w:jc w:val="both"/>
        <w:rPr>
          <w:rFonts w:ascii="Times New Roman" w:hAnsi="Times New Roman" w:cs="Times New Roman"/>
        </w:rPr>
      </w:pPr>
      <w:r w:rsidRPr="00FE6333">
        <w:rPr>
          <w:rFonts w:ascii="Times New Roman" w:hAnsi="Times New Roman" w:cs="Times New Roman"/>
        </w:rPr>
        <w:t xml:space="preserve">[9] K.-L. </w:t>
      </w:r>
      <w:proofErr w:type="gramStart"/>
      <w:r w:rsidRPr="00FE6333">
        <w:rPr>
          <w:rFonts w:ascii="Times New Roman" w:hAnsi="Times New Roman" w:cs="Times New Roman"/>
        </w:rPr>
        <w:t>Wong and C.-H.</w:t>
      </w:r>
      <w:proofErr w:type="gramEnd"/>
      <w:r w:rsidRPr="00FE6333">
        <w:rPr>
          <w:rFonts w:ascii="Times New Roman" w:hAnsi="Times New Roman" w:cs="Times New Roman"/>
        </w:rPr>
        <w:t xml:space="preserve"> Huang, ‘‘Printed loop antenna with a perpendicular feed for </w:t>
      </w:r>
      <w:r w:rsidRPr="00FE6333">
        <w:rPr>
          <w:rFonts w:ascii="Times New Roman" w:hAnsi="Times New Roman" w:cs="Times New Roman"/>
        </w:rPr>
        <w:lastRenderedPageBreak/>
        <w:t xml:space="preserve">penta-band mobile phone application,’’ IEEE Trans. Antennas </w:t>
      </w:r>
      <w:proofErr w:type="spellStart"/>
      <w:r w:rsidRPr="00FE6333">
        <w:rPr>
          <w:rFonts w:ascii="Times New Roman" w:hAnsi="Times New Roman" w:cs="Times New Roman"/>
        </w:rPr>
        <w:t>Propag</w:t>
      </w:r>
      <w:proofErr w:type="spellEnd"/>
      <w:r w:rsidRPr="00FE6333">
        <w:rPr>
          <w:rFonts w:ascii="Times New Roman" w:hAnsi="Times New Roman" w:cs="Times New Roman"/>
        </w:rPr>
        <w:t xml:space="preserve">., vol. 56, no. 7, pp. 2138–2141, Jul. 2008. </w:t>
      </w:r>
    </w:p>
    <w:p w:rsidR="0011468D" w:rsidRPr="00FE6333" w:rsidRDefault="0011468D" w:rsidP="0011468D">
      <w:pPr>
        <w:jc w:val="both"/>
        <w:rPr>
          <w:rFonts w:ascii="Times New Roman" w:hAnsi="Times New Roman" w:cs="Times New Roman"/>
        </w:rPr>
      </w:pPr>
      <w:r w:rsidRPr="00FE6333">
        <w:rPr>
          <w:rFonts w:ascii="Times New Roman" w:hAnsi="Times New Roman" w:cs="Times New Roman"/>
        </w:rPr>
        <w:t xml:space="preserve">[10] K.-L. </w:t>
      </w:r>
      <w:proofErr w:type="gramStart"/>
      <w:r w:rsidRPr="00FE6333">
        <w:rPr>
          <w:rFonts w:ascii="Times New Roman" w:hAnsi="Times New Roman" w:cs="Times New Roman"/>
        </w:rPr>
        <w:t>Wong and M.-T.</w:t>
      </w:r>
      <w:proofErr w:type="gramEnd"/>
      <w:r w:rsidRPr="00FE6333">
        <w:rPr>
          <w:rFonts w:ascii="Times New Roman" w:hAnsi="Times New Roman" w:cs="Times New Roman"/>
        </w:rPr>
        <w:t xml:space="preserve"> Chen, ‘‘Small-size LTE/WWAN printed loop antenna with an inductively coupled branch strip for bandwidth enhancement in the tablet computer,’’ IEEE Trans. Antennas </w:t>
      </w:r>
      <w:proofErr w:type="spellStart"/>
      <w:r w:rsidRPr="00FE6333">
        <w:rPr>
          <w:rFonts w:ascii="Times New Roman" w:hAnsi="Times New Roman" w:cs="Times New Roman"/>
        </w:rPr>
        <w:t>Propag</w:t>
      </w:r>
      <w:proofErr w:type="spellEnd"/>
      <w:r w:rsidRPr="00FE6333">
        <w:rPr>
          <w:rFonts w:ascii="Times New Roman" w:hAnsi="Times New Roman" w:cs="Times New Roman"/>
        </w:rPr>
        <w:t>., vol. 61, no. 12, pp. 6144–6151, Dec. 2013.</w:t>
      </w:r>
    </w:p>
    <w:p w:rsidR="0011468D" w:rsidRPr="00FE6333" w:rsidRDefault="0011468D" w:rsidP="0011468D">
      <w:pPr>
        <w:jc w:val="both"/>
        <w:rPr>
          <w:rFonts w:ascii="Times New Roman" w:hAnsi="Times New Roman" w:cs="Times New Roman"/>
        </w:rPr>
      </w:pPr>
      <w:r w:rsidRPr="00FE6333">
        <w:rPr>
          <w:rFonts w:ascii="Times New Roman" w:hAnsi="Times New Roman" w:cs="Times New Roman"/>
        </w:rPr>
        <w:t xml:space="preserve"> [11] M. Zheng, H. Wang, and Y. </w:t>
      </w:r>
      <w:proofErr w:type="spellStart"/>
      <w:r w:rsidRPr="00FE6333">
        <w:rPr>
          <w:rFonts w:ascii="Times New Roman" w:hAnsi="Times New Roman" w:cs="Times New Roman"/>
        </w:rPr>
        <w:t>Hao</w:t>
      </w:r>
      <w:proofErr w:type="spellEnd"/>
      <w:r w:rsidRPr="00FE6333">
        <w:rPr>
          <w:rFonts w:ascii="Times New Roman" w:hAnsi="Times New Roman" w:cs="Times New Roman"/>
        </w:rPr>
        <w:t xml:space="preserve">, ‘‘Internal hexa-band folded monopole/dipole/loop antenna with four resonances for mobile device,’’ IEEE Trans. Antennas </w:t>
      </w:r>
      <w:proofErr w:type="spellStart"/>
      <w:r w:rsidRPr="00FE6333">
        <w:rPr>
          <w:rFonts w:ascii="Times New Roman" w:hAnsi="Times New Roman" w:cs="Times New Roman"/>
        </w:rPr>
        <w:t>Propag</w:t>
      </w:r>
      <w:proofErr w:type="spellEnd"/>
      <w:r w:rsidRPr="00FE6333">
        <w:rPr>
          <w:rFonts w:ascii="Times New Roman" w:hAnsi="Times New Roman" w:cs="Times New Roman"/>
        </w:rPr>
        <w:t>., vol. 60, no. 6, pp. 2880–2885, Jun. 2012.</w:t>
      </w:r>
    </w:p>
    <w:p w:rsidR="0011468D" w:rsidRPr="00FE6333" w:rsidRDefault="0011468D" w:rsidP="0011468D">
      <w:pPr>
        <w:jc w:val="both"/>
        <w:rPr>
          <w:rFonts w:ascii="Times New Roman" w:hAnsi="Times New Roman" w:cs="Times New Roman"/>
        </w:rPr>
      </w:pPr>
      <w:r w:rsidRPr="00FE6333">
        <w:rPr>
          <w:rFonts w:ascii="Times New Roman" w:hAnsi="Times New Roman" w:cs="Times New Roman"/>
        </w:rPr>
        <w:t xml:space="preserve"> [12] D. Wu, S. W. Cheung, and T. I. Yuk, ‘‘A compact and lowprofile loop antenna with multiband operation for ultra-thin smartphones,’’ IEEE Trans. Antennas </w:t>
      </w:r>
      <w:proofErr w:type="spellStart"/>
      <w:r w:rsidRPr="00FE6333">
        <w:rPr>
          <w:rFonts w:ascii="Times New Roman" w:hAnsi="Times New Roman" w:cs="Times New Roman"/>
        </w:rPr>
        <w:t>Propag</w:t>
      </w:r>
      <w:proofErr w:type="spellEnd"/>
      <w:r w:rsidRPr="00FE6333">
        <w:rPr>
          <w:rFonts w:ascii="Times New Roman" w:hAnsi="Times New Roman" w:cs="Times New Roman"/>
        </w:rPr>
        <w:t>., vol. 63, no. 6, pp. 2745–2750, Jun. 2015.</w:t>
      </w:r>
    </w:p>
    <w:p w:rsidR="0011468D" w:rsidRPr="00FE6333" w:rsidRDefault="0011468D" w:rsidP="0011468D">
      <w:pPr>
        <w:jc w:val="both"/>
        <w:rPr>
          <w:rFonts w:ascii="Times New Roman" w:hAnsi="Times New Roman" w:cs="Times New Roman"/>
          <w:b/>
          <w:sz w:val="28"/>
          <w:szCs w:val="32"/>
        </w:rPr>
      </w:pPr>
      <w:r w:rsidRPr="00FE6333">
        <w:rPr>
          <w:rFonts w:ascii="Times New Roman" w:hAnsi="Times New Roman" w:cs="Times New Roman"/>
        </w:rPr>
        <w:t xml:space="preserve"> </w:t>
      </w:r>
      <w:proofErr w:type="gramStart"/>
      <w:r w:rsidRPr="00FE6333">
        <w:rPr>
          <w:rFonts w:ascii="Times New Roman" w:hAnsi="Times New Roman" w:cs="Times New Roman"/>
        </w:rPr>
        <w:t xml:space="preserve">[13] H. Xu et al., ‘‘A compact and low profile loop antenna with six resonant modes for LTE smartphone,’’ IEEE Trans. Antennas </w:t>
      </w:r>
      <w:proofErr w:type="spellStart"/>
      <w:r w:rsidRPr="00FE6333">
        <w:rPr>
          <w:rFonts w:ascii="Times New Roman" w:hAnsi="Times New Roman" w:cs="Times New Roman"/>
        </w:rPr>
        <w:t>Propag</w:t>
      </w:r>
      <w:proofErr w:type="spellEnd"/>
      <w:r w:rsidRPr="00FE6333">
        <w:rPr>
          <w:rFonts w:ascii="Times New Roman" w:hAnsi="Times New Roman" w:cs="Times New Roman"/>
        </w:rPr>
        <w:t>., to be published.</w:t>
      </w:r>
      <w:proofErr w:type="gramEnd"/>
    </w:p>
    <w:sectPr w:rsidR="0011468D" w:rsidRPr="00FE6333" w:rsidSect="002927A9">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183F" w:rsidRDefault="008B183F" w:rsidP="00CD0F7A">
      <w:pPr>
        <w:spacing w:after="0" w:line="240" w:lineRule="auto"/>
      </w:pPr>
      <w:r>
        <w:separator/>
      </w:r>
    </w:p>
  </w:endnote>
  <w:endnote w:type="continuationSeparator" w:id="0">
    <w:p w:rsidR="008B183F" w:rsidRDefault="008B183F" w:rsidP="00CD0F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183F" w:rsidRDefault="008B183F" w:rsidP="00CD0F7A">
      <w:pPr>
        <w:spacing w:after="0" w:line="240" w:lineRule="auto"/>
      </w:pPr>
      <w:r>
        <w:separator/>
      </w:r>
    </w:p>
  </w:footnote>
  <w:footnote w:type="continuationSeparator" w:id="0">
    <w:p w:rsidR="008B183F" w:rsidRDefault="008B183F" w:rsidP="00CD0F7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5E00"/>
    <w:rsid w:val="0011468D"/>
    <w:rsid w:val="001168ED"/>
    <w:rsid w:val="001E513F"/>
    <w:rsid w:val="002927A9"/>
    <w:rsid w:val="00315E00"/>
    <w:rsid w:val="006B2979"/>
    <w:rsid w:val="008B183F"/>
    <w:rsid w:val="00947EEB"/>
    <w:rsid w:val="00A90C2C"/>
    <w:rsid w:val="00B84F70"/>
    <w:rsid w:val="00CD0F7A"/>
    <w:rsid w:val="00F27B76"/>
    <w:rsid w:val="00FE63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next w:val="Normal"/>
    <w:link w:val="Heading1Char"/>
    <w:uiPriority w:val="9"/>
    <w:qFormat/>
    <w:rsid w:val="001168ED"/>
    <w:pPr>
      <w:keepNext/>
      <w:keepLines/>
      <w:spacing w:after="221" w:line="256" w:lineRule="auto"/>
      <w:ind w:left="10" w:right="1438" w:hanging="10"/>
      <w:jc w:val="center"/>
      <w:outlineLvl w:val="0"/>
    </w:pPr>
    <w:rPr>
      <w:rFonts w:ascii="Calibri" w:eastAsia="Calibri" w:hAnsi="Calibri" w:cs="Calibri"/>
      <w:b/>
      <w:color w:val="000000"/>
      <w:kern w:val="2"/>
      <w:sz w:val="36"/>
      <w:u w:val="single" w:color="000000"/>
      <w:lang w:eastAsia="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1168ED"/>
    <w:rPr>
      <w:rFonts w:ascii="Calibri" w:eastAsia="Calibri" w:hAnsi="Calibri" w:cs="Calibri"/>
      <w:b/>
      <w:color w:val="000000"/>
      <w:kern w:val="2"/>
      <w:sz w:val="36"/>
      <w:u w:val="single" w:color="000000"/>
      <w:lang w:eastAsia="en-IN"/>
      <w14:ligatures w14:val="standardContextual"/>
    </w:rPr>
  </w:style>
  <w:style w:type="paragraph" w:styleId="Header">
    <w:name w:val="header"/>
    <w:basedOn w:val="Normal"/>
    <w:link w:val="HeaderChar"/>
    <w:uiPriority w:val="99"/>
    <w:unhideWhenUsed/>
    <w:rsid w:val="00CD0F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0F7A"/>
  </w:style>
  <w:style w:type="paragraph" w:styleId="Footer">
    <w:name w:val="footer"/>
    <w:basedOn w:val="Normal"/>
    <w:link w:val="FooterChar"/>
    <w:uiPriority w:val="99"/>
    <w:unhideWhenUsed/>
    <w:rsid w:val="00CD0F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0F7A"/>
  </w:style>
  <w:style w:type="paragraph" w:styleId="BalloonText">
    <w:name w:val="Balloon Text"/>
    <w:basedOn w:val="Normal"/>
    <w:link w:val="BalloonTextChar"/>
    <w:uiPriority w:val="99"/>
    <w:semiHidden/>
    <w:unhideWhenUsed/>
    <w:rsid w:val="00CD0F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0F7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next w:val="Normal"/>
    <w:link w:val="Heading1Char"/>
    <w:uiPriority w:val="9"/>
    <w:qFormat/>
    <w:rsid w:val="001168ED"/>
    <w:pPr>
      <w:keepNext/>
      <w:keepLines/>
      <w:spacing w:after="221" w:line="256" w:lineRule="auto"/>
      <w:ind w:left="10" w:right="1438" w:hanging="10"/>
      <w:jc w:val="center"/>
      <w:outlineLvl w:val="0"/>
    </w:pPr>
    <w:rPr>
      <w:rFonts w:ascii="Calibri" w:eastAsia="Calibri" w:hAnsi="Calibri" w:cs="Calibri"/>
      <w:b/>
      <w:color w:val="000000"/>
      <w:kern w:val="2"/>
      <w:sz w:val="36"/>
      <w:u w:val="single" w:color="000000"/>
      <w:lang w:eastAsia="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1168ED"/>
    <w:rPr>
      <w:rFonts w:ascii="Calibri" w:eastAsia="Calibri" w:hAnsi="Calibri" w:cs="Calibri"/>
      <w:b/>
      <w:color w:val="000000"/>
      <w:kern w:val="2"/>
      <w:sz w:val="36"/>
      <w:u w:val="single" w:color="000000"/>
      <w:lang w:eastAsia="en-IN"/>
      <w14:ligatures w14:val="standardContextual"/>
    </w:rPr>
  </w:style>
  <w:style w:type="paragraph" w:styleId="Header">
    <w:name w:val="header"/>
    <w:basedOn w:val="Normal"/>
    <w:link w:val="HeaderChar"/>
    <w:uiPriority w:val="99"/>
    <w:unhideWhenUsed/>
    <w:rsid w:val="00CD0F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0F7A"/>
  </w:style>
  <w:style w:type="paragraph" w:styleId="Footer">
    <w:name w:val="footer"/>
    <w:basedOn w:val="Normal"/>
    <w:link w:val="FooterChar"/>
    <w:uiPriority w:val="99"/>
    <w:unhideWhenUsed/>
    <w:rsid w:val="00CD0F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0F7A"/>
  </w:style>
  <w:style w:type="paragraph" w:styleId="BalloonText">
    <w:name w:val="Balloon Text"/>
    <w:basedOn w:val="Normal"/>
    <w:link w:val="BalloonTextChar"/>
    <w:uiPriority w:val="99"/>
    <w:semiHidden/>
    <w:unhideWhenUsed/>
    <w:rsid w:val="00CD0F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0F7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8841571">
      <w:bodyDiv w:val="1"/>
      <w:marLeft w:val="0"/>
      <w:marRight w:val="0"/>
      <w:marTop w:val="0"/>
      <w:marBottom w:val="0"/>
      <w:divBdr>
        <w:top w:val="none" w:sz="0" w:space="0" w:color="auto"/>
        <w:left w:val="none" w:sz="0" w:space="0" w:color="auto"/>
        <w:bottom w:val="none" w:sz="0" w:space="0" w:color="auto"/>
        <w:right w:val="none" w:sz="0" w:space="0" w:color="auto"/>
      </w:divBdr>
    </w:div>
    <w:div w:id="459031214">
      <w:bodyDiv w:val="1"/>
      <w:marLeft w:val="0"/>
      <w:marRight w:val="0"/>
      <w:marTop w:val="0"/>
      <w:marBottom w:val="0"/>
      <w:divBdr>
        <w:top w:val="none" w:sz="0" w:space="0" w:color="auto"/>
        <w:left w:val="none" w:sz="0" w:space="0" w:color="auto"/>
        <w:bottom w:val="none" w:sz="0" w:space="0" w:color="auto"/>
        <w:right w:val="none" w:sz="0" w:space="0" w:color="auto"/>
      </w:divBdr>
    </w:div>
    <w:div w:id="652873805">
      <w:bodyDiv w:val="1"/>
      <w:marLeft w:val="0"/>
      <w:marRight w:val="0"/>
      <w:marTop w:val="0"/>
      <w:marBottom w:val="0"/>
      <w:divBdr>
        <w:top w:val="none" w:sz="0" w:space="0" w:color="auto"/>
        <w:left w:val="none" w:sz="0" w:space="0" w:color="auto"/>
        <w:bottom w:val="none" w:sz="0" w:space="0" w:color="auto"/>
        <w:right w:val="none" w:sz="0" w:space="0" w:color="auto"/>
      </w:divBdr>
    </w:div>
    <w:div w:id="712005683">
      <w:bodyDiv w:val="1"/>
      <w:marLeft w:val="0"/>
      <w:marRight w:val="0"/>
      <w:marTop w:val="0"/>
      <w:marBottom w:val="0"/>
      <w:divBdr>
        <w:top w:val="none" w:sz="0" w:space="0" w:color="auto"/>
        <w:left w:val="none" w:sz="0" w:space="0" w:color="auto"/>
        <w:bottom w:val="none" w:sz="0" w:space="0" w:color="auto"/>
        <w:right w:val="none" w:sz="0" w:space="0" w:color="auto"/>
      </w:divBdr>
    </w:div>
    <w:div w:id="1035543290">
      <w:bodyDiv w:val="1"/>
      <w:marLeft w:val="0"/>
      <w:marRight w:val="0"/>
      <w:marTop w:val="0"/>
      <w:marBottom w:val="0"/>
      <w:divBdr>
        <w:top w:val="none" w:sz="0" w:space="0" w:color="auto"/>
        <w:left w:val="none" w:sz="0" w:space="0" w:color="auto"/>
        <w:bottom w:val="none" w:sz="0" w:space="0" w:color="auto"/>
        <w:right w:val="none" w:sz="0" w:space="0" w:color="auto"/>
      </w:divBdr>
    </w:div>
    <w:div w:id="1608270473">
      <w:bodyDiv w:val="1"/>
      <w:marLeft w:val="0"/>
      <w:marRight w:val="0"/>
      <w:marTop w:val="0"/>
      <w:marBottom w:val="0"/>
      <w:divBdr>
        <w:top w:val="none" w:sz="0" w:space="0" w:color="auto"/>
        <w:left w:val="none" w:sz="0" w:space="0" w:color="auto"/>
        <w:bottom w:val="none" w:sz="0" w:space="0" w:color="auto"/>
        <w:right w:val="none" w:sz="0" w:space="0" w:color="auto"/>
      </w:divBdr>
    </w:div>
    <w:div w:id="1737556068">
      <w:bodyDiv w:val="1"/>
      <w:marLeft w:val="0"/>
      <w:marRight w:val="0"/>
      <w:marTop w:val="0"/>
      <w:marBottom w:val="0"/>
      <w:divBdr>
        <w:top w:val="none" w:sz="0" w:space="0" w:color="auto"/>
        <w:left w:val="none" w:sz="0" w:space="0" w:color="auto"/>
        <w:bottom w:val="none" w:sz="0" w:space="0" w:color="auto"/>
        <w:right w:val="none" w:sz="0" w:space="0" w:color="auto"/>
      </w:divBdr>
    </w:div>
    <w:div w:id="2135824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6</Pages>
  <Words>1966</Words>
  <Characters>11210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vega ramesh</dc:creator>
  <cp:keywords/>
  <dc:description/>
  <cp:lastModifiedBy>vega ramesh</cp:lastModifiedBy>
  <cp:revision>10</cp:revision>
  <dcterms:created xsi:type="dcterms:W3CDTF">2023-06-24T04:35:00Z</dcterms:created>
  <dcterms:modified xsi:type="dcterms:W3CDTF">2023-07-05T05:26:00Z</dcterms:modified>
</cp:coreProperties>
</file>