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87E67" w14:textId="77777777" w:rsidR="002D2AAB" w:rsidRPr="002D2AAB" w:rsidRDefault="002D2AAB" w:rsidP="002D2AAB">
      <w:pPr>
        <w:shd w:val="clear" w:color="auto" w:fill="FFFFFF"/>
        <w:spacing w:after="0" w:line="660" w:lineRule="atLeast"/>
        <w:textAlignment w:val="center"/>
        <w:outlineLvl w:val="0"/>
        <w:rPr>
          <w:rFonts w:ascii="Roboto" w:eastAsia="Times New Roman" w:hAnsi="Roboto" w:cs="Times New Roman"/>
          <w:b/>
          <w:bCs/>
          <w:color w:val="202124"/>
          <w:spacing w:val="-4"/>
          <w:kern w:val="36"/>
          <w:sz w:val="54"/>
          <w:szCs w:val="54"/>
          <w:lang w:eastAsia="en-IN"/>
          <w14:ligatures w14:val="none"/>
        </w:rPr>
      </w:pPr>
      <w:r w:rsidRPr="002D2AAB">
        <w:rPr>
          <w:rFonts w:ascii="Roboto" w:eastAsia="Times New Roman" w:hAnsi="Roboto" w:cs="Times New Roman"/>
          <w:b/>
          <w:bCs/>
          <w:color w:val="202124"/>
          <w:spacing w:val="-4"/>
          <w:kern w:val="36"/>
          <w:sz w:val="54"/>
          <w:szCs w:val="54"/>
          <w:lang w:eastAsia="en-IN"/>
          <w14:ligatures w14:val="none"/>
        </w:rPr>
        <w:t>What is Microservices Architecture?</w:t>
      </w:r>
    </w:p>
    <w:p w14:paraId="0BF5E23B" w14:textId="77777777" w:rsidR="002D2AAB" w:rsidRPr="002D2AAB" w:rsidRDefault="002D2AAB" w:rsidP="002D2AAB">
      <w:pPr>
        <w:shd w:val="clear" w:color="auto" w:fill="FFFFFF"/>
        <w:spacing w:after="0" w:line="420" w:lineRule="atLeast"/>
        <w:rPr>
          <w:rFonts w:ascii="Roboto" w:eastAsia="Times New Roman" w:hAnsi="Roboto" w:cs="Times New Roman"/>
          <w:color w:val="5F6368"/>
          <w:kern w:val="0"/>
          <w:sz w:val="27"/>
          <w:szCs w:val="27"/>
          <w:lang w:eastAsia="en-IN"/>
          <w14:ligatures w14:val="none"/>
        </w:rPr>
      </w:pPr>
      <w:r w:rsidRPr="002D2AAB">
        <w:rPr>
          <w:rFonts w:ascii="Roboto" w:eastAsia="Times New Roman" w:hAnsi="Roboto" w:cs="Times New Roman"/>
          <w:color w:val="5F6368"/>
          <w:kern w:val="0"/>
          <w:sz w:val="27"/>
          <w:szCs w:val="27"/>
          <w:lang w:eastAsia="en-IN"/>
          <w14:ligatures w14:val="none"/>
        </w:rPr>
        <w:t>Microservices architecture (often shortened to microservices) refers to an architectural style for developing applications. Microservices allow a large application to be separated into smaller independent parts, with each part having its own realm of responsibility. To serve a single user request, a microservices-based application can call on many internal microservices to compose its response.</w:t>
      </w:r>
    </w:p>
    <w:p w14:paraId="72F4965F" w14:textId="77777777" w:rsidR="002D2AAB" w:rsidRPr="002D2AAB" w:rsidRDefault="002D2AAB" w:rsidP="002D2AAB">
      <w:pPr>
        <w:shd w:val="clear" w:color="auto" w:fill="FFFFFF"/>
        <w:spacing w:before="240" w:after="0" w:line="420" w:lineRule="atLeast"/>
        <w:rPr>
          <w:rFonts w:ascii="Roboto" w:eastAsia="Times New Roman" w:hAnsi="Roboto" w:cs="Times New Roman"/>
          <w:color w:val="5F6368"/>
          <w:kern w:val="0"/>
          <w:sz w:val="27"/>
          <w:szCs w:val="27"/>
          <w:lang w:eastAsia="en-IN"/>
          <w14:ligatures w14:val="none"/>
        </w:rPr>
      </w:pPr>
      <w:hyperlink r:id="rId4" w:history="1">
        <w:r w:rsidRPr="002D2AAB">
          <w:rPr>
            <w:rFonts w:ascii="Roboto" w:eastAsia="Times New Roman" w:hAnsi="Roboto" w:cs="Times New Roman"/>
            <w:color w:val="1A73E8"/>
            <w:kern w:val="0"/>
            <w:sz w:val="27"/>
            <w:szCs w:val="27"/>
            <w:u w:val="single"/>
            <w:lang w:eastAsia="en-IN"/>
            <w14:ligatures w14:val="none"/>
          </w:rPr>
          <w:t>Containers</w:t>
        </w:r>
      </w:hyperlink>
      <w:r w:rsidRPr="002D2AAB">
        <w:rPr>
          <w:rFonts w:ascii="Roboto" w:eastAsia="Times New Roman" w:hAnsi="Roboto" w:cs="Times New Roman"/>
          <w:color w:val="5F6368"/>
          <w:kern w:val="0"/>
          <w:sz w:val="27"/>
          <w:szCs w:val="27"/>
          <w:lang w:eastAsia="en-IN"/>
          <w14:ligatures w14:val="none"/>
        </w:rPr>
        <w:t> are a well-suited microservices architecture example, since they let you focus on developing the services without worrying about the dependencies. Modern cloud-native applications are usually built as microservices using containers.</w:t>
      </w:r>
    </w:p>
    <w:p w14:paraId="6974B9B1" w14:textId="0E00B4D1" w:rsidR="00343A8E" w:rsidRDefault="00343A8E"/>
    <w:p w14:paraId="3B331362" w14:textId="77777777" w:rsidR="002D2AAB" w:rsidRDefault="002D2AAB" w:rsidP="002D2AAB">
      <w:pPr>
        <w:pStyle w:val="NormalWeb"/>
        <w:shd w:val="clear" w:color="auto" w:fill="F8F9FA"/>
        <w:spacing w:before="0" w:beforeAutospacing="0" w:after="0" w:afterAutospacing="0" w:line="420" w:lineRule="atLeast"/>
        <w:rPr>
          <w:rFonts w:ascii="Roboto" w:hAnsi="Roboto"/>
          <w:color w:val="202124"/>
          <w:sz w:val="30"/>
          <w:szCs w:val="30"/>
        </w:rPr>
      </w:pPr>
      <w:r>
        <w:rPr>
          <w:rFonts w:ascii="Roboto" w:hAnsi="Roboto"/>
          <w:color w:val="202124"/>
          <w:sz w:val="30"/>
          <w:szCs w:val="30"/>
        </w:rPr>
        <w:t>A microservices architecture is a type of application architecture where the application is developed as a collection of services. It provides the framework to develop, deploy, and maintain microservices architecture diagrams and services independently.</w:t>
      </w:r>
    </w:p>
    <w:p w14:paraId="317B659D" w14:textId="77777777" w:rsidR="002D2AAB" w:rsidRDefault="002D2AAB" w:rsidP="002D2AAB">
      <w:pPr>
        <w:pStyle w:val="NormalWeb"/>
        <w:shd w:val="clear" w:color="auto" w:fill="FFFFFF"/>
        <w:spacing w:before="240" w:beforeAutospacing="0" w:after="0" w:afterAutospacing="0" w:line="360" w:lineRule="atLeast"/>
        <w:rPr>
          <w:rFonts w:ascii="Roboto" w:hAnsi="Roboto"/>
          <w:color w:val="5F6368"/>
          <w:spacing w:val="2"/>
        </w:rPr>
      </w:pPr>
      <w:r>
        <w:rPr>
          <w:rFonts w:ascii="Roboto" w:hAnsi="Roboto"/>
          <w:color w:val="5F6368"/>
          <w:spacing w:val="2"/>
        </w:rPr>
        <w:t>Within a microservices architecture, each microservice is a single service built to accommodate an application feature and handle discrete tasks. Each microservice communicates with other services through simple interfaces to solve business problems.</w:t>
      </w:r>
    </w:p>
    <w:p w14:paraId="4C257A56" w14:textId="5121A574" w:rsidR="002D2AAB" w:rsidRDefault="002D2AAB"/>
    <w:p w14:paraId="12D5293C" w14:textId="169BB153" w:rsidR="002D2AAB" w:rsidRDefault="002D2AAB"/>
    <w:p w14:paraId="268CFFA2" w14:textId="77777777" w:rsidR="002D2AAB" w:rsidRDefault="002D2AAB" w:rsidP="002D2AAB">
      <w:pPr>
        <w:pStyle w:val="Heading2"/>
        <w:shd w:val="clear" w:color="auto" w:fill="FFFFFF"/>
        <w:spacing w:before="0" w:line="540" w:lineRule="atLeast"/>
        <w:rPr>
          <w:rFonts w:ascii="Roboto" w:hAnsi="Roboto"/>
          <w:color w:val="202124"/>
          <w:sz w:val="42"/>
          <w:szCs w:val="42"/>
        </w:rPr>
      </w:pPr>
      <w:r>
        <w:rPr>
          <w:rFonts w:ascii="Roboto" w:hAnsi="Roboto"/>
          <w:b/>
          <w:bCs/>
          <w:color w:val="202124"/>
          <w:sz w:val="42"/>
          <w:szCs w:val="42"/>
        </w:rPr>
        <w:t>What is microservices architecture used for?</w:t>
      </w:r>
    </w:p>
    <w:p w14:paraId="0A379FCE" w14:textId="77777777" w:rsidR="002D2AAB" w:rsidRDefault="002D2AAB" w:rsidP="002D2AAB">
      <w:pPr>
        <w:shd w:val="clear" w:color="auto" w:fill="FFFFFF"/>
        <w:spacing w:line="360" w:lineRule="atLeast"/>
        <w:rPr>
          <w:rFonts w:ascii="Roboto" w:hAnsi="Roboto"/>
          <w:color w:val="5F6368"/>
          <w:spacing w:val="2"/>
          <w:sz w:val="24"/>
          <w:szCs w:val="24"/>
        </w:rPr>
      </w:pPr>
      <w:r>
        <w:rPr>
          <w:rFonts w:ascii="Roboto" w:hAnsi="Roboto"/>
          <w:color w:val="5F6368"/>
          <w:spacing w:val="2"/>
        </w:rPr>
        <w:t>Typically, microservices are used to speed up application development. Microservices architectures built using Java are common, especially Spring Boot ones. It’s also common to compare microservices versus service-oriented architecture. Both have the same objective, which is to break up monolithic applications into smaller components, but they have different approaches. Here are some microservices architecture examples:</w:t>
      </w:r>
    </w:p>
    <w:p w14:paraId="12FA4CEC" w14:textId="77777777" w:rsidR="002D2AAB" w:rsidRDefault="002D2AAB" w:rsidP="002D2AAB">
      <w:pPr>
        <w:pStyle w:val="Heading3"/>
        <w:shd w:val="clear" w:color="auto" w:fill="FFFFFF"/>
        <w:spacing w:before="0" w:line="360" w:lineRule="atLeast"/>
        <w:rPr>
          <w:rFonts w:ascii="Roboto" w:hAnsi="Roboto"/>
          <w:color w:val="202124"/>
        </w:rPr>
      </w:pPr>
      <w:r>
        <w:rPr>
          <w:rFonts w:ascii="Roboto" w:hAnsi="Roboto"/>
          <w:b/>
          <w:bCs/>
          <w:color w:val="202124"/>
        </w:rPr>
        <w:t>Website migration</w:t>
      </w:r>
    </w:p>
    <w:p w14:paraId="2765BE38" w14:textId="77777777" w:rsidR="002D2AAB" w:rsidRDefault="002D2AAB" w:rsidP="002D2AAB">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A complex website that’s hosted on a monolithic platform can be migrated to a cloud-based and container-based microservices platform.</w:t>
      </w:r>
    </w:p>
    <w:p w14:paraId="053F44F0" w14:textId="77777777" w:rsidR="002D2AAB" w:rsidRDefault="002D2AAB" w:rsidP="002D2AAB">
      <w:pPr>
        <w:pStyle w:val="Heading3"/>
        <w:shd w:val="clear" w:color="auto" w:fill="FFFFFF"/>
        <w:spacing w:before="0" w:line="360" w:lineRule="atLeast"/>
        <w:rPr>
          <w:rFonts w:ascii="Roboto" w:hAnsi="Roboto"/>
          <w:color w:val="202124"/>
        </w:rPr>
      </w:pPr>
      <w:r>
        <w:rPr>
          <w:rFonts w:ascii="Roboto" w:hAnsi="Roboto"/>
          <w:b/>
          <w:bCs/>
          <w:color w:val="202124"/>
        </w:rPr>
        <w:lastRenderedPageBreak/>
        <w:t>Media content</w:t>
      </w:r>
    </w:p>
    <w:p w14:paraId="67444F73" w14:textId="77777777" w:rsidR="002D2AAB" w:rsidRDefault="002D2AAB" w:rsidP="002D2AAB">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Using microservices architecture, images and video assets can be stored in a scalable object storage system and served directly to web or mobile.</w:t>
      </w:r>
    </w:p>
    <w:p w14:paraId="42A8EBAF" w14:textId="77777777" w:rsidR="002D2AAB" w:rsidRDefault="002D2AAB" w:rsidP="002D2AAB">
      <w:pPr>
        <w:pStyle w:val="Heading3"/>
        <w:shd w:val="clear" w:color="auto" w:fill="FFFFFF"/>
        <w:spacing w:before="0" w:line="360" w:lineRule="atLeast"/>
        <w:rPr>
          <w:rFonts w:ascii="Roboto" w:hAnsi="Roboto"/>
          <w:color w:val="202124"/>
        </w:rPr>
      </w:pPr>
      <w:r>
        <w:rPr>
          <w:rFonts w:ascii="Roboto" w:hAnsi="Roboto"/>
          <w:b/>
          <w:bCs/>
          <w:color w:val="202124"/>
        </w:rPr>
        <w:t>Transactions and invoices</w:t>
      </w:r>
    </w:p>
    <w:p w14:paraId="65666A8B" w14:textId="77777777" w:rsidR="002D2AAB" w:rsidRDefault="002D2AAB" w:rsidP="002D2AAB">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Payment processing and ordering can be separated as independent units of services so payments continue to be accepted if invoicing is not working.</w:t>
      </w:r>
    </w:p>
    <w:p w14:paraId="25124BC3" w14:textId="77777777" w:rsidR="002D2AAB" w:rsidRDefault="002D2AAB" w:rsidP="002D2AAB">
      <w:pPr>
        <w:pStyle w:val="Heading3"/>
        <w:shd w:val="clear" w:color="auto" w:fill="FFFFFF"/>
        <w:spacing w:before="0" w:line="360" w:lineRule="atLeast"/>
        <w:rPr>
          <w:rFonts w:ascii="Roboto" w:hAnsi="Roboto"/>
          <w:color w:val="202124"/>
        </w:rPr>
      </w:pPr>
      <w:r>
        <w:rPr>
          <w:rFonts w:ascii="Roboto" w:hAnsi="Roboto"/>
          <w:b/>
          <w:bCs/>
          <w:color w:val="202124"/>
        </w:rPr>
        <w:t>Data processing</w:t>
      </w:r>
    </w:p>
    <w:p w14:paraId="49F13595" w14:textId="77777777" w:rsidR="002D2AAB" w:rsidRDefault="002D2AAB" w:rsidP="002D2AAB">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A microservices platform can extend cloud support for existing modular data processing services.</w:t>
      </w:r>
    </w:p>
    <w:p w14:paraId="6DEE7E6A" w14:textId="28C2FBA3" w:rsidR="002D2AAB" w:rsidRDefault="00BC7B24">
      <w:r>
        <w:rPr>
          <w:noProof/>
        </w:rPr>
        <w:drawing>
          <wp:inline distT="0" distB="0" distL="0" distR="0" wp14:anchorId="650F8A57" wp14:editId="4693A237">
            <wp:extent cx="5731510" cy="36836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83635"/>
                    </a:xfrm>
                    <a:prstGeom prst="rect">
                      <a:avLst/>
                    </a:prstGeom>
                    <a:noFill/>
                    <a:ln>
                      <a:noFill/>
                    </a:ln>
                  </pic:spPr>
                </pic:pic>
              </a:graphicData>
            </a:graphic>
          </wp:inline>
        </w:drawing>
      </w:r>
    </w:p>
    <w:p w14:paraId="69F7E289" w14:textId="77777777" w:rsidR="00BC7B24" w:rsidRDefault="00BC7B24" w:rsidP="00BC7B2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Let’s imagine that you responsible for a </w:t>
      </w:r>
      <w:proofErr w:type="gramStart"/>
      <w:r>
        <w:rPr>
          <w:rFonts w:ascii="Helvetica" w:hAnsi="Helvetica" w:cs="Helvetica"/>
          <w:color w:val="333333"/>
          <w:sz w:val="21"/>
          <w:szCs w:val="21"/>
        </w:rPr>
        <w:t>business critical</w:t>
      </w:r>
      <w:proofErr w:type="gramEnd"/>
      <w:r>
        <w:rPr>
          <w:rFonts w:ascii="Helvetica" w:hAnsi="Helvetica" w:cs="Helvetica"/>
          <w:color w:val="333333"/>
          <w:sz w:val="21"/>
          <w:szCs w:val="21"/>
        </w:rPr>
        <w:t xml:space="preserve"> business application that has a </w:t>
      </w:r>
      <w:hyperlink r:id="rId6" w:history="1">
        <w:r>
          <w:rPr>
            <w:rStyle w:val="Hyperlink"/>
            <w:rFonts w:ascii="Helvetica" w:hAnsi="Helvetica" w:cs="Helvetica"/>
            <w:color w:val="428BCA"/>
            <w:sz w:val="21"/>
            <w:szCs w:val="21"/>
            <w:u w:val="none"/>
          </w:rPr>
          <w:t>monolithic architecture</w:t>
        </w:r>
      </w:hyperlink>
      <w:r>
        <w:rPr>
          <w:rFonts w:ascii="Helvetica" w:hAnsi="Helvetica" w:cs="Helvetica"/>
          <w:color w:val="333333"/>
          <w:sz w:val="21"/>
          <w:szCs w:val="21"/>
        </w:rPr>
        <w:t> and you are struggling to meet the needs of the business. Should you consider migrating to a </w:t>
      </w:r>
      <w:hyperlink r:id="rId7" w:history="1">
        <w:r>
          <w:rPr>
            <w:rStyle w:val="Hyperlink"/>
            <w:rFonts w:ascii="Helvetica" w:hAnsi="Helvetica" w:cs="Helvetica"/>
            <w:color w:val="428BCA"/>
            <w:sz w:val="21"/>
            <w:szCs w:val="21"/>
            <w:u w:val="none"/>
          </w:rPr>
          <w:t>microservice architecture</w:t>
        </w:r>
      </w:hyperlink>
      <w:r>
        <w:rPr>
          <w:rFonts w:ascii="Helvetica" w:hAnsi="Helvetica" w:cs="Helvetica"/>
          <w:color w:val="333333"/>
          <w:sz w:val="21"/>
          <w:szCs w:val="21"/>
        </w:rPr>
        <w:t>? The short answer is that it depends.</w:t>
      </w:r>
    </w:p>
    <w:p w14:paraId="65BA8280" w14:textId="77777777" w:rsidR="00BC7B24" w:rsidRDefault="00BC7B24" w:rsidP="00BC7B2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It’s important </w:t>
      </w:r>
      <w:hyperlink r:id="rId8" w:history="1">
        <w:r>
          <w:rPr>
            <w:rStyle w:val="Hyperlink"/>
            <w:rFonts w:ascii="Helvetica" w:hAnsi="Helvetica" w:cs="Helvetica"/>
            <w:color w:val="428BCA"/>
            <w:sz w:val="21"/>
            <w:szCs w:val="21"/>
            <w:u w:val="none"/>
          </w:rPr>
          <w:t>to make the most of your monolithic architecture</w:t>
        </w:r>
      </w:hyperlink>
      <w:r>
        <w:rPr>
          <w:rFonts w:ascii="Helvetica" w:hAnsi="Helvetica" w:cs="Helvetica"/>
          <w:color w:val="333333"/>
          <w:sz w:val="21"/>
          <w:szCs w:val="21"/>
        </w:rPr>
        <w:t>, e.g. adopt DevOps, and reorganize into loosely coupled, small teams.</w:t>
      </w:r>
    </w:p>
    <w:p w14:paraId="3F2D5572" w14:textId="77777777" w:rsidR="00BC7B24" w:rsidRDefault="00BC7B24" w:rsidP="00BC7B2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many cases, once you have embraced the success triangle, your monolithic architecture is sufficiently loosely coupled, testable and deployable to enable rapid software delivery.</w:t>
      </w:r>
    </w:p>
    <w:p w14:paraId="4933D44D" w14:textId="77777777" w:rsidR="00BC7B24" w:rsidRDefault="00BC7B24" w:rsidP="00BC7B2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But sometimes an application can outgrow its monolithic architecture and become an obstacle to rapid, frequent and reliable software delivery. This typically happens when the application becomes large and complex and is developed by many teams. For example, its deployment pipeline become a bottleneck. When this occurs, you should consider migrating to microservices.</w:t>
      </w:r>
    </w:p>
    <w:p w14:paraId="5B3C6605" w14:textId="77777777" w:rsidR="00BC7B24" w:rsidRDefault="00BC7B24"/>
    <w:sectPr w:rsidR="00BC7B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99E"/>
    <w:rsid w:val="002D2AAB"/>
    <w:rsid w:val="00343A8E"/>
    <w:rsid w:val="00BC7B24"/>
    <w:rsid w:val="00E7393C"/>
    <w:rsid w:val="00EF49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A2C3D"/>
  <w15:chartTrackingRefBased/>
  <w15:docId w15:val="{C4FA7FC8-D795-411C-84F9-2135DA56B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D2A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D2A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D2A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AAB"/>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2D2AA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2D2AAB"/>
    <w:rPr>
      <w:color w:val="0000FF"/>
      <w:u w:val="single"/>
    </w:rPr>
  </w:style>
  <w:style w:type="character" w:customStyle="1" w:styleId="Heading2Char">
    <w:name w:val="Heading 2 Char"/>
    <w:basedOn w:val="DefaultParagraphFont"/>
    <w:link w:val="Heading2"/>
    <w:uiPriority w:val="9"/>
    <w:semiHidden/>
    <w:rsid w:val="002D2A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D2AA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04654">
      <w:bodyDiv w:val="1"/>
      <w:marLeft w:val="0"/>
      <w:marRight w:val="0"/>
      <w:marTop w:val="0"/>
      <w:marBottom w:val="0"/>
      <w:divBdr>
        <w:top w:val="none" w:sz="0" w:space="0" w:color="auto"/>
        <w:left w:val="none" w:sz="0" w:space="0" w:color="auto"/>
        <w:bottom w:val="none" w:sz="0" w:space="0" w:color="auto"/>
        <w:right w:val="none" w:sz="0" w:space="0" w:color="auto"/>
      </w:divBdr>
      <w:divsChild>
        <w:div w:id="1442455416">
          <w:marLeft w:val="0"/>
          <w:marRight w:val="0"/>
          <w:marTop w:val="0"/>
          <w:marBottom w:val="0"/>
          <w:divBdr>
            <w:top w:val="none" w:sz="0" w:space="0" w:color="auto"/>
            <w:left w:val="none" w:sz="0" w:space="0" w:color="auto"/>
            <w:bottom w:val="none" w:sz="0" w:space="0" w:color="auto"/>
            <w:right w:val="none" w:sz="0" w:space="0" w:color="auto"/>
          </w:divBdr>
          <w:divsChild>
            <w:div w:id="1755544093">
              <w:marLeft w:val="0"/>
              <w:marRight w:val="0"/>
              <w:marTop w:val="0"/>
              <w:marBottom w:val="0"/>
              <w:divBdr>
                <w:top w:val="none" w:sz="0" w:space="0" w:color="auto"/>
                <w:left w:val="none" w:sz="0" w:space="0" w:color="auto"/>
                <w:bottom w:val="none" w:sz="0" w:space="0" w:color="auto"/>
                <w:right w:val="none" w:sz="0" w:space="0" w:color="auto"/>
              </w:divBdr>
              <w:divsChild>
                <w:div w:id="1190070946">
                  <w:marLeft w:val="0"/>
                  <w:marRight w:val="0"/>
                  <w:marTop w:val="0"/>
                  <w:marBottom w:val="0"/>
                  <w:divBdr>
                    <w:top w:val="none" w:sz="0" w:space="0" w:color="auto"/>
                    <w:left w:val="none" w:sz="0" w:space="0" w:color="auto"/>
                    <w:bottom w:val="none" w:sz="0" w:space="0" w:color="auto"/>
                    <w:right w:val="none" w:sz="0" w:space="0" w:color="auto"/>
                  </w:divBdr>
                  <w:divsChild>
                    <w:div w:id="1052002578">
                      <w:marLeft w:val="0"/>
                      <w:marRight w:val="0"/>
                      <w:marTop w:val="0"/>
                      <w:marBottom w:val="0"/>
                      <w:divBdr>
                        <w:top w:val="none" w:sz="0" w:space="0" w:color="auto"/>
                        <w:left w:val="none" w:sz="0" w:space="0" w:color="auto"/>
                        <w:bottom w:val="none" w:sz="0" w:space="0" w:color="auto"/>
                        <w:right w:val="none" w:sz="0" w:space="0" w:color="auto"/>
                      </w:divBdr>
                      <w:divsChild>
                        <w:div w:id="450822739">
                          <w:marLeft w:val="0"/>
                          <w:marRight w:val="0"/>
                          <w:marTop w:val="0"/>
                          <w:marBottom w:val="0"/>
                          <w:divBdr>
                            <w:top w:val="none" w:sz="0" w:space="0" w:color="auto"/>
                            <w:left w:val="none" w:sz="0" w:space="0" w:color="auto"/>
                            <w:bottom w:val="none" w:sz="0" w:space="0" w:color="auto"/>
                            <w:right w:val="none" w:sz="0" w:space="0" w:color="auto"/>
                          </w:divBdr>
                          <w:divsChild>
                            <w:div w:id="179273714">
                              <w:marLeft w:val="0"/>
                              <w:marRight w:val="0"/>
                              <w:marTop w:val="0"/>
                              <w:marBottom w:val="0"/>
                              <w:divBdr>
                                <w:top w:val="none" w:sz="0" w:space="0" w:color="auto"/>
                                <w:left w:val="none" w:sz="0" w:space="0" w:color="auto"/>
                                <w:bottom w:val="none" w:sz="0" w:space="0" w:color="auto"/>
                                <w:right w:val="none" w:sz="0" w:space="0" w:color="auto"/>
                              </w:divBdr>
                              <w:divsChild>
                                <w:div w:id="71330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040206">
          <w:marLeft w:val="0"/>
          <w:marRight w:val="0"/>
          <w:marTop w:val="360"/>
          <w:marBottom w:val="0"/>
          <w:divBdr>
            <w:top w:val="none" w:sz="0" w:space="0" w:color="auto"/>
            <w:left w:val="none" w:sz="0" w:space="0" w:color="auto"/>
            <w:bottom w:val="none" w:sz="0" w:space="0" w:color="auto"/>
            <w:right w:val="none" w:sz="0" w:space="0" w:color="auto"/>
          </w:divBdr>
        </w:div>
      </w:divsChild>
    </w:div>
    <w:div w:id="240483964">
      <w:bodyDiv w:val="1"/>
      <w:marLeft w:val="0"/>
      <w:marRight w:val="0"/>
      <w:marTop w:val="0"/>
      <w:marBottom w:val="0"/>
      <w:divBdr>
        <w:top w:val="none" w:sz="0" w:space="0" w:color="auto"/>
        <w:left w:val="none" w:sz="0" w:space="0" w:color="auto"/>
        <w:bottom w:val="none" w:sz="0" w:space="0" w:color="auto"/>
        <w:right w:val="none" w:sz="0" w:space="0" w:color="auto"/>
      </w:divBdr>
    </w:div>
    <w:div w:id="726881028">
      <w:bodyDiv w:val="1"/>
      <w:marLeft w:val="0"/>
      <w:marRight w:val="0"/>
      <w:marTop w:val="0"/>
      <w:marBottom w:val="0"/>
      <w:divBdr>
        <w:top w:val="none" w:sz="0" w:space="0" w:color="auto"/>
        <w:left w:val="none" w:sz="0" w:space="0" w:color="auto"/>
        <w:bottom w:val="none" w:sz="0" w:space="0" w:color="auto"/>
        <w:right w:val="none" w:sz="0" w:space="0" w:color="auto"/>
      </w:divBdr>
      <w:divsChild>
        <w:div w:id="1759015211">
          <w:marLeft w:val="0"/>
          <w:marRight w:val="0"/>
          <w:marTop w:val="0"/>
          <w:marBottom w:val="0"/>
          <w:divBdr>
            <w:top w:val="none" w:sz="0" w:space="0" w:color="auto"/>
            <w:left w:val="none" w:sz="0" w:space="0" w:color="auto"/>
            <w:bottom w:val="none" w:sz="0" w:space="0" w:color="auto"/>
            <w:right w:val="none" w:sz="0" w:space="0" w:color="auto"/>
          </w:divBdr>
        </w:div>
        <w:div w:id="668171177">
          <w:marLeft w:val="0"/>
          <w:marRight w:val="0"/>
          <w:marTop w:val="240"/>
          <w:marBottom w:val="0"/>
          <w:divBdr>
            <w:top w:val="none" w:sz="0" w:space="0" w:color="auto"/>
            <w:left w:val="none" w:sz="0" w:space="0" w:color="auto"/>
            <w:bottom w:val="none" w:sz="0" w:space="0" w:color="auto"/>
            <w:right w:val="none" w:sz="0" w:space="0" w:color="auto"/>
          </w:divBdr>
          <w:divsChild>
            <w:div w:id="38483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3435">
      <w:bodyDiv w:val="1"/>
      <w:marLeft w:val="0"/>
      <w:marRight w:val="0"/>
      <w:marTop w:val="0"/>
      <w:marBottom w:val="0"/>
      <w:divBdr>
        <w:top w:val="none" w:sz="0" w:space="0" w:color="auto"/>
        <w:left w:val="none" w:sz="0" w:space="0" w:color="auto"/>
        <w:bottom w:val="none" w:sz="0" w:space="0" w:color="auto"/>
        <w:right w:val="none" w:sz="0" w:space="0" w:color="auto"/>
      </w:divBdr>
      <w:divsChild>
        <w:div w:id="200284337">
          <w:marLeft w:val="0"/>
          <w:marRight w:val="0"/>
          <w:marTop w:val="0"/>
          <w:marBottom w:val="540"/>
          <w:divBdr>
            <w:top w:val="none" w:sz="0" w:space="0" w:color="auto"/>
            <w:left w:val="none" w:sz="0" w:space="0" w:color="auto"/>
            <w:bottom w:val="none" w:sz="0" w:space="0" w:color="auto"/>
            <w:right w:val="none" w:sz="0" w:space="0" w:color="auto"/>
          </w:divBdr>
          <w:divsChild>
            <w:div w:id="1905290818">
              <w:marLeft w:val="0"/>
              <w:marRight w:val="0"/>
              <w:marTop w:val="0"/>
              <w:marBottom w:val="0"/>
              <w:divBdr>
                <w:top w:val="none" w:sz="0" w:space="0" w:color="auto"/>
                <w:left w:val="none" w:sz="0" w:space="0" w:color="auto"/>
                <w:bottom w:val="none" w:sz="0" w:space="0" w:color="auto"/>
                <w:right w:val="none" w:sz="0" w:space="0" w:color="auto"/>
              </w:divBdr>
              <w:divsChild>
                <w:div w:id="393549468">
                  <w:marLeft w:val="0"/>
                  <w:marRight w:val="0"/>
                  <w:marTop w:val="0"/>
                  <w:marBottom w:val="0"/>
                  <w:divBdr>
                    <w:top w:val="none" w:sz="0" w:space="0" w:color="auto"/>
                    <w:left w:val="none" w:sz="0" w:space="0" w:color="auto"/>
                    <w:bottom w:val="none" w:sz="0" w:space="0" w:color="auto"/>
                    <w:right w:val="none" w:sz="0" w:space="0" w:color="auto"/>
                  </w:divBdr>
                  <w:divsChild>
                    <w:div w:id="714963643">
                      <w:marLeft w:val="0"/>
                      <w:marRight w:val="0"/>
                      <w:marTop w:val="0"/>
                      <w:marBottom w:val="0"/>
                      <w:divBdr>
                        <w:top w:val="none" w:sz="0" w:space="0" w:color="auto"/>
                        <w:left w:val="none" w:sz="0" w:space="0" w:color="auto"/>
                        <w:bottom w:val="none" w:sz="0" w:space="0" w:color="auto"/>
                        <w:right w:val="none" w:sz="0" w:space="0" w:color="auto"/>
                      </w:divBdr>
                      <w:divsChild>
                        <w:div w:id="569784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441561780">
          <w:marLeft w:val="0"/>
          <w:marRight w:val="0"/>
          <w:marTop w:val="0"/>
          <w:marBottom w:val="0"/>
          <w:divBdr>
            <w:top w:val="none" w:sz="0" w:space="0" w:color="auto"/>
            <w:left w:val="none" w:sz="0" w:space="0" w:color="auto"/>
            <w:bottom w:val="none" w:sz="0" w:space="0" w:color="auto"/>
            <w:right w:val="none" w:sz="0" w:space="0" w:color="auto"/>
          </w:divBdr>
          <w:divsChild>
            <w:div w:id="1440250380">
              <w:marLeft w:val="0"/>
              <w:marRight w:val="0"/>
              <w:marTop w:val="0"/>
              <w:marBottom w:val="0"/>
              <w:divBdr>
                <w:top w:val="none" w:sz="0" w:space="0" w:color="auto"/>
                <w:left w:val="none" w:sz="0" w:space="0" w:color="auto"/>
                <w:bottom w:val="none" w:sz="0" w:space="0" w:color="auto"/>
                <w:right w:val="none" w:sz="0" w:space="0" w:color="auto"/>
              </w:divBdr>
              <w:divsChild>
                <w:div w:id="1727683586">
                  <w:marLeft w:val="0"/>
                  <w:marRight w:val="0"/>
                  <w:marTop w:val="0"/>
                  <w:marBottom w:val="0"/>
                  <w:divBdr>
                    <w:top w:val="none" w:sz="0" w:space="0" w:color="auto"/>
                    <w:left w:val="none" w:sz="0" w:space="0" w:color="auto"/>
                    <w:bottom w:val="none" w:sz="0" w:space="0" w:color="auto"/>
                    <w:right w:val="none" w:sz="0" w:space="0" w:color="auto"/>
                  </w:divBdr>
                  <w:divsChild>
                    <w:div w:id="911162074">
                      <w:marLeft w:val="0"/>
                      <w:marRight w:val="0"/>
                      <w:marTop w:val="0"/>
                      <w:marBottom w:val="0"/>
                      <w:divBdr>
                        <w:top w:val="none" w:sz="0" w:space="0" w:color="auto"/>
                        <w:left w:val="none" w:sz="0" w:space="0" w:color="auto"/>
                        <w:bottom w:val="none" w:sz="0" w:space="0" w:color="auto"/>
                        <w:right w:val="none" w:sz="0" w:space="0" w:color="auto"/>
                      </w:divBdr>
                      <w:divsChild>
                        <w:div w:id="121931851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308171832">
              <w:marLeft w:val="0"/>
              <w:marRight w:val="0"/>
              <w:marTop w:val="0"/>
              <w:marBottom w:val="0"/>
              <w:divBdr>
                <w:top w:val="none" w:sz="0" w:space="0" w:color="auto"/>
                <w:left w:val="none" w:sz="0" w:space="0" w:color="auto"/>
                <w:bottom w:val="none" w:sz="0" w:space="0" w:color="auto"/>
                <w:right w:val="none" w:sz="0" w:space="0" w:color="auto"/>
              </w:divBdr>
              <w:divsChild>
                <w:div w:id="114836310">
                  <w:marLeft w:val="0"/>
                  <w:marRight w:val="0"/>
                  <w:marTop w:val="0"/>
                  <w:marBottom w:val="0"/>
                  <w:divBdr>
                    <w:top w:val="none" w:sz="0" w:space="0" w:color="auto"/>
                    <w:left w:val="none" w:sz="0" w:space="0" w:color="auto"/>
                    <w:bottom w:val="none" w:sz="0" w:space="0" w:color="auto"/>
                    <w:right w:val="none" w:sz="0" w:space="0" w:color="auto"/>
                  </w:divBdr>
                  <w:divsChild>
                    <w:div w:id="2097288834">
                      <w:marLeft w:val="0"/>
                      <w:marRight w:val="0"/>
                      <w:marTop w:val="0"/>
                      <w:marBottom w:val="0"/>
                      <w:divBdr>
                        <w:top w:val="none" w:sz="0" w:space="0" w:color="auto"/>
                        <w:left w:val="none" w:sz="0" w:space="0" w:color="auto"/>
                        <w:bottom w:val="none" w:sz="0" w:space="0" w:color="auto"/>
                        <w:right w:val="none" w:sz="0" w:space="0" w:color="auto"/>
                      </w:divBdr>
                      <w:divsChild>
                        <w:div w:id="145726147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2126999030">
              <w:marLeft w:val="0"/>
              <w:marRight w:val="0"/>
              <w:marTop w:val="0"/>
              <w:marBottom w:val="0"/>
              <w:divBdr>
                <w:top w:val="none" w:sz="0" w:space="0" w:color="auto"/>
                <w:left w:val="none" w:sz="0" w:space="0" w:color="auto"/>
                <w:bottom w:val="none" w:sz="0" w:space="0" w:color="auto"/>
                <w:right w:val="none" w:sz="0" w:space="0" w:color="auto"/>
              </w:divBdr>
              <w:divsChild>
                <w:div w:id="1728842049">
                  <w:marLeft w:val="0"/>
                  <w:marRight w:val="0"/>
                  <w:marTop w:val="0"/>
                  <w:marBottom w:val="0"/>
                  <w:divBdr>
                    <w:top w:val="none" w:sz="0" w:space="0" w:color="auto"/>
                    <w:left w:val="none" w:sz="0" w:space="0" w:color="auto"/>
                    <w:bottom w:val="none" w:sz="0" w:space="0" w:color="auto"/>
                    <w:right w:val="none" w:sz="0" w:space="0" w:color="auto"/>
                  </w:divBdr>
                  <w:divsChild>
                    <w:div w:id="628978518">
                      <w:marLeft w:val="0"/>
                      <w:marRight w:val="0"/>
                      <w:marTop w:val="0"/>
                      <w:marBottom w:val="0"/>
                      <w:divBdr>
                        <w:top w:val="none" w:sz="0" w:space="0" w:color="auto"/>
                        <w:left w:val="none" w:sz="0" w:space="0" w:color="auto"/>
                        <w:bottom w:val="none" w:sz="0" w:space="0" w:color="auto"/>
                        <w:right w:val="none" w:sz="0" w:space="0" w:color="auto"/>
                      </w:divBdr>
                      <w:divsChild>
                        <w:div w:id="172143491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976400967">
              <w:marLeft w:val="0"/>
              <w:marRight w:val="0"/>
              <w:marTop w:val="0"/>
              <w:marBottom w:val="0"/>
              <w:divBdr>
                <w:top w:val="none" w:sz="0" w:space="0" w:color="auto"/>
                <w:left w:val="none" w:sz="0" w:space="0" w:color="auto"/>
                <w:bottom w:val="none" w:sz="0" w:space="0" w:color="auto"/>
                <w:right w:val="none" w:sz="0" w:space="0" w:color="auto"/>
              </w:divBdr>
              <w:divsChild>
                <w:div w:id="564604164">
                  <w:marLeft w:val="0"/>
                  <w:marRight w:val="0"/>
                  <w:marTop w:val="0"/>
                  <w:marBottom w:val="0"/>
                  <w:divBdr>
                    <w:top w:val="none" w:sz="0" w:space="0" w:color="auto"/>
                    <w:left w:val="none" w:sz="0" w:space="0" w:color="auto"/>
                    <w:bottom w:val="none" w:sz="0" w:space="0" w:color="auto"/>
                    <w:right w:val="none" w:sz="0" w:space="0" w:color="auto"/>
                  </w:divBdr>
                  <w:divsChild>
                    <w:div w:id="1320841378">
                      <w:marLeft w:val="0"/>
                      <w:marRight w:val="0"/>
                      <w:marTop w:val="0"/>
                      <w:marBottom w:val="0"/>
                      <w:divBdr>
                        <w:top w:val="none" w:sz="0" w:space="0" w:color="auto"/>
                        <w:left w:val="none" w:sz="0" w:space="0" w:color="auto"/>
                        <w:bottom w:val="none" w:sz="0" w:space="0" w:color="auto"/>
                        <w:right w:val="none" w:sz="0" w:space="0" w:color="auto"/>
                      </w:divBdr>
                      <w:divsChild>
                        <w:div w:id="64331402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croservices.io/post/refactoring/2020/07/28/six-principles-for-refactoring-to-microservices.html" TargetMode="External"/><Relationship Id="rId3" Type="http://schemas.openxmlformats.org/officeDocument/2006/relationships/webSettings" Target="webSettings.xml"/><Relationship Id="rId7" Type="http://schemas.openxmlformats.org/officeDocument/2006/relationships/hyperlink" Target="https://microservices.io/patterns/microservice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icroservices.io/patterns/monolithic.html"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s://cloud.google.com/container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Subbareddy Pallerla</dc:creator>
  <cp:keywords/>
  <dc:description/>
  <cp:lastModifiedBy>Subbareddy Pallerla</cp:lastModifiedBy>
  <cp:revision>2</cp:revision>
  <dcterms:created xsi:type="dcterms:W3CDTF">2023-03-19T08:27:00Z</dcterms:created>
  <dcterms:modified xsi:type="dcterms:W3CDTF">2023-03-19T08:39:00Z</dcterms:modified>
</cp:coreProperties>
</file>