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773B3" w14:textId="77777777" w:rsidR="00C53A53" w:rsidRDefault="00F56994">
      <w:pPr>
        <w:spacing w:after="3"/>
        <w:ind w:left="10" w:right="5" w:hanging="10"/>
        <w:jc w:val="center"/>
      </w:pPr>
      <w:r>
        <w:rPr>
          <w:b/>
          <w:sz w:val="28"/>
        </w:rPr>
        <w:t xml:space="preserve">Ideation Phase </w:t>
      </w:r>
    </w:p>
    <w:p w14:paraId="4F7E8A92" w14:textId="77777777" w:rsidR="00C53A53" w:rsidRDefault="00F56994">
      <w:pPr>
        <w:spacing w:after="3"/>
        <w:ind w:left="10" w:right="8" w:hanging="10"/>
        <w:jc w:val="center"/>
      </w:pPr>
      <w:r>
        <w:rPr>
          <w:b/>
          <w:sz w:val="28"/>
        </w:rPr>
        <w:t xml:space="preserve">Define the Problem Statements </w:t>
      </w:r>
    </w:p>
    <w:p w14:paraId="4496D622" w14:textId="77777777" w:rsidR="00C53A53" w:rsidRDefault="00F56994">
      <w:pPr>
        <w:spacing w:after="0"/>
        <w:ind w:left="68"/>
        <w:jc w:val="center"/>
      </w:pPr>
      <w:r>
        <w:rPr>
          <w:b/>
          <w:sz w:val="28"/>
        </w:rPr>
        <w:t xml:space="preserve"> </w:t>
      </w:r>
    </w:p>
    <w:tbl>
      <w:tblPr>
        <w:tblStyle w:val="TableGrid"/>
        <w:tblW w:w="9018" w:type="dxa"/>
        <w:tblInd w:w="5" w:type="dxa"/>
        <w:tblCellMar>
          <w:top w:w="50" w:type="dxa"/>
          <w:left w:w="110" w:type="dxa"/>
          <w:bottom w:w="0" w:type="dxa"/>
          <w:right w:w="115" w:type="dxa"/>
        </w:tblCellMar>
        <w:tblLook w:val="04A0" w:firstRow="1" w:lastRow="0" w:firstColumn="1" w:lastColumn="0" w:noHBand="0" w:noVBand="1"/>
      </w:tblPr>
      <w:tblGrid>
        <w:gridCol w:w="4509"/>
        <w:gridCol w:w="4509"/>
      </w:tblGrid>
      <w:tr w:rsidR="00C53A53" w14:paraId="7A4E21BE"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69A1C10C" w14:textId="77777777" w:rsidR="00C53A53" w:rsidRDefault="00F56994">
            <w:pPr>
              <w:spacing w:after="0"/>
            </w:pPr>
            <w:r>
              <w:t xml:space="preserve">Date </w:t>
            </w:r>
          </w:p>
        </w:tc>
        <w:tc>
          <w:tcPr>
            <w:tcW w:w="4509" w:type="dxa"/>
            <w:tcBorders>
              <w:top w:val="single" w:sz="4" w:space="0" w:color="000000"/>
              <w:left w:val="single" w:sz="4" w:space="0" w:color="000000"/>
              <w:bottom w:val="single" w:sz="4" w:space="0" w:color="000000"/>
              <w:right w:val="single" w:sz="4" w:space="0" w:color="000000"/>
            </w:tcBorders>
          </w:tcPr>
          <w:p w14:paraId="7D77DC5F" w14:textId="42A8FC35" w:rsidR="00C53A53" w:rsidRDefault="00F56994">
            <w:pPr>
              <w:spacing w:after="0"/>
            </w:pPr>
            <w:r>
              <w:t>2</w:t>
            </w:r>
            <w:r w:rsidR="00B670A9">
              <w:t>9</w:t>
            </w:r>
            <w:r>
              <w:t xml:space="preserve"> June 2025 </w:t>
            </w:r>
          </w:p>
        </w:tc>
      </w:tr>
      <w:tr w:rsidR="00C53A53" w14:paraId="39A1BC30" w14:textId="77777777">
        <w:trPr>
          <w:trHeight w:val="279"/>
        </w:trPr>
        <w:tc>
          <w:tcPr>
            <w:tcW w:w="4509" w:type="dxa"/>
            <w:tcBorders>
              <w:top w:val="single" w:sz="4" w:space="0" w:color="000000"/>
              <w:left w:val="single" w:sz="4" w:space="0" w:color="000000"/>
              <w:bottom w:val="single" w:sz="4" w:space="0" w:color="000000"/>
              <w:right w:val="single" w:sz="4" w:space="0" w:color="000000"/>
            </w:tcBorders>
          </w:tcPr>
          <w:p w14:paraId="2271722F" w14:textId="77777777" w:rsidR="00C53A53" w:rsidRDefault="00F56994">
            <w:pPr>
              <w:spacing w:after="0"/>
            </w:pPr>
            <w:r>
              <w:t xml:space="preserve">Team ID </w:t>
            </w:r>
          </w:p>
        </w:tc>
        <w:tc>
          <w:tcPr>
            <w:tcW w:w="4509" w:type="dxa"/>
            <w:tcBorders>
              <w:top w:val="single" w:sz="4" w:space="0" w:color="000000"/>
              <w:left w:val="single" w:sz="4" w:space="0" w:color="000000"/>
              <w:bottom w:val="single" w:sz="4" w:space="0" w:color="000000"/>
              <w:right w:val="single" w:sz="4" w:space="0" w:color="000000"/>
            </w:tcBorders>
          </w:tcPr>
          <w:p w14:paraId="753627CC" w14:textId="5F00CA7C" w:rsidR="00C53A53" w:rsidRDefault="00F56994">
            <w:pPr>
              <w:spacing w:after="0"/>
            </w:pPr>
            <w:r>
              <w:t xml:space="preserve"> </w:t>
            </w:r>
            <w:r w:rsidR="00B670A9">
              <w:t>LTVIP2025TMID31063</w:t>
            </w:r>
          </w:p>
        </w:tc>
      </w:tr>
      <w:tr w:rsidR="00C53A53" w14:paraId="69B3BB1E" w14:textId="77777777">
        <w:trPr>
          <w:trHeight w:val="547"/>
        </w:trPr>
        <w:tc>
          <w:tcPr>
            <w:tcW w:w="4509" w:type="dxa"/>
            <w:tcBorders>
              <w:top w:val="single" w:sz="4" w:space="0" w:color="000000"/>
              <w:left w:val="single" w:sz="4" w:space="0" w:color="000000"/>
              <w:bottom w:val="single" w:sz="4" w:space="0" w:color="000000"/>
              <w:right w:val="single" w:sz="4" w:space="0" w:color="000000"/>
            </w:tcBorders>
          </w:tcPr>
          <w:p w14:paraId="0CBD59AD" w14:textId="77777777" w:rsidR="00C53A53" w:rsidRDefault="00F56994">
            <w:pPr>
              <w:spacing w:after="0"/>
            </w:pPr>
            <w: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14:paraId="57260C53" w14:textId="254869AC" w:rsidR="00C53A53" w:rsidRDefault="00B670A9">
            <w:pPr>
              <w:spacing w:after="0"/>
            </w:pPr>
            <w:r>
              <w:t xml:space="preserve">Importing and securing Data in </w:t>
            </w:r>
            <w:proofErr w:type="spellStart"/>
            <w:r>
              <w:t>servicenow</w:t>
            </w:r>
            <w:proofErr w:type="spellEnd"/>
            <w:r>
              <w:t xml:space="preserve"> </w:t>
            </w:r>
            <w:r w:rsidR="00F56994">
              <w:t xml:space="preserve"> </w:t>
            </w:r>
          </w:p>
        </w:tc>
      </w:tr>
      <w:tr w:rsidR="00C53A53" w14:paraId="1AC842BE"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2F1E6E7A" w14:textId="77777777" w:rsidR="00C53A53" w:rsidRDefault="00F56994">
            <w:pPr>
              <w:spacing w:after="0"/>
            </w:pPr>
            <w: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14:paraId="3D810C79" w14:textId="77777777" w:rsidR="00C53A53" w:rsidRDefault="00F56994">
            <w:pPr>
              <w:spacing w:after="0"/>
            </w:pPr>
            <w:r>
              <w:t xml:space="preserve">2 Marks </w:t>
            </w:r>
          </w:p>
        </w:tc>
      </w:tr>
    </w:tbl>
    <w:p w14:paraId="0FB54320" w14:textId="77777777" w:rsidR="00C53A53" w:rsidRDefault="00F56994">
      <w:pPr>
        <w:spacing w:after="159"/>
      </w:pPr>
      <w:r>
        <w:rPr>
          <w:b/>
          <w:sz w:val="24"/>
        </w:rPr>
        <w:t xml:space="preserve"> </w:t>
      </w:r>
    </w:p>
    <w:p w14:paraId="574DA9A2" w14:textId="4EA1FC26" w:rsidR="00622C9E" w:rsidRDefault="00622C9E">
      <w:pPr>
        <w:spacing w:after="159" w:line="260" w:lineRule="auto"/>
        <w:ind w:left="-5" w:right="-12" w:hanging="10"/>
        <w:jc w:val="both"/>
        <w:rPr>
          <w:b/>
          <w:sz w:val="24"/>
        </w:rPr>
      </w:pPr>
      <w:r>
        <w:rPr>
          <w:b/>
          <w:sz w:val="24"/>
        </w:rPr>
        <w:t xml:space="preserve">Customer Problem Statement </w:t>
      </w:r>
      <w:r w:rsidR="00A978E8">
        <w:rPr>
          <w:b/>
          <w:sz w:val="24"/>
        </w:rPr>
        <w:t>:</w:t>
      </w:r>
    </w:p>
    <w:p w14:paraId="74E034ED" w14:textId="37532CC6" w:rsidR="00622C9E" w:rsidRDefault="00622C9E" w:rsidP="00A978E8">
      <w:pPr>
        <w:spacing w:after="159" w:line="260" w:lineRule="auto"/>
        <w:ind w:left="-5" w:right="-12" w:hanging="10"/>
        <w:jc w:val="both"/>
      </w:pPr>
      <w:r>
        <w:t xml:space="preserve">Customers face issues with importing data into </w:t>
      </w:r>
      <w:proofErr w:type="spellStart"/>
      <w:r>
        <w:t>ServiceNow</w:t>
      </w:r>
      <w:proofErr w:type="spellEnd"/>
      <w:r>
        <w:t xml:space="preserve"> when inconsistencies, incorrect mappings, or missing security controls lead to inaccurate records or exposure of sensitive information. These problems can disrupt workflows by introducing unreliable data into incident, request, or asset records. Errors in imports can create confusion among team members who depend on precise, up-to-date data for effective incident management, service delivery, and compliance reporting.</w:t>
      </w:r>
    </w:p>
    <w:p w14:paraId="585B4EE6" w14:textId="77777777" w:rsidR="00622C9E" w:rsidRDefault="00622C9E">
      <w:pPr>
        <w:spacing w:after="159" w:line="260" w:lineRule="auto"/>
        <w:ind w:left="-5" w:right="-12" w:hanging="10"/>
        <w:jc w:val="both"/>
      </w:pPr>
      <w:r>
        <w:t xml:space="preserve">They need a reliable and secure data import process that includes validation checks, automated error handling, and strict access controls to ensure imported data is accurate, complete, and protected. A clear notification system or automatic rollback for failed imports would help avoid accidental data corruption or exposure. This solution will improve operational efficiency, ensure compliance with data governance standards, and build user confidence in the integrity of data within </w:t>
      </w:r>
      <w:proofErr w:type="spellStart"/>
      <w:r>
        <w:t>ServiceNow</w:t>
      </w:r>
      <w:proofErr w:type="spellEnd"/>
    </w:p>
    <w:p w14:paraId="49B79C27" w14:textId="77777777" w:rsidR="00C53A53" w:rsidRDefault="00F56994">
      <w:pPr>
        <w:spacing w:after="8"/>
      </w:pPr>
      <w:r>
        <w:rPr>
          <w:sz w:val="24"/>
        </w:rPr>
        <w:t xml:space="preserve"> </w:t>
      </w:r>
    </w:p>
    <w:p w14:paraId="23EE6FC4" w14:textId="77777777" w:rsidR="00C53A53" w:rsidRDefault="00F56994">
      <w:pPr>
        <w:spacing w:after="53"/>
        <w:ind w:left="-112"/>
      </w:pPr>
      <w:r>
        <w:rPr>
          <w:noProof/>
        </w:rPr>
        <w:drawing>
          <wp:inline distT="0" distB="0" distL="0" distR="0" wp14:anchorId="48C4C1DB" wp14:editId="76D18541">
            <wp:extent cx="5519242" cy="4194175"/>
            <wp:effectExtent l="0" t="0" r="5715" b="0"/>
            <wp:docPr id="260" name="Picture 260"/>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4"/>
                    <a:stretch>
                      <a:fillRect/>
                    </a:stretch>
                  </pic:blipFill>
                  <pic:spPr>
                    <a:xfrm>
                      <a:off x="0" y="0"/>
                      <a:ext cx="5519242" cy="4194175"/>
                    </a:xfrm>
                    <a:prstGeom prst="rect">
                      <a:avLst/>
                    </a:prstGeom>
                  </pic:spPr>
                </pic:pic>
              </a:graphicData>
            </a:graphic>
          </wp:inline>
        </w:drawing>
      </w:r>
    </w:p>
    <w:p w14:paraId="4C11DE88" w14:textId="4E4497E0" w:rsidR="00C53A53" w:rsidRDefault="00C53A53" w:rsidP="007C1B5A">
      <w:pPr>
        <w:spacing w:after="164"/>
      </w:pPr>
    </w:p>
    <w:p w14:paraId="6492E1B1" w14:textId="77777777" w:rsidR="00C53A53" w:rsidRDefault="00F56994">
      <w:pPr>
        <w:spacing w:after="159"/>
      </w:pPr>
      <w:r>
        <w:rPr>
          <w:b/>
          <w:sz w:val="24"/>
        </w:rPr>
        <w:lastRenderedPageBreak/>
        <w:t xml:space="preserve"> </w:t>
      </w:r>
    </w:p>
    <w:p w14:paraId="71E93EC8" w14:textId="77777777" w:rsidR="00C53A53" w:rsidRDefault="00F56994">
      <w:pPr>
        <w:spacing w:after="164"/>
      </w:pPr>
      <w:r>
        <w:rPr>
          <w:b/>
          <w:sz w:val="24"/>
        </w:rPr>
        <w:t xml:space="preserve"> </w:t>
      </w:r>
    </w:p>
    <w:p w14:paraId="1C1A65AF" w14:textId="77777777" w:rsidR="00C53A53" w:rsidRDefault="00F56994">
      <w:pPr>
        <w:spacing w:after="159"/>
        <w:ind w:left="-5" w:hanging="10"/>
      </w:pPr>
      <w:r>
        <w:rPr>
          <w:b/>
          <w:sz w:val="24"/>
        </w:rPr>
        <w:t xml:space="preserve">Example: </w:t>
      </w:r>
    </w:p>
    <w:p w14:paraId="3BBBBB1F" w14:textId="77777777" w:rsidR="00C53A53" w:rsidRDefault="00F56994">
      <w:pPr>
        <w:spacing w:after="0"/>
      </w:pPr>
      <w:r>
        <w:rPr>
          <w:sz w:val="24"/>
        </w:rPr>
        <w:t xml:space="preserve"> </w:t>
      </w:r>
    </w:p>
    <w:tbl>
      <w:tblPr>
        <w:tblStyle w:val="TableGrid"/>
        <w:tblW w:w="10065" w:type="dxa"/>
        <w:tblInd w:w="5" w:type="dxa"/>
        <w:tblCellMar>
          <w:top w:w="55" w:type="dxa"/>
          <w:left w:w="106" w:type="dxa"/>
          <w:bottom w:w="0" w:type="dxa"/>
          <w:right w:w="106" w:type="dxa"/>
        </w:tblCellMar>
        <w:tblLook w:val="04A0" w:firstRow="1" w:lastRow="0" w:firstColumn="1" w:lastColumn="0" w:noHBand="0" w:noVBand="1"/>
      </w:tblPr>
      <w:tblGrid>
        <w:gridCol w:w="1767"/>
        <w:gridCol w:w="1410"/>
        <w:gridCol w:w="1516"/>
        <w:gridCol w:w="1512"/>
        <w:gridCol w:w="1484"/>
        <w:gridCol w:w="2376"/>
      </w:tblGrid>
      <w:tr w:rsidR="00C53A53" w14:paraId="5AF04921" w14:textId="77777777" w:rsidTr="000D10B4">
        <w:trPr>
          <w:trHeight w:val="595"/>
        </w:trPr>
        <w:tc>
          <w:tcPr>
            <w:tcW w:w="1840" w:type="dxa"/>
            <w:tcBorders>
              <w:top w:val="single" w:sz="4" w:space="0" w:color="000000"/>
              <w:left w:val="single" w:sz="4" w:space="0" w:color="000000"/>
              <w:bottom w:val="single" w:sz="4" w:space="0" w:color="000000"/>
              <w:right w:val="single" w:sz="4" w:space="0" w:color="000000"/>
            </w:tcBorders>
          </w:tcPr>
          <w:p w14:paraId="2C067838" w14:textId="77777777" w:rsidR="00C53A53" w:rsidRDefault="00F56994">
            <w:pPr>
              <w:spacing w:after="0"/>
              <w:ind w:left="5"/>
            </w:pPr>
            <w:r>
              <w:rPr>
                <w:b/>
                <w:sz w:val="24"/>
              </w:rPr>
              <w:t xml:space="preserve">Problem </w:t>
            </w:r>
          </w:p>
          <w:p w14:paraId="0F3EBBA9" w14:textId="77777777" w:rsidR="00C53A53" w:rsidRDefault="00F56994">
            <w:pPr>
              <w:spacing w:after="0"/>
              <w:ind w:left="5"/>
            </w:pPr>
            <w:r>
              <w:rPr>
                <w:b/>
                <w:sz w:val="24"/>
              </w:rPr>
              <w:t xml:space="preserve">Statement (PS) </w:t>
            </w:r>
          </w:p>
        </w:tc>
        <w:tc>
          <w:tcPr>
            <w:tcW w:w="1417" w:type="dxa"/>
            <w:tcBorders>
              <w:top w:val="single" w:sz="4" w:space="0" w:color="000000"/>
              <w:left w:val="single" w:sz="4" w:space="0" w:color="000000"/>
              <w:bottom w:val="single" w:sz="4" w:space="0" w:color="000000"/>
              <w:right w:val="single" w:sz="4" w:space="0" w:color="000000"/>
            </w:tcBorders>
          </w:tcPr>
          <w:p w14:paraId="74B20886" w14:textId="77777777" w:rsidR="00C53A53" w:rsidRDefault="00F56994">
            <w:pPr>
              <w:spacing w:after="0"/>
            </w:pPr>
            <w:r>
              <w:rPr>
                <w:b/>
                <w:sz w:val="24"/>
              </w:rPr>
              <w:t xml:space="preserve">I am </w:t>
            </w:r>
          </w:p>
          <w:p w14:paraId="6CFDFD7B" w14:textId="77777777" w:rsidR="00C53A53" w:rsidRDefault="00F56994">
            <w:pPr>
              <w:spacing w:after="0"/>
            </w:pPr>
            <w:r>
              <w:rPr>
                <w:b/>
                <w:sz w:val="24"/>
              </w:rPr>
              <w:t xml:space="preserve">(Customer) </w:t>
            </w:r>
          </w:p>
        </w:tc>
        <w:tc>
          <w:tcPr>
            <w:tcW w:w="1560" w:type="dxa"/>
            <w:tcBorders>
              <w:top w:val="single" w:sz="4" w:space="0" w:color="000000"/>
              <w:left w:val="single" w:sz="4" w:space="0" w:color="000000"/>
              <w:bottom w:val="single" w:sz="4" w:space="0" w:color="000000"/>
              <w:right w:val="single" w:sz="4" w:space="0" w:color="000000"/>
            </w:tcBorders>
          </w:tcPr>
          <w:p w14:paraId="66F23AD0" w14:textId="77777777" w:rsidR="00C53A53" w:rsidRDefault="00F56994">
            <w:pPr>
              <w:spacing w:after="0"/>
              <w:ind w:left="5"/>
            </w:pPr>
            <w:r>
              <w:rPr>
                <w:b/>
                <w:sz w:val="24"/>
              </w:rPr>
              <w:t xml:space="preserve">I’m trying to </w:t>
            </w:r>
          </w:p>
        </w:tc>
        <w:tc>
          <w:tcPr>
            <w:tcW w:w="1210" w:type="dxa"/>
            <w:tcBorders>
              <w:top w:val="single" w:sz="4" w:space="0" w:color="000000"/>
              <w:left w:val="single" w:sz="4" w:space="0" w:color="000000"/>
              <w:bottom w:val="single" w:sz="4" w:space="0" w:color="000000"/>
              <w:right w:val="single" w:sz="4" w:space="0" w:color="000000"/>
            </w:tcBorders>
          </w:tcPr>
          <w:p w14:paraId="75C72363" w14:textId="77777777" w:rsidR="00C53A53" w:rsidRDefault="00F56994">
            <w:pPr>
              <w:spacing w:after="0"/>
              <w:ind w:left="5"/>
            </w:pPr>
            <w:r>
              <w:rPr>
                <w:b/>
                <w:sz w:val="24"/>
              </w:rPr>
              <w:t xml:space="preserve">But </w:t>
            </w:r>
          </w:p>
        </w:tc>
        <w:tc>
          <w:tcPr>
            <w:tcW w:w="1498" w:type="dxa"/>
            <w:tcBorders>
              <w:top w:val="single" w:sz="4" w:space="0" w:color="000000"/>
              <w:left w:val="single" w:sz="4" w:space="0" w:color="000000"/>
              <w:bottom w:val="single" w:sz="4" w:space="0" w:color="000000"/>
              <w:right w:val="single" w:sz="4" w:space="0" w:color="000000"/>
            </w:tcBorders>
          </w:tcPr>
          <w:p w14:paraId="73A58765" w14:textId="77777777" w:rsidR="00C53A53" w:rsidRDefault="00F56994">
            <w:pPr>
              <w:spacing w:after="0"/>
            </w:pPr>
            <w:r>
              <w:rPr>
                <w:b/>
                <w:sz w:val="24"/>
              </w:rPr>
              <w:t xml:space="preserve">Because </w:t>
            </w:r>
          </w:p>
        </w:tc>
        <w:tc>
          <w:tcPr>
            <w:tcW w:w="2540" w:type="dxa"/>
            <w:tcBorders>
              <w:top w:val="single" w:sz="4" w:space="0" w:color="000000"/>
              <w:left w:val="single" w:sz="4" w:space="0" w:color="000000"/>
              <w:bottom w:val="single" w:sz="4" w:space="0" w:color="000000"/>
              <w:right w:val="single" w:sz="4" w:space="0" w:color="000000"/>
            </w:tcBorders>
          </w:tcPr>
          <w:p w14:paraId="30482641" w14:textId="77777777" w:rsidR="00C53A53" w:rsidRDefault="00F56994">
            <w:pPr>
              <w:spacing w:after="0"/>
              <w:ind w:left="5"/>
            </w:pPr>
            <w:r>
              <w:rPr>
                <w:b/>
                <w:sz w:val="24"/>
              </w:rPr>
              <w:t xml:space="preserve">Which makes me feel </w:t>
            </w:r>
          </w:p>
        </w:tc>
      </w:tr>
      <w:tr w:rsidR="000D10B4" w:rsidRPr="000D10B4" w14:paraId="77D1F6FC" w14:textId="77777777" w:rsidTr="000D10B4">
        <w:trPr>
          <w:trHeight w:val="1181"/>
        </w:trPr>
        <w:tc>
          <w:tcPr>
            <w:tcW w:w="1840" w:type="dxa"/>
            <w:tcBorders>
              <w:top w:val="single" w:sz="4" w:space="0" w:color="000000"/>
              <w:left w:val="single" w:sz="4" w:space="0" w:color="000000"/>
              <w:bottom w:val="single" w:sz="4" w:space="0" w:color="000000"/>
              <w:right w:val="single" w:sz="4" w:space="0" w:color="000000"/>
            </w:tcBorders>
          </w:tcPr>
          <w:p w14:paraId="4F3255B2" w14:textId="74C650CE" w:rsidR="000D10B4" w:rsidRPr="000D10B4" w:rsidRDefault="000D10B4" w:rsidP="000D10B4">
            <w:pPr>
              <w:rPr>
                <w:sz w:val="24"/>
              </w:rPr>
            </w:pPr>
            <w:r w:rsidRPr="000D10B4">
              <w:rPr>
                <w:sz w:val="24"/>
              </w:rPr>
              <w:t>PS-1</w:t>
            </w:r>
          </w:p>
        </w:tc>
        <w:tc>
          <w:tcPr>
            <w:tcW w:w="1417" w:type="dxa"/>
            <w:tcBorders>
              <w:top w:val="single" w:sz="4" w:space="0" w:color="000000"/>
              <w:left w:val="single" w:sz="4" w:space="0" w:color="000000"/>
              <w:bottom w:val="single" w:sz="4" w:space="0" w:color="000000"/>
              <w:right w:val="single" w:sz="4" w:space="0" w:color="000000"/>
            </w:tcBorders>
          </w:tcPr>
          <w:p w14:paraId="590E7E48" w14:textId="286C055A" w:rsidR="000D10B4" w:rsidRPr="000D10B4" w:rsidRDefault="00671603" w:rsidP="000D10B4">
            <w:pPr>
              <w:rPr>
                <w:sz w:val="24"/>
              </w:rPr>
            </w:pPr>
            <w:r w:rsidRPr="000D10B4">
              <w:rPr>
                <w:sz w:val="24"/>
              </w:rPr>
              <w:t>A</w:t>
            </w:r>
            <w:r>
              <w:rPr>
                <w:sz w:val="24"/>
              </w:rPr>
              <w:t xml:space="preserve"> </w:t>
            </w:r>
            <w:proofErr w:type="spellStart"/>
            <w:r w:rsidR="000D10B4" w:rsidRPr="000D10B4">
              <w:rPr>
                <w:sz w:val="24"/>
              </w:rPr>
              <w:t>ServiceNow</w:t>
            </w:r>
            <w:proofErr w:type="spellEnd"/>
            <w:r w:rsidR="000D10B4" w:rsidRPr="000D10B4">
              <w:rPr>
                <w:sz w:val="24"/>
              </w:rPr>
              <w:t xml:space="preserve"> Admin</w:t>
            </w:r>
          </w:p>
        </w:tc>
        <w:tc>
          <w:tcPr>
            <w:tcW w:w="1560" w:type="dxa"/>
            <w:tcBorders>
              <w:top w:val="single" w:sz="4" w:space="0" w:color="000000"/>
              <w:left w:val="single" w:sz="4" w:space="0" w:color="000000"/>
              <w:bottom w:val="single" w:sz="4" w:space="0" w:color="000000"/>
              <w:right w:val="single" w:sz="4" w:space="0" w:color="000000"/>
            </w:tcBorders>
          </w:tcPr>
          <w:p w14:paraId="1C0F6A39" w14:textId="6AAD0C23" w:rsidR="000D10B4" w:rsidRPr="000D10B4" w:rsidRDefault="000D10B4" w:rsidP="000D10B4">
            <w:pPr>
              <w:rPr>
                <w:sz w:val="24"/>
              </w:rPr>
            </w:pPr>
            <w:r w:rsidRPr="000D10B4">
              <w:rPr>
                <w:sz w:val="24"/>
              </w:rPr>
              <w:t>import data accurately into the system</w:t>
            </w:r>
          </w:p>
        </w:tc>
        <w:tc>
          <w:tcPr>
            <w:tcW w:w="1210" w:type="dxa"/>
            <w:tcBorders>
              <w:top w:val="single" w:sz="4" w:space="0" w:color="000000"/>
              <w:left w:val="single" w:sz="4" w:space="0" w:color="000000"/>
              <w:bottom w:val="single" w:sz="4" w:space="0" w:color="000000"/>
              <w:right w:val="single" w:sz="4" w:space="0" w:color="000000"/>
            </w:tcBorders>
          </w:tcPr>
          <w:p w14:paraId="166ACCEC" w14:textId="1E03F7F1" w:rsidR="000D10B4" w:rsidRPr="000D10B4" w:rsidRDefault="000D10B4" w:rsidP="000D10B4">
            <w:pPr>
              <w:rPr>
                <w:sz w:val="24"/>
              </w:rPr>
            </w:pPr>
            <w:r w:rsidRPr="000D10B4">
              <w:rPr>
                <w:sz w:val="24"/>
              </w:rPr>
              <w:t>the import process often fails or imports incorrect data</w:t>
            </w:r>
          </w:p>
        </w:tc>
        <w:tc>
          <w:tcPr>
            <w:tcW w:w="1498" w:type="dxa"/>
            <w:tcBorders>
              <w:top w:val="single" w:sz="4" w:space="0" w:color="000000"/>
              <w:left w:val="single" w:sz="4" w:space="0" w:color="000000"/>
              <w:bottom w:val="single" w:sz="4" w:space="0" w:color="000000"/>
              <w:right w:val="single" w:sz="4" w:space="0" w:color="000000"/>
            </w:tcBorders>
          </w:tcPr>
          <w:p w14:paraId="1A4446C3" w14:textId="04A35F0F" w:rsidR="000D10B4" w:rsidRPr="000D10B4" w:rsidRDefault="000D10B4" w:rsidP="000D10B4">
            <w:pPr>
              <w:rPr>
                <w:sz w:val="24"/>
              </w:rPr>
            </w:pPr>
            <w:r w:rsidRPr="000D10B4">
              <w:rPr>
                <w:sz w:val="24"/>
              </w:rPr>
              <w:t>data formats and mappings are inconsistent or incomplete</w:t>
            </w:r>
          </w:p>
        </w:tc>
        <w:tc>
          <w:tcPr>
            <w:tcW w:w="2540" w:type="dxa"/>
            <w:tcBorders>
              <w:top w:val="single" w:sz="4" w:space="0" w:color="000000"/>
              <w:left w:val="single" w:sz="4" w:space="0" w:color="000000"/>
              <w:bottom w:val="single" w:sz="4" w:space="0" w:color="000000"/>
              <w:right w:val="single" w:sz="4" w:space="0" w:color="000000"/>
            </w:tcBorders>
          </w:tcPr>
          <w:p w14:paraId="485B7630" w14:textId="4C6B3A51" w:rsidR="000D10B4" w:rsidRPr="000D10B4" w:rsidRDefault="000D10B4" w:rsidP="000D10B4">
            <w:pPr>
              <w:rPr>
                <w:sz w:val="24"/>
              </w:rPr>
            </w:pPr>
            <w:r w:rsidRPr="000D10B4">
              <w:rPr>
                <w:sz w:val="24"/>
              </w:rPr>
              <w:t>frustrated and uncertain</w:t>
            </w:r>
          </w:p>
        </w:tc>
      </w:tr>
      <w:tr w:rsidR="000D10B4" w:rsidRPr="000D10B4" w14:paraId="7E0E673B" w14:textId="77777777" w:rsidTr="000D10B4">
        <w:trPr>
          <w:trHeight w:val="2065"/>
        </w:trPr>
        <w:tc>
          <w:tcPr>
            <w:tcW w:w="1840" w:type="dxa"/>
            <w:tcBorders>
              <w:top w:val="single" w:sz="4" w:space="0" w:color="000000"/>
              <w:left w:val="single" w:sz="4" w:space="0" w:color="000000"/>
              <w:bottom w:val="single" w:sz="4" w:space="0" w:color="000000"/>
              <w:right w:val="single" w:sz="4" w:space="0" w:color="000000"/>
            </w:tcBorders>
          </w:tcPr>
          <w:p w14:paraId="4CFD22CC" w14:textId="1AC69DD7" w:rsidR="000D10B4" w:rsidRPr="000D10B4" w:rsidRDefault="000D10B4" w:rsidP="000D10B4">
            <w:pPr>
              <w:rPr>
                <w:sz w:val="24"/>
              </w:rPr>
            </w:pPr>
            <w:r w:rsidRPr="000D10B4">
              <w:rPr>
                <w:sz w:val="24"/>
              </w:rPr>
              <w:t>PS-2</w:t>
            </w:r>
          </w:p>
        </w:tc>
        <w:tc>
          <w:tcPr>
            <w:tcW w:w="1417" w:type="dxa"/>
            <w:tcBorders>
              <w:top w:val="single" w:sz="4" w:space="0" w:color="000000"/>
              <w:left w:val="single" w:sz="4" w:space="0" w:color="000000"/>
              <w:bottom w:val="single" w:sz="4" w:space="0" w:color="000000"/>
              <w:right w:val="single" w:sz="4" w:space="0" w:color="000000"/>
            </w:tcBorders>
          </w:tcPr>
          <w:p w14:paraId="262CD2B0" w14:textId="72B4ACD4" w:rsidR="000D10B4" w:rsidRPr="000D10B4" w:rsidRDefault="000D10B4" w:rsidP="000D10B4">
            <w:pPr>
              <w:rPr>
                <w:sz w:val="24"/>
              </w:rPr>
            </w:pPr>
            <w:r w:rsidRPr="000D10B4">
              <w:rPr>
                <w:sz w:val="24"/>
              </w:rPr>
              <w:t>a Security Officer</w:t>
            </w:r>
          </w:p>
        </w:tc>
        <w:tc>
          <w:tcPr>
            <w:tcW w:w="1560" w:type="dxa"/>
            <w:tcBorders>
              <w:top w:val="single" w:sz="4" w:space="0" w:color="000000"/>
              <w:left w:val="single" w:sz="4" w:space="0" w:color="000000"/>
              <w:bottom w:val="single" w:sz="4" w:space="0" w:color="000000"/>
              <w:right w:val="single" w:sz="4" w:space="0" w:color="000000"/>
            </w:tcBorders>
          </w:tcPr>
          <w:p w14:paraId="072FB115" w14:textId="66009801" w:rsidR="000D10B4" w:rsidRPr="000D10B4" w:rsidRDefault="000D10B4" w:rsidP="000D10B4">
            <w:pPr>
              <w:rPr>
                <w:sz w:val="24"/>
              </w:rPr>
            </w:pPr>
            <w:r w:rsidRPr="000D10B4">
              <w:rPr>
                <w:sz w:val="24"/>
              </w:rPr>
              <w:t>secure sensitive data during and after import</w:t>
            </w:r>
          </w:p>
        </w:tc>
        <w:tc>
          <w:tcPr>
            <w:tcW w:w="1210" w:type="dxa"/>
            <w:tcBorders>
              <w:top w:val="single" w:sz="4" w:space="0" w:color="000000"/>
              <w:left w:val="single" w:sz="4" w:space="0" w:color="000000"/>
              <w:bottom w:val="single" w:sz="4" w:space="0" w:color="000000"/>
              <w:right w:val="single" w:sz="4" w:space="0" w:color="000000"/>
            </w:tcBorders>
          </w:tcPr>
          <w:p w14:paraId="4BA933D1" w14:textId="4CEFC3E1" w:rsidR="000D10B4" w:rsidRPr="000D10B4" w:rsidRDefault="000D10B4" w:rsidP="000D10B4">
            <w:pPr>
              <w:rPr>
                <w:sz w:val="24"/>
              </w:rPr>
            </w:pPr>
            <w:r w:rsidRPr="000D10B4">
              <w:rPr>
                <w:sz w:val="24"/>
              </w:rPr>
              <w:t>unauthorized users sometimes access imported records</w:t>
            </w:r>
          </w:p>
        </w:tc>
        <w:tc>
          <w:tcPr>
            <w:tcW w:w="1498" w:type="dxa"/>
            <w:tcBorders>
              <w:top w:val="single" w:sz="4" w:space="0" w:color="000000"/>
              <w:left w:val="single" w:sz="4" w:space="0" w:color="000000"/>
              <w:bottom w:val="single" w:sz="4" w:space="0" w:color="000000"/>
              <w:right w:val="single" w:sz="4" w:space="0" w:color="000000"/>
            </w:tcBorders>
          </w:tcPr>
          <w:p w14:paraId="3535B3D1" w14:textId="4D8B5EC6" w:rsidR="000D10B4" w:rsidRPr="000D10B4" w:rsidRDefault="000D10B4" w:rsidP="000D10B4">
            <w:pPr>
              <w:rPr>
                <w:sz w:val="24"/>
              </w:rPr>
            </w:pPr>
            <w:r w:rsidRPr="000D10B4">
              <w:rPr>
                <w:sz w:val="24"/>
              </w:rPr>
              <w:t>insufficient access controls and audit trails</w:t>
            </w:r>
          </w:p>
        </w:tc>
        <w:tc>
          <w:tcPr>
            <w:tcW w:w="2540" w:type="dxa"/>
            <w:tcBorders>
              <w:top w:val="single" w:sz="4" w:space="0" w:color="000000"/>
              <w:left w:val="single" w:sz="4" w:space="0" w:color="000000"/>
              <w:bottom w:val="single" w:sz="4" w:space="0" w:color="000000"/>
              <w:right w:val="single" w:sz="4" w:space="0" w:color="000000"/>
            </w:tcBorders>
          </w:tcPr>
          <w:p w14:paraId="68401910" w14:textId="30F9E414" w:rsidR="000D10B4" w:rsidRPr="000D10B4" w:rsidRDefault="000D10B4" w:rsidP="000D10B4">
            <w:pPr>
              <w:rPr>
                <w:sz w:val="24"/>
              </w:rPr>
            </w:pPr>
            <w:r w:rsidRPr="000D10B4">
              <w:rPr>
                <w:sz w:val="24"/>
              </w:rPr>
              <w:t>concerned and vulnerable</w:t>
            </w:r>
          </w:p>
        </w:tc>
      </w:tr>
    </w:tbl>
    <w:p w14:paraId="099B3C45" w14:textId="77777777" w:rsidR="00C53A53" w:rsidRPr="00AF011A" w:rsidRDefault="00F56994">
      <w:pPr>
        <w:spacing w:after="159"/>
        <w:rPr>
          <w:b/>
          <w:bCs/>
        </w:rPr>
      </w:pPr>
      <w:r w:rsidRPr="00AF011A">
        <w:rPr>
          <w:b/>
          <w:bCs/>
          <w:sz w:val="24"/>
        </w:rPr>
        <w:t xml:space="preserve"> </w:t>
      </w:r>
    </w:p>
    <w:p w14:paraId="1D47EA4C" w14:textId="77777777" w:rsidR="00F76A0E" w:rsidRPr="00AF011A" w:rsidRDefault="00F76A0E" w:rsidP="00F76A0E">
      <w:pPr>
        <w:spacing w:after="131"/>
        <w:ind w:left="-5" w:hanging="10"/>
        <w:rPr>
          <w:rFonts w:ascii="Segoe UI Symbol" w:eastAsia="Segoe UI Symbol" w:hAnsi="Segoe UI Symbol" w:cs="Segoe UI Symbol"/>
          <w:b/>
          <w:bCs/>
          <w:sz w:val="24"/>
        </w:rPr>
      </w:pPr>
      <w:r w:rsidRPr="00AF011A">
        <w:rPr>
          <w:rFonts w:ascii="Segoe UI Symbol" w:eastAsia="Segoe UI Symbol" w:hAnsi="Segoe UI Symbol" w:cs="Segoe UI Symbol"/>
          <w:b/>
          <w:bCs/>
          <w:sz w:val="24"/>
        </w:rPr>
        <w:t>✅ Problem Statement PS 1:</w:t>
      </w:r>
    </w:p>
    <w:p w14:paraId="0AD1CC7E" w14:textId="4D2D9E5C" w:rsidR="00F76A0E" w:rsidRPr="00F76A0E" w:rsidRDefault="00F76A0E" w:rsidP="00AF011A">
      <w:pPr>
        <w:spacing w:after="131"/>
        <w:ind w:left="-5" w:hanging="10"/>
        <w:rPr>
          <w:rFonts w:ascii="Segoe UI Symbol" w:eastAsia="Segoe UI Symbol" w:hAnsi="Segoe UI Symbol" w:cs="Segoe UI Symbol"/>
          <w:sz w:val="24"/>
        </w:rPr>
      </w:pPr>
      <w:r w:rsidRPr="00F76A0E">
        <w:rPr>
          <w:rFonts w:ascii="Segoe UI Symbol" w:eastAsia="Segoe UI Symbol" w:hAnsi="Segoe UI Symbol" w:cs="Segoe UI Symbol"/>
          <w:sz w:val="24"/>
        </w:rPr>
        <w:t xml:space="preserve">As a </w:t>
      </w:r>
      <w:proofErr w:type="spellStart"/>
      <w:r w:rsidRPr="00F76A0E">
        <w:rPr>
          <w:rFonts w:ascii="Segoe UI Symbol" w:eastAsia="Segoe UI Symbol" w:hAnsi="Segoe UI Symbol" w:cs="Segoe UI Symbol"/>
          <w:sz w:val="24"/>
        </w:rPr>
        <w:t>ServiceNow</w:t>
      </w:r>
      <w:proofErr w:type="spellEnd"/>
      <w:r w:rsidRPr="00F76A0E">
        <w:rPr>
          <w:rFonts w:ascii="Segoe UI Symbol" w:eastAsia="Segoe UI Symbol" w:hAnsi="Segoe UI Symbol" w:cs="Segoe UI Symbol"/>
          <w:sz w:val="24"/>
        </w:rPr>
        <w:t xml:space="preserve"> admin, I am trying to import critical data accurately into the system, but the import process often fails or introduces errors due to inconsistent data formats and incomplete mappings. This limitation makes me feel frustrated and stuck, as I cannot ensure data integrity or maintain reliable records. It disrupts workflows and delays service delivery, especially during peak operations. I need a better way to validate and resolve data issues before or during import to prevent corrupted or incomplete data from entering the system.</w:t>
      </w:r>
    </w:p>
    <w:p w14:paraId="2D9EC69B" w14:textId="77777777" w:rsidR="00F76A0E" w:rsidRPr="00AF011A" w:rsidRDefault="00F76A0E" w:rsidP="00F76A0E">
      <w:pPr>
        <w:spacing w:after="131"/>
        <w:ind w:left="-5" w:hanging="10"/>
        <w:rPr>
          <w:rFonts w:ascii="Segoe UI Symbol" w:eastAsia="Segoe UI Symbol" w:hAnsi="Segoe UI Symbol" w:cs="Segoe UI Symbol"/>
          <w:b/>
          <w:bCs/>
          <w:sz w:val="24"/>
        </w:rPr>
      </w:pPr>
      <w:r w:rsidRPr="00AF011A">
        <w:rPr>
          <w:rFonts w:ascii="Segoe UI Symbol" w:eastAsia="Segoe UI Symbol" w:hAnsi="Segoe UI Symbol" w:cs="Segoe UI Symbol"/>
          <w:b/>
          <w:bCs/>
          <w:sz w:val="24"/>
        </w:rPr>
        <w:t>✅ Problem Statement PS 2:</w:t>
      </w:r>
    </w:p>
    <w:p w14:paraId="49BBE81F" w14:textId="3F35F110" w:rsidR="00C53A53" w:rsidRDefault="00F76A0E" w:rsidP="00F76A0E">
      <w:pPr>
        <w:spacing w:after="131"/>
        <w:ind w:left="-5" w:hanging="10"/>
      </w:pPr>
      <w:r w:rsidRPr="00F76A0E">
        <w:rPr>
          <w:rFonts w:ascii="Segoe UI Symbol" w:eastAsia="Segoe UI Symbol" w:hAnsi="Segoe UI Symbol" w:cs="Segoe UI Symbol"/>
          <w:sz w:val="24"/>
        </w:rPr>
        <w:t xml:space="preserve">As a security manager, I want to ensure that sensitive data imported into </w:t>
      </w:r>
      <w:proofErr w:type="spellStart"/>
      <w:r w:rsidRPr="00F76A0E">
        <w:rPr>
          <w:rFonts w:ascii="Segoe UI Symbol" w:eastAsia="Segoe UI Symbol" w:hAnsi="Segoe UI Symbol" w:cs="Segoe UI Symbol"/>
          <w:sz w:val="24"/>
        </w:rPr>
        <w:t>ServiceNow</w:t>
      </w:r>
      <w:proofErr w:type="spellEnd"/>
      <w:r w:rsidRPr="00F76A0E">
        <w:rPr>
          <w:rFonts w:ascii="Segoe UI Symbol" w:eastAsia="Segoe UI Symbol" w:hAnsi="Segoe UI Symbol" w:cs="Segoe UI Symbol"/>
          <w:sz w:val="24"/>
        </w:rPr>
        <w:t xml:space="preserve"> remains protected and access-controlled. However, the current import process does not enforce sufficient access restrictions or generate alerts when unauthorized access occurs. This causes potential data exposure and compliance risks, affecting team trust and service quality. A built-in validation, alert system, and automated enforcement of access policies during and after data import would reduce errors and maintain data security and accountability.</w:t>
      </w:r>
    </w:p>
    <w:sectPr w:rsidR="00C53A53">
      <w:pgSz w:w="11904" w:h="16838"/>
      <w:pgMar w:top="900" w:right="1441" w:bottom="16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A53"/>
    <w:rsid w:val="00073D6A"/>
    <w:rsid w:val="000D10B4"/>
    <w:rsid w:val="002F324E"/>
    <w:rsid w:val="00622C9E"/>
    <w:rsid w:val="00671603"/>
    <w:rsid w:val="007C1B5A"/>
    <w:rsid w:val="00A978E8"/>
    <w:rsid w:val="00AF011A"/>
    <w:rsid w:val="00B20A93"/>
    <w:rsid w:val="00B670A9"/>
    <w:rsid w:val="00C53A53"/>
    <w:rsid w:val="00F104B1"/>
    <w:rsid w:val="00F56994"/>
    <w:rsid w:val="00F76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D15ED"/>
  <w15:docId w15:val="{9578F3CE-A623-1D44-B70A-258348507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tmp"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RAMIREDDY DURGA SRILAKSHMI</cp:lastModifiedBy>
  <cp:revision>12</cp:revision>
  <dcterms:created xsi:type="dcterms:W3CDTF">2025-06-30T10:58:00Z</dcterms:created>
  <dcterms:modified xsi:type="dcterms:W3CDTF">2025-06-30T11:08:00Z</dcterms:modified>
</cp:coreProperties>
</file>