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CB2" w:rsidRDefault="00CC4CB2" w:rsidP="00CC4CB2">
      <w:pPr>
        <w:pStyle w:val="Heading3"/>
        <w:spacing w:before="250" w:after="125"/>
        <w:rPr>
          <w:color w:val="1418BA"/>
          <w:sz w:val="36"/>
          <w:szCs w:val="36"/>
        </w:rPr>
      </w:pPr>
      <w:r>
        <w:rPr>
          <w:color w:val="1418BA"/>
          <w:sz w:val="36"/>
          <w:szCs w:val="36"/>
        </w:rPr>
        <w:t>Web integration</w:t>
      </w:r>
    </w:p>
    <w:p w:rsidR="00CC4CB2" w:rsidRDefault="00CC4CB2" w:rsidP="00CC4CB2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Publishing helps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us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track and monitor key performance metrics, to communicate results and progress.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help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 publisher stay informed, make better decisions, and communicate their performance to others. Publishing dashboard and reports to Tableau Public</w:t>
      </w:r>
    </w:p>
    <w:p w:rsidR="008C3E14" w:rsidRDefault="00CC4CB2"/>
    <w:sectPr w:rsidR="008C3E14" w:rsidSect="00003E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C4CB2"/>
    <w:rsid w:val="00003EB9"/>
    <w:rsid w:val="00006EFA"/>
    <w:rsid w:val="0034322B"/>
    <w:rsid w:val="00CC4C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EB9"/>
  </w:style>
  <w:style w:type="paragraph" w:styleId="Heading3">
    <w:name w:val="heading 3"/>
    <w:basedOn w:val="normal0"/>
    <w:next w:val="normal0"/>
    <w:link w:val="Heading3Char"/>
    <w:rsid w:val="00CC4CB2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C4CB2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normal0">
    <w:name w:val="normal"/>
    <w:rsid w:val="00CC4CB2"/>
    <w:rPr>
      <w:rFonts w:ascii="Calibri" w:eastAsia="Calibri" w:hAnsi="Calibri" w:cs="Calibri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VASAVI-SYS-7</dc:creator>
  <cp:lastModifiedBy>VASAVI-SYS-7</cp:lastModifiedBy>
  <cp:revision>1</cp:revision>
  <dcterms:created xsi:type="dcterms:W3CDTF">2026-02-16T09:14:00Z</dcterms:created>
  <dcterms:modified xsi:type="dcterms:W3CDTF">2026-02-16T09:14:00Z</dcterms:modified>
</cp:coreProperties>
</file>