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XGBoost Classifier Accuracy</w:t>
      </w:r>
      <w:r w:rsidDel="00000000" w:rsidR="00000000" w:rsidRPr="00000000">
        <w:rPr>
          <w:rtl w:val="0"/>
        </w:rPr>
        <w:t xml:space="preserve"> :]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Output1)</w:t>
      </w: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