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40"/>
          <w:szCs w:val="40"/>
        </w:rPr>
      </w:pPr>
      <w:bookmarkStart w:colFirst="0" w:colLast="0" w:name="_noqkctff35aa" w:id="0"/>
      <w:bookmarkEnd w:id="0"/>
      <w:r w:rsidDel="00000000" w:rsidR="00000000" w:rsidRPr="00000000">
        <w:rPr>
          <w:b w:val="1"/>
          <w:bCs w:val="1"/>
          <w:sz w:val="40"/>
          <w:szCs w:val="40"/>
          <w:rtl w:val="0"/>
        </w:rPr>
        <w:t xml:space="preserve">Implement Of the TSTR </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42f5faj2ac0" w:id="1"/>
      <w:bookmarkEnd w:id="1"/>
      <w:r w:rsidDel="00000000" w:rsidR="00000000" w:rsidRPr="00000000">
        <w:rPr>
          <w:b w:val="1"/>
          <w:bCs w:val="1"/>
          <w:sz w:val="34"/>
          <w:szCs w:val="34"/>
          <w:rtl w:val="0"/>
        </w:rPr>
        <w:t xml:space="preserve">1. Library Installation and Drive Mounting</w:t>
      </w:r>
    </w:p>
    <w:p w:rsidR="00000000" w:rsidDel="00000000" w:rsidP="00000000" w:rsidRDefault="00000000" w:rsidRPr="00000000" w14:paraId="00000003">
      <w:pPr>
        <w:spacing w:after="240" w:before="240" w:lineRule="auto"/>
        <w:rPr/>
      </w:pPr>
      <w:r w:rsidDel="00000000" w:rsidR="00000000" w:rsidRPr="00000000">
        <w:rPr>
          <w:rtl w:val="0"/>
        </w:rPr>
        <w:t xml:space="preserve">You began with </w:t>
      </w:r>
      <w:r w:rsidDel="00000000" w:rsidR="00000000" w:rsidRPr="00000000">
        <w:rPr>
          <w:rFonts w:ascii="Roboto Mono" w:cs="Roboto Mono" w:eastAsia="Roboto Mono" w:hAnsi="Roboto Mono"/>
          <w:rtl w:val="0"/>
        </w:rPr>
        <w:t xml:space="preserve">!pip install sdv</w:t>
      </w:r>
      <w:r w:rsidDel="00000000" w:rsidR="00000000" w:rsidRPr="00000000">
        <w:rPr>
          <w:rtl w:val="0"/>
        </w:rPr>
        <w:t xml:space="preserve"> to ensure that the SDV (Synthetic Data Vault) library was available in your Google Colab environment since SDV is essential for generating high quality synthetic data for data-driven model evaluation. By importing </w:t>
      </w:r>
      <w:r w:rsidDel="00000000" w:rsidR="00000000" w:rsidRPr="00000000">
        <w:rPr>
          <w:rFonts w:ascii="Roboto Mono" w:cs="Roboto Mono" w:eastAsia="Roboto Mono" w:hAnsi="Roboto Mono"/>
          <w:rtl w:val="0"/>
        </w:rPr>
        <w:t xml:space="preserve">pandas</w:t>
      </w:r>
      <w:r w:rsidDel="00000000" w:rsidR="00000000" w:rsidRPr="00000000">
        <w:rPr>
          <w:rtl w:val="0"/>
        </w:rPr>
        <w:t xml:space="preserve"> and mounting Google Drive with </w:t>
      </w:r>
      <w:r w:rsidDel="00000000" w:rsidR="00000000" w:rsidRPr="00000000">
        <w:rPr>
          <w:rFonts w:ascii="Roboto Mono" w:cs="Roboto Mono" w:eastAsia="Roboto Mono" w:hAnsi="Roboto Mono"/>
          <w:rtl w:val="0"/>
        </w:rPr>
        <w:t xml:space="preserve">drive.mount()</w:t>
      </w:r>
      <w:r w:rsidDel="00000000" w:rsidR="00000000" w:rsidRPr="00000000">
        <w:rPr>
          <w:rtl w:val="0"/>
        </w:rPr>
        <w:t xml:space="preserve">, to ensured smooth data access and manipulation and made datasets stored in Google Drive accessible.</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943600" cy="9525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b w:val="1"/>
          <w:bCs w:val="1"/>
          <w:sz w:val="34"/>
          <w:szCs w:val="34"/>
          <w:rtl w:val="0"/>
        </w:rPr>
        <w:t xml:space="preserve">2. Data Loading and Cleaning</w:t>
      </w:r>
    </w:p>
    <w:p w:rsidR="00000000" w:rsidDel="00000000" w:rsidP="00000000" w:rsidRDefault="00000000" w:rsidRPr="00000000" w14:paraId="00000007">
      <w:pPr>
        <w:spacing w:after="240" w:before="240" w:lineRule="auto"/>
        <w:rPr/>
      </w:pPr>
      <w:r w:rsidDel="00000000" w:rsidR="00000000" w:rsidRPr="00000000">
        <w:rPr>
          <w:rtl w:val="0"/>
        </w:rPr>
        <w:t xml:space="preserve">L</w:t>
      </w:r>
      <w:r w:rsidDel="00000000" w:rsidR="00000000" w:rsidRPr="00000000">
        <w:rPr>
          <w:rtl w:val="0"/>
        </w:rPr>
        <w:t xml:space="preserve">oaded the real health dataset using </w:t>
      </w:r>
      <w:r w:rsidDel="00000000" w:rsidR="00000000" w:rsidRPr="00000000">
        <w:rPr>
          <w:rFonts w:ascii="Roboto Mono" w:cs="Roboto Mono" w:eastAsia="Roboto Mono" w:hAnsi="Roboto Mono"/>
          <w:rtl w:val="0"/>
        </w:rPr>
        <w:t xml:space="preserve">pd.read_csv()</w:t>
      </w:r>
      <w:r w:rsidDel="00000000" w:rsidR="00000000" w:rsidRPr="00000000">
        <w:rPr>
          <w:rtl w:val="0"/>
        </w:rPr>
        <w:t xml:space="preserve"> directly from Google Drive. Because machine learning models can be sensitive to inconsistencies, immediately cleaned the dataset by dropping duplicates and removing rows with missing values using </w:t>
      </w:r>
      <w:r w:rsidDel="00000000" w:rsidR="00000000" w:rsidRPr="00000000">
        <w:rPr>
          <w:rFonts w:ascii="Roboto Mono" w:cs="Roboto Mono" w:eastAsia="Roboto Mono" w:hAnsi="Roboto Mono"/>
          <w:rtl w:val="0"/>
        </w:rPr>
        <w:t xml:space="preserve">drop_duplicates()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dropna()</w:t>
      </w:r>
      <w:r w:rsidDel="00000000" w:rsidR="00000000" w:rsidRPr="00000000">
        <w:rPr>
          <w:rtl w:val="0"/>
        </w:rPr>
        <w:t xml:space="preserve">. This makes sure that both real data and any synthetic data generated later are reliable and do not have artifacts that could bias your results or  cause errors when training models.</w:t>
      </w:r>
      <w:r w:rsidDel="00000000" w:rsidR="00000000" w:rsidRPr="00000000">
        <w:rPr/>
        <w:drawing>
          <wp:inline distB="114300" distT="114300" distL="114300" distR="114300">
            <wp:extent cx="5943600" cy="736600"/>
            <wp:effectExtent b="0" l="0" r="0" t="0"/>
            <wp:docPr id="12"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7cubnegqaav" w:id="2"/>
      <w:bookmarkEnd w:id="2"/>
      <w:r w:rsidDel="00000000" w:rsidR="00000000" w:rsidRPr="00000000">
        <w:rPr>
          <w:b w:val="1"/>
          <w:bCs w:val="1"/>
          <w:sz w:val="34"/>
          <w:szCs w:val="34"/>
          <w:rtl w:val="0"/>
        </w:rPr>
        <w:t xml:space="preserve">3. Label Encoding Categorical Data</w:t>
      </w:r>
    </w:p>
    <w:p w:rsidR="00000000" w:rsidDel="00000000" w:rsidP="00000000" w:rsidRDefault="00000000" w:rsidRPr="00000000" w14:paraId="00000009">
      <w:pPr>
        <w:spacing w:after="240" w:before="240" w:lineRule="auto"/>
        <w:rPr/>
      </w:pPr>
      <w:r w:rsidDel="00000000" w:rsidR="00000000" w:rsidRPr="00000000">
        <w:rPr>
          <w:rtl w:val="0"/>
        </w:rPr>
        <w:t xml:space="preserve">To use the dataset with machine learning algorithms, needs all input features and the target column to be numeric. Many ML algorithms, including KNN and tree-based models, cannot handle string labels. Therefore, I used </w:t>
      </w:r>
      <w:r w:rsidDel="00000000" w:rsidR="00000000" w:rsidRPr="00000000">
        <w:rPr>
          <w:rFonts w:ascii="Roboto Mono" w:cs="Roboto Mono" w:eastAsia="Roboto Mono" w:hAnsi="Roboto Mono"/>
          <w:rtl w:val="0"/>
        </w:rPr>
        <w:t xml:space="preserve">LabelEncoder</w:t>
      </w:r>
      <w:r w:rsidDel="00000000" w:rsidR="00000000" w:rsidRPr="00000000">
        <w:rPr>
          <w:rtl w:val="0"/>
        </w:rPr>
        <w:t xml:space="preserve"> from sklearn to convert the </w:t>
      </w:r>
      <w:r w:rsidDel="00000000" w:rsidR="00000000" w:rsidRPr="00000000">
        <w:rPr>
          <w:rFonts w:ascii="Roboto Mono" w:cs="Roboto Mono" w:eastAsia="Roboto Mono" w:hAnsi="Roboto Mono"/>
          <w:rtl w:val="0"/>
        </w:rPr>
        <w:t xml:space="preserve">Disease</w:t>
      </w:r>
      <w:r w:rsidDel="00000000" w:rsidR="00000000" w:rsidRPr="00000000">
        <w:rPr>
          <w:rtl w:val="0"/>
        </w:rPr>
        <w:t xml:space="preserve"> column from text to integers, making it compatible with the ML models planned to use.</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943600" cy="850900"/>
            <wp:effectExtent b="0" l="0" r="0" t="0"/>
            <wp:docPr id="2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o90gbsgbg3sr" w:id="3"/>
      <w:bookmarkEnd w:id="3"/>
      <w:r w:rsidDel="00000000" w:rsidR="00000000" w:rsidRPr="00000000">
        <w:rPr>
          <w:b w:val="1"/>
          <w:bCs w:val="1"/>
          <w:sz w:val="34"/>
          <w:szCs w:val="34"/>
          <w:rtl w:val="0"/>
        </w:rPr>
        <w:t xml:space="preserve">4. Metadata Detection for SDV</w:t>
      </w:r>
    </w:p>
    <w:p w:rsidR="00000000" w:rsidDel="00000000" w:rsidP="00000000" w:rsidRDefault="00000000" w:rsidRPr="00000000" w14:paraId="0000000E">
      <w:pPr>
        <w:spacing w:after="240" w:before="240" w:lineRule="auto"/>
        <w:rPr/>
      </w:pPr>
      <w:r w:rsidDel="00000000" w:rsidR="00000000" w:rsidRPr="00000000">
        <w:rPr>
          <w:rtl w:val="0"/>
        </w:rPr>
        <w:t xml:space="preserve">Before generating synthetic data, I have to explain to SDV the structure of dataset. By using </w:t>
      </w:r>
      <w:r w:rsidDel="00000000" w:rsidR="00000000" w:rsidRPr="00000000">
        <w:rPr>
          <w:rFonts w:ascii="Roboto Mono" w:cs="Roboto Mono" w:eastAsia="Roboto Mono" w:hAnsi="Roboto Mono"/>
          <w:rtl w:val="0"/>
        </w:rPr>
        <w:t xml:space="preserve">Metadata.detect_from_dataframe</w:t>
      </w:r>
      <w:r w:rsidDel="00000000" w:rsidR="00000000" w:rsidRPr="00000000">
        <w:rPr>
          <w:rtl w:val="0"/>
        </w:rPr>
        <w:t xml:space="preserve">, allow SDV to automatically infer the data types and relationships between the columns. This step is crucial because SDV’s generative models require clear schema information to accurately mimic the data’s structure and constraints, which helps in generating realistic synthetic samples.</w:t>
      </w:r>
      <w:r w:rsidDel="00000000" w:rsidR="00000000" w:rsidRPr="00000000">
        <w:rPr/>
        <w:drawing>
          <wp:inline distB="114300" distT="114300" distL="114300" distR="114300">
            <wp:extent cx="5943600" cy="10414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rmurw7ofym8" w:id="4"/>
      <w:bookmarkEnd w:id="4"/>
      <w:r w:rsidDel="00000000" w:rsidR="00000000" w:rsidRPr="00000000">
        <w:rPr>
          <w:b w:val="1"/>
          <w:bCs w:val="1"/>
          <w:sz w:val="34"/>
          <w:szCs w:val="34"/>
          <w:rtl w:val="0"/>
        </w:rPr>
        <w:t xml:space="preserve">5. Synthetic Data Generation using TVAE</w:t>
      </w:r>
    </w:p>
    <w:p w:rsidR="00000000" w:rsidDel="00000000" w:rsidP="00000000" w:rsidRDefault="00000000" w:rsidRPr="00000000" w14:paraId="00000010">
      <w:pPr>
        <w:spacing w:after="240" w:before="240" w:lineRule="auto"/>
        <w:rPr/>
      </w:pPr>
      <w:r w:rsidDel="00000000" w:rsidR="00000000" w:rsidRPr="00000000">
        <w:rPr>
          <w:rtl w:val="0"/>
        </w:rPr>
        <w:t xml:space="preserve">C</w:t>
      </w:r>
      <w:r w:rsidDel="00000000" w:rsidR="00000000" w:rsidRPr="00000000">
        <w:rPr>
          <w:rtl w:val="0"/>
        </w:rPr>
        <w:t xml:space="preserve">hoosing the </w:t>
      </w:r>
      <w:r w:rsidDel="00000000" w:rsidR="00000000" w:rsidRPr="00000000">
        <w:rPr>
          <w:rFonts w:ascii="Roboto Mono" w:cs="Roboto Mono" w:eastAsia="Roboto Mono" w:hAnsi="Roboto Mono"/>
          <w:rtl w:val="0"/>
        </w:rPr>
        <w:t xml:space="preserve">TVAESynthesizer</w:t>
      </w:r>
      <w:r w:rsidDel="00000000" w:rsidR="00000000" w:rsidRPr="00000000">
        <w:rPr>
          <w:rtl w:val="0"/>
        </w:rPr>
        <w:t xml:space="preserve">, a model based on neural network architectures, to generate synthetic data. This choice is motivated by TVAE’s ability to preserve complex relationships between columns better than simple random sampling approaches. Training on the cleaned real data allowed the TVAE model to learn the with-in data distributions, and sampling 1500 synthetic records created a dataset large enough for robust testing and evaluation.</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5943600" cy="5969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96900"/>
                    </a:xfrm>
                    <a:prstGeom prst="rect"/>
                    <a:ln/>
                  </pic:spPr>
                </pic:pic>
              </a:graphicData>
            </a:graphic>
          </wp:inline>
        </w:drawing>
      </w:r>
      <w:r w:rsidDel="00000000" w:rsidR="00000000" w:rsidRPr="00000000">
        <w:rPr/>
        <w:drawing>
          <wp:inline distB="114300" distT="114300" distL="114300" distR="114300">
            <wp:extent cx="5943600" cy="292100"/>
            <wp:effectExtent b="0" l="0" r="0" t="0"/>
            <wp:docPr id="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ya7z4erwzha" w:id="5"/>
      <w:bookmarkEnd w:id="5"/>
      <w:r w:rsidDel="00000000" w:rsidR="00000000" w:rsidRPr="00000000">
        <w:rPr>
          <w:b w:val="1"/>
          <w:bCs w:val="1"/>
          <w:sz w:val="34"/>
          <w:szCs w:val="34"/>
          <w:rtl w:val="0"/>
        </w:rPr>
        <w:t xml:space="preserve">6. Feature Splitting</w:t>
      </w:r>
    </w:p>
    <w:p w:rsidR="00000000" w:rsidDel="00000000" w:rsidP="00000000" w:rsidRDefault="00000000" w:rsidRPr="00000000" w14:paraId="00000013">
      <w:pPr>
        <w:spacing w:after="240" w:before="240" w:lineRule="auto"/>
        <w:rPr/>
      </w:pPr>
      <w:r w:rsidDel="00000000" w:rsidR="00000000" w:rsidRPr="00000000">
        <w:rPr>
          <w:rtl w:val="0"/>
        </w:rPr>
        <w:t xml:space="preserve">To prepare for machine learning, I am splitting both the real and synthetic datasets into features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and the label (</w:t>
      </w:r>
      <w:r w:rsidDel="00000000" w:rsidR="00000000" w:rsidRPr="00000000">
        <w:rPr>
          <w:rFonts w:ascii="Roboto Mono" w:cs="Roboto Mono" w:eastAsia="Roboto Mono" w:hAnsi="Roboto Mono"/>
          <w:rtl w:val="0"/>
        </w:rPr>
        <w:t xml:space="preserve">y</w:t>
      </w:r>
      <w:r w:rsidDel="00000000" w:rsidR="00000000" w:rsidRPr="00000000">
        <w:rPr>
          <w:rtl w:val="0"/>
        </w:rPr>
        <w:t xml:space="preserve">). Dropping the target column into a separate variable is a standard step because ML algorithms are generally supervised they learn to predict </w:t>
      </w:r>
      <w:r w:rsidDel="00000000" w:rsidR="00000000" w:rsidRPr="00000000">
        <w:rPr>
          <w:rFonts w:ascii="Roboto Mono" w:cs="Roboto Mono" w:eastAsia="Roboto Mono" w:hAnsi="Roboto Mono"/>
          <w:rtl w:val="0"/>
        </w:rPr>
        <w:t xml:space="preserve">y</w:t>
      </w:r>
      <w:r w:rsidDel="00000000" w:rsidR="00000000" w:rsidRPr="00000000">
        <w:rPr>
          <w:rtl w:val="0"/>
        </w:rPr>
        <w:t xml:space="preserve"> (target) from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(input features).</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5943600" cy="1041400"/>
            <wp:effectExtent b="0" l="0" r="0" t="0"/>
            <wp:docPr id="1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5uzmtznh0t4a" w:id="6"/>
      <w:bookmarkEnd w:id="6"/>
      <w:r w:rsidDel="00000000" w:rsidR="00000000" w:rsidRPr="00000000">
        <w:rPr>
          <w:b w:val="1"/>
          <w:bCs w:val="1"/>
          <w:sz w:val="34"/>
          <w:szCs w:val="34"/>
          <w:rtl w:val="0"/>
        </w:rPr>
        <w:t xml:space="preserve">7. Train-Test Splitting</w:t>
      </w:r>
    </w:p>
    <w:p w:rsidR="00000000" w:rsidDel="00000000" w:rsidP="00000000" w:rsidRDefault="00000000" w:rsidRPr="00000000" w14:paraId="00000018">
      <w:pPr>
        <w:spacing w:after="240" w:before="240" w:lineRule="auto"/>
        <w:rPr/>
      </w:pPr>
      <w:r w:rsidDel="00000000" w:rsidR="00000000" w:rsidRPr="00000000">
        <w:rPr>
          <w:rtl w:val="0"/>
        </w:rPr>
        <w:t xml:space="preserve">I have </w:t>
      </w:r>
      <w:r w:rsidDel="00000000" w:rsidR="00000000" w:rsidRPr="00000000">
        <w:rPr>
          <w:rtl w:val="0"/>
        </w:rPr>
        <w:t xml:space="preserve">applied </w:t>
      </w:r>
      <w:r w:rsidDel="00000000" w:rsidR="00000000" w:rsidRPr="00000000">
        <w:rPr>
          <w:rFonts w:ascii="Roboto Mono" w:cs="Roboto Mono" w:eastAsia="Roboto Mono" w:hAnsi="Roboto Mono"/>
          <w:rtl w:val="0"/>
        </w:rPr>
        <w:t xml:space="preserve">train_test_split</w:t>
      </w:r>
      <w:r w:rsidDel="00000000" w:rsidR="00000000" w:rsidRPr="00000000">
        <w:rPr>
          <w:rtl w:val="0"/>
        </w:rPr>
        <w:t xml:space="preserve"> to split your datasets into training and testing subsets. Splitting is critical to measure how well a model generalizes: by training on one part of the data and testing on an unseen holdout. This also mimics real-world scenarios where models are deployed on new, unseen data, boosting the credibility of evaluation.</w:t>
      </w:r>
    </w:p>
    <w:p w:rsidR="00000000" w:rsidDel="00000000" w:rsidP="00000000" w:rsidRDefault="00000000" w:rsidRPr="00000000" w14:paraId="00000019">
      <w:pPr>
        <w:spacing w:after="240" w:before="240" w:lineRule="auto"/>
        <w:rPr/>
      </w:pPr>
      <w:r w:rsidDel="00000000" w:rsidR="00000000" w:rsidRPr="00000000">
        <w:rPr/>
        <w:drawing>
          <wp:inline distB="114300" distT="114300" distL="114300" distR="114300">
            <wp:extent cx="5943600" cy="2197100"/>
            <wp:effectExtent b="0" l="0" r="0" t="0"/>
            <wp:docPr id="26"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yrzk1a2rz5j8" w:id="7"/>
      <w:bookmarkEnd w:id="7"/>
      <w:r w:rsidDel="00000000" w:rsidR="00000000" w:rsidRPr="00000000">
        <w:rPr>
          <w:b w:val="1"/>
          <w:bCs w:val="1"/>
          <w:sz w:val="34"/>
          <w:szCs w:val="34"/>
          <w:rtl w:val="0"/>
        </w:rPr>
        <w:t xml:space="preserve">8. Feature Scaling</w:t>
      </w:r>
    </w:p>
    <w:p w:rsidR="00000000" w:rsidDel="00000000" w:rsidP="00000000" w:rsidRDefault="00000000" w:rsidRPr="00000000" w14:paraId="0000001B">
      <w:pPr>
        <w:spacing w:after="240" w:before="240" w:lineRule="auto"/>
        <w:rPr/>
      </w:pPr>
      <w:r w:rsidDel="00000000" w:rsidR="00000000" w:rsidRPr="00000000">
        <w:rPr>
          <w:rtl w:val="0"/>
        </w:rPr>
        <w:t xml:space="preserve">Since KNN (and many ML algorithms) is sensitive to the scale of input features, I have normalized the features using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 (and experimented with </w:t>
      </w:r>
      <w:r w:rsidDel="00000000" w:rsidR="00000000" w:rsidRPr="00000000">
        <w:rPr>
          <w:rFonts w:ascii="Roboto Mono" w:cs="Roboto Mono" w:eastAsia="Roboto Mono" w:hAnsi="Roboto Mono"/>
          <w:rtl w:val="0"/>
        </w:rPr>
        <w:t xml:space="preserve">MinMaxScaler</w:t>
      </w:r>
      <w:r w:rsidDel="00000000" w:rsidR="00000000" w:rsidRPr="00000000">
        <w:rPr>
          <w:rtl w:val="0"/>
        </w:rPr>
        <w:t xml:space="preserve">). This transformation ensures that all features contribute equally to the distance-based calculations in KNN, rather than being dominated by variables with large numeric ranges.</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943600" cy="1117600"/>
            <wp:effectExtent b="0" l="0" r="0" t="0"/>
            <wp:docPr id="2"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y4sjm75gtop2" w:id="8"/>
      <w:bookmarkEnd w:id="8"/>
      <w:r w:rsidDel="00000000" w:rsidR="00000000" w:rsidRPr="00000000">
        <w:rPr>
          <w:b w:val="1"/>
          <w:bCs w:val="1"/>
          <w:sz w:val="34"/>
          <w:szCs w:val="34"/>
          <w:rtl w:val="0"/>
        </w:rPr>
        <w:t xml:space="preserve">9. KNN Training on Synthetic, Testing on Real (TSTR)</w:t>
      </w:r>
    </w:p>
    <w:p w:rsidR="00000000" w:rsidDel="00000000" w:rsidP="00000000" w:rsidRDefault="00000000" w:rsidRPr="00000000" w14:paraId="0000001E">
      <w:pPr>
        <w:spacing w:after="240" w:before="240" w:lineRule="auto"/>
        <w:rPr/>
      </w:pPr>
      <w:r w:rsidDel="00000000" w:rsidR="00000000" w:rsidRPr="00000000">
        <w:rPr>
          <w:rtl w:val="0"/>
        </w:rPr>
        <w:t xml:space="preserve">The core experiment was to train a KNN classifier </w:t>
      </w:r>
      <w:r w:rsidDel="00000000" w:rsidR="00000000" w:rsidRPr="00000000">
        <w:rPr>
          <w:b w:val="1"/>
          <w:bCs w:val="1"/>
          <w:rtl w:val="0"/>
        </w:rPr>
        <w:t xml:space="preserve">only on synthetic data</w:t>
      </w:r>
      <w:r w:rsidDel="00000000" w:rsidR="00000000" w:rsidRPr="00000000">
        <w:rPr>
          <w:rtl w:val="0"/>
        </w:rPr>
        <w:t xml:space="preserve"> and test it on </w:t>
      </w:r>
      <w:r w:rsidDel="00000000" w:rsidR="00000000" w:rsidRPr="00000000">
        <w:rPr>
          <w:b w:val="1"/>
          <w:bCs w:val="1"/>
          <w:rtl w:val="0"/>
        </w:rPr>
        <w:t xml:space="preserve">real data</w:t>
      </w:r>
      <w:r w:rsidDel="00000000" w:rsidR="00000000" w:rsidRPr="00000000">
        <w:rPr>
          <w:rtl w:val="0"/>
        </w:rPr>
        <w:t xml:space="preserve">. This follows the TSTR (Train Synthetic, Test Real) paradigm, which is a powerful way of assessing whether the synthetic data captures real-world distributions well enough that a model can generalize from synthetic to real samples. If performance is strong, it means the synthetic data is of high fidelity and utility.</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11684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943600" cy="5715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Output:-</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4629150" cy="14859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6291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4dxy8pxbgmrw" w:id="9"/>
      <w:bookmarkEnd w:id="9"/>
      <w:r w:rsidDel="00000000" w:rsidR="00000000" w:rsidRPr="00000000">
        <w:rPr>
          <w:b w:val="1"/>
          <w:bCs w:val="1"/>
          <w:sz w:val="34"/>
          <w:szCs w:val="34"/>
          <w:rtl w:val="0"/>
        </w:rPr>
        <w:t xml:space="preserve">10. Classification Performance Evaluation</w:t>
      </w:r>
    </w:p>
    <w:p w:rsidR="00000000" w:rsidDel="00000000" w:rsidP="00000000" w:rsidRDefault="00000000" w:rsidRPr="00000000" w14:paraId="00000024">
      <w:pPr>
        <w:spacing w:after="240" w:before="240" w:lineRule="auto"/>
        <w:rPr/>
      </w:pPr>
      <w:r w:rsidDel="00000000" w:rsidR="00000000" w:rsidRPr="00000000">
        <w:rPr>
          <w:rtl w:val="0"/>
        </w:rPr>
        <w:t xml:space="preserve">I </w:t>
      </w:r>
      <w:r w:rsidDel="00000000" w:rsidR="00000000" w:rsidRPr="00000000">
        <w:rPr>
          <w:rtl w:val="0"/>
        </w:rPr>
        <w:t xml:space="preserve">used metrics such as accuracy, precision, recall, and F1 score. These metrics cover different performance perspectives: accuracy for overall correctness, precision for positive predictive value, recall for sensitivity, and F1 for a balance of the two. This comprehensive evaluation is important because it reveals potential weaknesses such a model that is accurate but fails to recall certain classes), especially in healthcare where errors can be costly.</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5943600" cy="10414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spacing w:after="140" w:before="140" w:line="384.00000000000006" w:lineRule="auto"/>
        <w:rPr>
          <w:b w:val="1"/>
          <w:bCs w:val="1"/>
          <w:color w:val="000000"/>
          <w:sz w:val="30"/>
          <w:szCs w:val="30"/>
          <w:u w:val="single"/>
        </w:rPr>
      </w:pPr>
      <w:bookmarkStart w:colFirst="0" w:colLast="0" w:name="_fkekj9rlyjhu" w:id="10"/>
      <w:bookmarkEnd w:id="10"/>
      <w:r w:rsidDel="00000000" w:rsidR="00000000" w:rsidRPr="00000000">
        <w:rPr>
          <w:b w:val="1"/>
          <w:bCs w:val="1"/>
          <w:color w:val="000000"/>
          <w:sz w:val="30"/>
          <w:szCs w:val="30"/>
          <w:u w:val="single"/>
          <w:rtl w:val="0"/>
        </w:rPr>
        <w:t xml:space="preserve">XGboost classifier &amp; analysed its accuracy on real test data</w:t>
      </w:r>
    </w:p>
    <w:p w:rsidR="00000000" w:rsidDel="00000000" w:rsidP="00000000" w:rsidRDefault="00000000" w:rsidRPr="00000000" w14:paraId="00000027">
      <w:pPr>
        <w:rPr/>
      </w:pPr>
      <w:r w:rsidDel="00000000" w:rsidR="00000000" w:rsidRPr="00000000">
        <w:rPr/>
        <w:drawing>
          <wp:inline distB="114300" distT="114300" distL="114300" distR="114300">
            <wp:extent cx="5943600" cy="27178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17653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bjkru36t4d92" w:id="11"/>
      <w:bookmarkEnd w:id="11"/>
      <w:r w:rsidDel="00000000" w:rsidR="00000000" w:rsidRPr="00000000">
        <w:rPr>
          <w:b w:val="1"/>
          <w:bCs w:val="1"/>
          <w:sz w:val="34"/>
          <w:szCs w:val="34"/>
          <w:rtl w:val="0"/>
        </w:rPr>
        <w:t xml:space="preserve">11. Visualization: Confusion Matrix and Metric Bar Plot</w:t>
      </w:r>
    </w:p>
    <w:p w:rsidR="00000000" w:rsidDel="00000000" w:rsidP="00000000" w:rsidRDefault="00000000" w:rsidRPr="00000000" w14:paraId="00000032">
      <w:pPr>
        <w:spacing w:after="240" w:before="240" w:lineRule="auto"/>
        <w:rPr/>
      </w:pPr>
      <w:r w:rsidDel="00000000" w:rsidR="00000000" w:rsidRPr="00000000">
        <w:rPr>
          <w:rtl w:val="0"/>
        </w:rPr>
        <w:t xml:space="preserve">Visualization is essential for effective communication of ML results. The confusion matrix illustrates precisely how the model performs across different disease categories, making it easier to see where it struggles. The metrics bar plot succinctly compares performance metrics, allowing quick scanning and highlighting tradeoffs between accuracy, precision, recall, and F1.</w:t>
      </w:r>
    </w:p>
    <w:p w:rsidR="00000000" w:rsidDel="00000000" w:rsidP="00000000" w:rsidRDefault="00000000" w:rsidRPr="00000000" w14:paraId="00000033">
      <w:pPr>
        <w:shd w:fill="1e1e1e" w:val="clear"/>
        <w:spacing w:after="240" w:before="240" w:line="325.71428571428567" w:lineRule="auto"/>
        <w:rPr>
          <w:rFonts w:ascii="Courier New" w:cs="Courier New" w:eastAsia="Courier New" w:hAnsi="Courier New"/>
          <w:color w:val="d4d4d4"/>
          <w:sz w:val="19"/>
          <w:szCs w:val="19"/>
        </w:rPr>
      </w:pPr>
      <w:r w:rsidDel="00000000" w:rsidR="00000000" w:rsidRPr="00000000">
        <w:rPr>
          <w:rFonts w:ascii="Courier New" w:cs="Courier New" w:eastAsia="Courier New" w:hAnsi="Courier New"/>
          <w:color w:val="c99cc6"/>
          <w:sz w:val="19"/>
          <w:szCs w:val="19"/>
          <w:rtl w:val="0"/>
        </w:rPr>
        <w:t xml:space="preserve">import</w:t>
      </w:r>
      <w:r w:rsidDel="00000000" w:rsidR="00000000" w:rsidRPr="00000000">
        <w:rPr>
          <w:rFonts w:ascii="Courier New" w:cs="Courier New" w:eastAsia="Courier New" w:hAnsi="Courier New"/>
          <w:color w:val="d4d4d4"/>
          <w:sz w:val="19"/>
          <w:szCs w:val="19"/>
          <w:rtl w:val="0"/>
        </w:rPr>
        <w:t xml:space="preserve"> matplotlib.pyplot </w:t>
      </w:r>
      <w:r w:rsidDel="00000000" w:rsidR="00000000" w:rsidRPr="00000000">
        <w:rPr>
          <w:rFonts w:ascii="Courier New" w:cs="Courier New" w:eastAsia="Courier New" w:hAnsi="Courier New"/>
          <w:color w:val="c99cc6"/>
          <w:sz w:val="19"/>
          <w:szCs w:val="19"/>
          <w:rtl w:val="0"/>
        </w:rPr>
        <w:t xml:space="preserve">as</w:t>
      </w:r>
      <w:r w:rsidDel="00000000" w:rsidR="00000000" w:rsidRPr="00000000">
        <w:rPr>
          <w:rFonts w:ascii="Courier New" w:cs="Courier New" w:eastAsia="Courier New" w:hAnsi="Courier New"/>
          <w:color w:val="d4d4d4"/>
          <w:sz w:val="19"/>
          <w:szCs w:val="19"/>
          <w:rtl w:val="0"/>
        </w:rPr>
        <w:t xml:space="preserve"> plt</w:t>
      </w:r>
    </w:p>
    <w:p w:rsidR="00000000" w:rsidDel="00000000" w:rsidP="00000000" w:rsidRDefault="00000000" w:rsidRPr="00000000" w14:paraId="00000034">
      <w:pPr>
        <w:shd w:fill="1e1e1e" w:val="clear"/>
        <w:spacing w:after="240" w:before="240" w:line="325.71428571428567" w:lineRule="auto"/>
        <w:rPr>
          <w:rFonts w:ascii="Courier New" w:cs="Courier New" w:eastAsia="Courier New" w:hAnsi="Courier New"/>
          <w:color w:val="d4d4d4"/>
          <w:sz w:val="19"/>
          <w:szCs w:val="19"/>
        </w:rPr>
      </w:pPr>
      <w:r w:rsidDel="00000000" w:rsidR="00000000" w:rsidRPr="00000000">
        <w:rPr>
          <w:rFonts w:ascii="Courier New" w:cs="Courier New" w:eastAsia="Courier New" w:hAnsi="Courier New"/>
          <w:color w:val="c99cc6"/>
          <w:sz w:val="19"/>
          <w:szCs w:val="19"/>
          <w:rtl w:val="0"/>
        </w:rPr>
        <w:t xml:space="preserve">import</w:t>
      </w:r>
      <w:r w:rsidDel="00000000" w:rsidR="00000000" w:rsidRPr="00000000">
        <w:rPr>
          <w:rFonts w:ascii="Courier New" w:cs="Courier New" w:eastAsia="Courier New" w:hAnsi="Courier New"/>
          <w:color w:val="d4d4d4"/>
          <w:sz w:val="19"/>
          <w:szCs w:val="19"/>
          <w:rtl w:val="0"/>
        </w:rPr>
        <w:t xml:space="preserve"> seaborn </w:t>
      </w:r>
      <w:r w:rsidDel="00000000" w:rsidR="00000000" w:rsidRPr="00000000">
        <w:rPr>
          <w:rFonts w:ascii="Courier New" w:cs="Courier New" w:eastAsia="Courier New" w:hAnsi="Courier New"/>
          <w:color w:val="c99cc6"/>
          <w:sz w:val="19"/>
          <w:szCs w:val="19"/>
          <w:rtl w:val="0"/>
        </w:rPr>
        <w:t xml:space="preserve">as</w:t>
      </w:r>
      <w:r w:rsidDel="00000000" w:rsidR="00000000" w:rsidRPr="00000000">
        <w:rPr>
          <w:rFonts w:ascii="Courier New" w:cs="Courier New" w:eastAsia="Courier New" w:hAnsi="Courier New"/>
          <w:color w:val="d4d4d4"/>
          <w:sz w:val="19"/>
          <w:szCs w:val="19"/>
          <w:rtl w:val="0"/>
        </w:rPr>
        <w:t xml:space="preserve"> sns</w:t>
      </w:r>
    </w:p>
    <w:p w:rsidR="00000000" w:rsidDel="00000000" w:rsidP="00000000" w:rsidRDefault="00000000" w:rsidRPr="00000000" w14:paraId="00000035">
      <w:pPr>
        <w:shd w:fill="1e1e1e" w:val="clear"/>
        <w:spacing w:after="240" w:before="240" w:line="325.71428571428567" w:lineRule="auto"/>
        <w:rPr>
          <w:rFonts w:ascii="Courier New" w:cs="Courier New" w:eastAsia="Courier New" w:hAnsi="Courier New"/>
          <w:color w:val="d4d4d4"/>
          <w:sz w:val="19"/>
          <w:szCs w:val="19"/>
        </w:rPr>
      </w:pPr>
      <w:r w:rsidDel="00000000" w:rsidR="00000000" w:rsidRPr="00000000">
        <w:rPr>
          <w:rFonts w:ascii="Courier New" w:cs="Courier New" w:eastAsia="Courier New" w:hAnsi="Courier New"/>
          <w:color w:val="c99cc6"/>
          <w:sz w:val="19"/>
          <w:szCs w:val="19"/>
          <w:rtl w:val="0"/>
        </w:rPr>
        <w:t xml:space="preserve">from</w:t>
      </w:r>
      <w:r w:rsidDel="00000000" w:rsidR="00000000" w:rsidRPr="00000000">
        <w:rPr>
          <w:rFonts w:ascii="Courier New" w:cs="Courier New" w:eastAsia="Courier New" w:hAnsi="Courier New"/>
          <w:color w:val="d4d4d4"/>
          <w:sz w:val="19"/>
          <w:szCs w:val="19"/>
          <w:rtl w:val="0"/>
        </w:rPr>
        <w:t xml:space="preserve"> sklearn.metrics </w:t>
      </w:r>
      <w:r w:rsidDel="00000000" w:rsidR="00000000" w:rsidRPr="00000000">
        <w:rPr>
          <w:rFonts w:ascii="Courier New" w:cs="Courier New" w:eastAsia="Courier New" w:hAnsi="Courier New"/>
          <w:color w:val="c99cc6"/>
          <w:sz w:val="19"/>
          <w:szCs w:val="19"/>
          <w:rtl w:val="0"/>
        </w:rPr>
        <w:t xml:space="preserve">import</w:t>
      </w:r>
      <w:r w:rsidDel="00000000" w:rsidR="00000000" w:rsidRPr="00000000">
        <w:rPr>
          <w:rFonts w:ascii="Courier New" w:cs="Courier New" w:eastAsia="Courier New" w:hAnsi="Courier New"/>
          <w:color w:val="d4d4d4"/>
          <w:sz w:val="19"/>
          <w:szCs w:val="19"/>
          <w:rtl w:val="0"/>
        </w:rPr>
        <w:t xml:space="preserve"> confusion_matrix</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ConfusionMatrixDisplay</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classification_report</w:t>
      </w:r>
    </w:p>
    <w:p w:rsidR="00000000" w:rsidDel="00000000" w:rsidP="00000000" w:rsidRDefault="00000000" w:rsidRPr="00000000" w14:paraId="00000036">
      <w:pPr>
        <w:shd w:fill="1e1e1e" w:val="clear"/>
        <w:spacing w:after="240" w:before="240" w:line="325.71428571428567" w:lineRule="auto"/>
        <w:rPr>
          <w:rFonts w:ascii="Courier New" w:cs="Courier New" w:eastAsia="Courier New" w:hAnsi="Courier New"/>
          <w:color w:val="82b76c"/>
          <w:sz w:val="19"/>
          <w:szCs w:val="19"/>
        </w:rPr>
      </w:pPr>
      <w:r w:rsidDel="00000000" w:rsidR="00000000" w:rsidRPr="00000000">
        <w:rPr>
          <w:rFonts w:ascii="Courier New" w:cs="Courier New" w:eastAsia="Courier New" w:hAnsi="Courier New"/>
          <w:color w:val="82b76c"/>
          <w:sz w:val="19"/>
          <w:szCs w:val="19"/>
          <w:rtl w:val="0"/>
        </w:rPr>
        <w:t xml:space="preserve">#Confusion Matrix Plot</w:t>
      </w:r>
    </w:p>
    <w:p w:rsidR="00000000" w:rsidDel="00000000" w:rsidP="00000000" w:rsidRDefault="00000000" w:rsidRPr="00000000" w14:paraId="00000037">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cm = confusion_matrix</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y_test_real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y_pred_knn</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8">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plt.figure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figsize=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6</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5</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9">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sns.heatmap</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cm</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annot=</w:t>
      </w:r>
      <w:r w:rsidDel="00000000" w:rsidR="00000000" w:rsidRPr="00000000">
        <w:rPr>
          <w:rFonts w:ascii="Courier New" w:cs="Courier New" w:eastAsia="Courier New" w:hAnsi="Courier New"/>
          <w:color w:val="569cd6"/>
          <w:sz w:val="19"/>
          <w:szCs w:val="19"/>
          <w:rtl w:val="0"/>
        </w:rPr>
        <w:t xml:space="preserve">True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fmt=</w:t>
      </w:r>
      <w:r w:rsidDel="00000000" w:rsidR="00000000" w:rsidRPr="00000000">
        <w:rPr>
          <w:rFonts w:ascii="Courier New" w:cs="Courier New" w:eastAsia="Courier New" w:hAnsi="Courier New"/>
          <w:color w:val="ce9178"/>
          <w:sz w:val="19"/>
          <w:szCs w:val="19"/>
          <w:rtl w:val="0"/>
        </w:rPr>
        <w:t xml:space="preserve">'d'</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cmap=</w:t>
      </w:r>
      <w:r w:rsidDel="00000000" w:rsidR="00000000" w:rsidRPr="00000000">
        <w:rPr>
          <w:rFonts w:ascii="Courier New" w:cs="Courier New" w:eastAsia="Courier New" w:hAnsi="Courier New"/>
          <w:color w:val="ce9178"/>
          <w:sz w:val="19"/>
          <w:szCs w:val="19"/>
          <w:rtl w:val="0"/>
        </w:rPr>
        <w:t xml:space="preserve">'Blues'</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cbar=</w:t>
      </w:r>
      <w:r w:rsidDel="00000000" w:rsidR="00000000" w:rsidRPr="00000000">
        <w:rPr>
          <w:rFonts w:ascii="Courier New" w:cs="Courier New" w:eastAsia="Courier New" w:hAnsi="Courier New"/>
          <w:color w:val="569cd6"/>
          <w:sz w:val="19"/>
          <w:szCs w:val="19"/>
          <w:rtl w:val="0"/>
        </w:rPr>
        <w:t xml:space="preserve">False</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A">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            xticklabels=label_encoder.classes_</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B">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            yticklabels=label_encoder.classes_</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C">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plt.xlabel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'Predicted Label'</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D">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plt.ylabel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'True Label'</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E">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plt.title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Fira Mono" w:cs="Fira Mono" w:eastAsia="Fira Mono" w:hAnsi="Fira Mono"/>
          <w:color w:val="ce9178"/>
          <w:sz w:val="19"/>
          <w:szCs w:val="19"/>
          <w:rtl w:val="0"/>
        </w:rPr>
        <w:t xml:space="preserve">'Confusion Matrix (KNN on Synthetic → Tested on Real)'</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3F">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plt.tight_layout</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0">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plt.show</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1">
      <w:pPr>
        <w:shd w:fill="1e1e1e" w:val="clear"/>
        <w:spacing w:after="240" w:before="240" w:line="325.71428571428567" w:lineRule="auto"/>
        <w:rPr>
          <w:rFonts w:ascii="Courier New" w:cs="Courier New" w:eastAsia="Courier New" w:hAnsi="Courier New"/>
          <w:color w:val="82b76c"/>
          <w:sz w:val="19"/>
          <w:szCs w:val="19"/>
        </w:rPr>
      </w:pPr>
      <w:r w:rsidDel="00000000" w:rsidR="00000000" w:rsidRPr="00000000">
        <w:rPr>
          <w:rFonts w:ascii="Courier New" w:cs="Courier New" w:eastAsia="Courier New" w:hAnsi="Courier New"/>
          <w:color w:val="82b76c"/>
          <w:sz w:val="19"/>
          <w:szCs w:val="19"/>
          <w:rtl w:val="0"/>
        </w:rPr>
        <w:t xml:space="preserve">#bar plot of evaluation matrix</w:t>
      </w:r>
    </w:p>
    <w:p w:rsidR="00000000" w:rsidDel="00000000" w:rsidP="00000000" w:rsidRDefault="00000000" w:rsidRPr="00000000" w14:paraId="00000042">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accuracy = accuracy_score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y_test_real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y_pred_knn</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3">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precision = precision_score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y_test_real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y_pred_knn</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average=</w:t>
      </w:r>
      <w:r w:rsidDel="00000000" w:rsidR="00000000" w:rsidRPr="00000000">
        <w:rPr>
          <w:rFonts w:ascii="Courier New" w:cs="Courier New" w:eastAsia="Courier New" w:hAnsi="Courier New"/>
          <w:color w:val="ce9178"/>
          <w:sz w:val="19"/>
          <w:szCs w:val="19"/>
          <w:rtl w:val="0"/>
        </w:rPr>
        <w:t xml:space="preserve">'weighted'</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4">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recall = recall_score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y_test_real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y_pred_knn</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average=</w:t>
      </w:r>
      <w:r w:rsidDel="00000000" w:rsidR="00000000" w:rsidRPr="00000000">
        <w:rPr>
          <w:rFonts w:ascii="Courier New" w:cs="Courier New" w:eastAsia="Courier New" w:hAnsi="Courier New"/>
          <w:color w:val="ce9178"/>
          <w:sz w:val="19"/>
          <w:szCs w:val="19"/>
          <w:rtl w:val="0"/>
        </w:rPr>
        <w:t xml:space="preserve">'weighted'</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5">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f1 = f1_score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y_test_real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y_pred_knn</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average=</w:t>
      </w:r>
      <w:r w:rsidDel="00000000" w:rsidR="00000000" w:rsidRPr="00000000">
        <w:rPr>
          <w:rFonts w:ascii="Courier New" w:cs="Courier New" w:eastAsia="Courier New" w:hAnsi="Courier New"/>
          <w:color w:val="ce9178"/>
          <w:sz w:val="19"/>
          <w:szCs w:val="19"/>
          <w:rtl w:val="0"/>
        </w:rPr>
        <w:t xml:space="preserve">'weighted'</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6">
      <w:pPr>
        <w:shd w:fill="1e1e1e" w:val="clear"/>
        <w:spacing w:after="240" w:before="240" w:line="325.71428571428567" w:lineRule="auto"/>
        <w:rPr>
          <w:rFonts w:ascii="Courier New" w:cs="Courier New" w:eastAsia="Courier New" w:hAnsi="Courier New"/>
          <w:color w:val="d4d4d4"/>
          <w:sz w:val="19"/>
          <w:szCs w:val="19"/>
        </w:rPr>
      </w:pPr>
      <w:r w:rsidDel="00000000" w:rsidR="00000000" w:rsidRPr="00000000">
        <w:rPr>
          <w:rtl w:val="0"/>
        </w:rPr>
      </w:r>
    </w:p>
    <w:p w:rsidR="00000000" w:rsidDel="00000000" w:rsidP="00000000" w:rsidRDefault="00000000" w:rsidRPr="00000000" w14:paraId="00000047">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metrics = </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accuracy</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precision</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recall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f1</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8">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metric_names = </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'Accuracy'</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'Precision'</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'Recall'</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ce9178"/>
          <w:sz w:val="19"/>
          <w:szCs w:val="19"/>
          <w:rtl w:val="0"/>
        </w:rPr>
        <w:t xml:space="preserve">'F1 Score'</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9">
      <w:pPr>
        <w:shd w:fill="1e1e1e" w:val="clear"/>
        <w:spacing w:after="240" w:before="240" w:line="325.71428571428567" w:lineRule="auto"/>
        <w:rPr>
          <w:rFonts w:ascii="Courier New" w:cs="Courier New" w:eastAsia="Courier New" w:hAnsi="Courier New"/>
          <w:color w:val="d4d4d4"/>
          <w:sz w:val="19"/>
          <w:szCs w:val="19"/>
        </w:rPr>
      </w:pPr>
      <w:r w:rsidDel="00000000" w:rsidR="00000000" w:rsidRPr="00000000">
        <w:rPr>
          <w:rtl w:val="0"/>
        </w:rPr>
      </w:r>
    </w:p>
    <w:p w:rsidR="00000000" w:rsidDel="00000000" w:rsidP="00000000" w:rsidRDefault="00000000" w:rsidRPr="00000000" w14:paraId="0000004A">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plt.figure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figsize=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8</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5</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B">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sns.barplot</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x=metric_names</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y=metrics</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palette=</w:t>
      </w:r>
      <w:r w:rsidDel="00000000" w:rsidR="00000000" w:rsidRPr="00000000">
        <w:rPr>
          <w:rFonts w:ascii="Courier New" w:cs="Courier New" w:eastAsia="Courier New" w:hAnsi="Courier New"/>
          <w:color w:val="ce9178"/>
          <w:sz w:val="19"/>
          <w:szCs w:val="19"/>
          <w:rtl w:val="0"/>
        </w:rPr>
        <w:t xml:space="preserve">'Set2'</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C">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plt.ylim</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b5cea8"/>
          <w:sz w:val="19"/>
          <w:szCs w:val="19"/>
          <w:rtl w:val="0"/>
        </w:rPr>
        <w:t xml:space="preserve">0</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b5cea8"/>
          <w:sz w:val="19"/>
          <w:szCs w:val="19"/>
          <w:rtl w:val="0"/>
        </w:rPr>
        <w:t xml:space="preserve">1</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D">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plt.title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'KNN Performance Metrics'</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E">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c99cc6"/>
          <w:sz w:val="19"/>
          <w:szCs w:val="19"/>
          <w:rtl w:val="0"/>
        </w:rPr>
        <w:t xml:space="preserve">for</w:t>
      </w:r>
      <w:r w:rsidDel="00000000" w:rsidR="00000000" w:rsidRPr="00000000">
        <w:rPr>
          <w:rFonts w:ascii="Courier New" w:cs="Courier New" w:eastAsia="Courier New" w:hAnsi="Courier New"/>
          <w:color w:val="d4d4d4"/>
          <w:sz w:val="19"/>
          <w:szCs w:val="19"/>
          <w:rtl w:val="0"/>
        </w:rPr>
        <w:t xml:space="preserve"> i</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val </w:t>
      </w:r>
      <w:r w:rsidDel="00000000" w:rsidR="00000000" w:rsidRPr="00000000">
        <w:rPr>
          <w:rFonts w:ascii="Courier New" w:cs="Courier New" w:eastAsia="Courier New" w:hAnsi="Courier New"/>
          <w:color w:val="82c6ff"/>
          <w:sz w:val="19"/>
          <w:szCs w:val="19"/>
          <w:rtl w:val="0"/>
        </w:rPr>
        <w:t xml:space="preserve">in</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dcdcaa"/>
          <w:sz w:val="19"/>
          <w:szCs w:val="19"/>
          <w:rtl w:val="0"/>
        </w:rPr>
        <w:t xml:space="preserve">enumerate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metrics</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4F">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    plt.text</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i</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val + </w:t>
      </w:r>
      <w:r w:rsidDel="00000000" w:rsidR="00000000" w:rsidRPr="00000000">
        <w:rPr>
          <w:rFonts w:ascii="Courier New" w:cs="Courier New" w:eastAsia="Courier New" w:hAnsi="Courier New"/>
          <w:color w:val="b5cea8"/>
          <w:sz w:val="19"/>
          <w:szCs w:val="19"/>
          <w:rtl w:val="0"/>
        </w:rPr>
        <w:t xml:space="preserve">0.02</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w:t>
      </w:r>
      <w:r w:rsidDel="00000000" w:rsidR="00000000" w:rsidRPr="00000000">
        <w:rPr>
          <w:rFonts w:ascii="Courier New" w:cs="Courier New" w:eastAsia="Courier New" w:hAnsi="Courier New"/>
          <w:color w:val="69a5d7"/>
          <w:sz w:val="19"/>
          <w:szCs w:val="19"/>
          <w:rtl w:val="0"/>
        </w:rPr>
        <w:t xml:space="preserve">f</w:t>
      </w:r>
      <w:r w:rsidDel="00000000" w:rsidR="00000000" w:rsidRPr="00000000">
        <w:rPr>
          <w:rFonts w:ascii="Courier New" w:cs="Courier New" w:eastAsia="Courier New" w:hAnsi="Courier New"/>
          <w:color w:val="ce9178"/>
          <w:sz w:val="19"/>
          <w:szCs w:val="19"/>
          <w:rtl w:val="0"/>
        </w:rPr>
        <w:t xml:space="preserv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val</w:t>
      </w:r>
      <w:r w:rsidDel="00000000" w:rsidR="00000000" w:rsidRPr="00000000">
        <w:rPr>
          <w:rFonts w:ascii="Courier New" w:cs="Courier New" w:eastAsia="Courier New" w:hAnsi="Courier New"/>
          <w:color w:val="b5cea8"/>
          <w:sz w:val="19"/>
          <w:szCs w:val="19"/>
          <w:rtl w:val="0"/>
        </w:rPr>
        <w:t xml:space="preserve">:.2f</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ce9178"/>
          <w:sz w:val="19"/>
          <w:szCs w:val="19"/>
          <w:rtl w:val="0"/>
        </w:rPr>
        <w:t xml:space="preserve">"</w:t>
      </w:r>
      <w:r w:rsidDel="00000000" w:rsidR="00000000" w:rsidRPr="00000000">
        <w:rPr>
          <w:rFonts w:ascii="Courier New" w:cs="Courier New" w:eastAsia="Courier New" w:hAnsi="Courier New"/>
          <w:color w:val="dcdcdc"/>
          <w:sz w:val="19"/>
          <w:szCs w:val="19"/>
          <w:rtl w:val="0"/>
        </w:rPr>
        <w:t xml:space="preserve">,</w:t>
      </w:r>
      <w:r w:rsidDel="00000000" w:rsidR="00000000" w:rsidRPr="00000000">
        <w:rPr>
          <w:rFonts w:ascii="Courier New" w:cs="Courier New" w:eastAsia="Courier New" w:hAnsi="Courier New"/>
          <w:color w:val="d4d4d4"/>
          <w:sz w:val="19"/>
          <w:szCs w:val="19"/>
          <w:rtl w:val="0"/>
        </w:rPr>
        <w:t xml:space="preserve"> ha=</w:t>
      </w:r>
      <w:r w:rsidDel="00000000" w:rsidR="00000000" w:rsidRPr="00000000">
        <w:rPr>
          <w:rFonts w:ascii="Courier New" w:cs="Courier New" w:eastAsia="Courier New" w:hAnsi="Courier New"/>
          <w:color w:val="ce9178"/>
          <w:sz w:val="19"/>
          <w:szCs w:val="19"/>
          <w:rtl w:val="0"/>
        </w:rPr>
        <w:t xml:space="preserve">'center'</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50">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plt.tight_layout</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51">
      <w:pPr>
        <w:shd w:fill="1e1e1e" w:val="clear"/>
        <w:spacing w:after="240" w:before="240" w:line="325.71428571428567" w:lineRule="auto"/>
        <w:rPr>
          <w:rFonts w:ascii="Courier New" w:cs="Courier New" w:eastAsia="Courier New" w:hAnsi="Courier New"/>
          <w:color w:val="dcdcdc"/>
          <w:sz w:val="19"/>
          <w:szCs w:val="19"/>
        </w:rPr>
      </w:pPr>
      <w:r w:rsidDel="00000000" w:rsidR="00000000" w:rsidRPr="00000000">
        <w:rPr>
          <w:rFonts w:ascii="Courier New" w:cs="Courier New" w:eastAsia="Courier New" w:hAnsi="Courier New"/>
          <w:color w:val="d4d4d4"/>
          <w:sz w:val="19"/>
          <w:szCs w:val="19"/>
          <w:rtl w:val="0"/>
        </w:rPr>
        <w:t xml:space="preserve">plt.show</w:t>
      </w:r>
      <w:r w:rsidDel="00000000" w:rsidR="00000000" w:rsidRPr="00000000">
        <w:rPr>
          <w:rFonts w:ascii="Courier New" w:cs="Courier New" w:eastAsia="Courier New" w:hAnsi="Courier New"/>
          <w:color w:val="dcdcdc"/>
          <w:sz w:val="19"/>
          <w:szCs w:val="19"/>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9q5q4ux2ipg" w:id="12"/>
      <w:bookmarkEnd w:id="12"/>
      <w:r w:rsidDel="00000000" w:rsidR="00000000" w:rsidRPr="00000000">
        <w:rPr>
          <w:b w:val="1"/>
          <w:bCs w:val="1"/>
          <w:sz w:val="34"/>
          <w:szCs w:val="34"/>
          <w:rtl w:val="0"/>
        </w:rPr>
        <w:t xml:space="preserve">Output:</w:t>
      </w:r>
    </w:p>
    <w:p w:rsidR="00000000" w:rsidDel="00000000" w:rsidP="00000000" w:rsidRDefault="00000000" w:rsidRPr="00000000" w14:paraId="00000054">
      <w:pPr>
        <w:rPr/>
      </w:pPr>
      <w:r w:rsidDel="00000000" w:rsidR="00000000" w:rsidRPr="00000000">
        <w:rPr/>
        <w:drawing>
          <wp:inline distB="114300" distT="114300" distL="114300" distR="114300">
            <wp:extent cx="2634658" cy="1919288"/>
            <wp:effectExtent b="0" l="0" r="0" t="0"/>
            <wp:docPr id="25" name="image25.png"/>
            <a:graphic>
              <a:graphicData uri="http://schemas.openxmlformats.org/drawingml/2006/picture">
                <pic:pic>
                  <pic:nvPicPr>
                    <pic:cNvPr id="0" name="image25.png"/>
                    <pic:cNvPicPr preferRelativeResize="0"/>
                  </pic:nvPicPr>
                  <pic:blipFill>
                    <a:blip r:embed="rId21"/>
                    <a:srcRect b="27000" l="0" r="33934" t="0"/>
                    <a:stretch>
                      <a:fillRect/>
                    </a:stretch>
                  </pic:blipFill>
                  <pic:spPr>
                    <a:xfrm>
                      <a:off x="0" y="0"/>
                      <a:ext cx="2634658" cy="1919288"/>
                    </a:xfrm>
                    <a:prstGeom prst="rect"/>
                    <a:ln/>
                  </pic:spPr>
                </pic:pic>
              </a:graphicData>
            </a:graphic>
          </wp:inline>
        </w:drawing>
      </w:r>
      <w:r w:rsidDel="00000000" w:rsidR="00000000" w:rsidRPr="00000000">
        <w:rPr/>
        <w:drawing>
          <wp:inline distB="114300" distT="114300" distL="114300" distR="114300">
            <wp:extent cx="3399672" cy="2827612"/>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399672" cy="282761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ecivvt49oq1" w:id="13"/>
      <w:bookmarkEnd w:id="13"/>
      <w:r w:rsidDel="00000000" w:rsidR="00000000" w:rsidRPr="00000000">
        <w:rPr>
          <w:b w:val="1"/>
          <w:bCs w:val="1"/>
          <w:sz w:val="34"/>
          <w:szCs w:val="34"/>
        </w:rPr>
        <w:drawing>
          <wp:inline distB="114300" distT="114300" distL="114300" distR="114300">
            <wp:extent cx="3835479" cy="2528888"/>
            <wp:effectExtent b="0" l="0" r="0" t="0"/>
            <wp:docPr id="1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835479"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3881438" cy="2419678"/>
            <wp:effectExtent b="0" l="0" r="0" t="0"/>
            <wp:docPr id="2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881438" cy="241967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xmdepbd5vuqc" w:id="14"/>
      <w:bookmarkEnd w:id="14"/>
      <w:r w:rsidDel="00000000" w:rsidR="00000000" w:rsidRPr="00000000">
        <w:rPr>
          <w:b w:val="1"/>
          <w:bCs w:val="1"/>
          <w:sz w:val="34"/>
          <w:szCs w:val="34"/>
          <w:rtl w:val="0"/>
        </w:rPr>
        <w:t xml:space="preserve">12.  Final Hyperparameter Sweep with MinMaxScaler</w:t>
      </w:r>
    </w:p>
    <w:p w:rsidR="00000000" w:rsidDel="00000000" w:rsidP="00000000" w:rsidRDefault="00000000" w:rsidRPr="00000000" w14:paraId="00000059">
      <w:pPr>
        <w:spacing w:after="240" w:before="240" w:lineRule="auto"/>
        <w:rPr/>
      </w:pPr>
      <w:r w:rsidDel="00000000" w:rsidR="00000000" w:rsidRPr="00000000">
        <w:rPr>
          <w:rtl w:val="0"/>
        </w:rPr>
        <w:t xml:space="preserve">Finally, I repeated the KNN experiment with </w:t>
      </w:r>
      <w:r w:rsidDel="00000000" w:rsidR="00000000" w:rsidRPr="00000000">
        <w:rPr>
          <w:rFonts w:ascii="Roboto Mono" w:cs="Roboto Mono" w:eastAsia="Roboto Mono" w:hAnsi="Roboto Mono"/>
          <w:rtl w:val="0"/>
        </w:rPr>
        <w:t xml:space="preserve">MinMaxScaler</w:t>
      </w:r>
      <w:r w:rsidDel="00000000" w:rsidR="00000000" w:rsidRPr="00000000">
        <w:rPr>
          <w:rtl w:val="0"/>
        </w:rPr>
        <w:t xml:space="preserve"> and visualized KNN’s performance across different </w:t>
      </w:r>
      <w:r w:rsidDel="00000000" w:rsidR="00000000" w:rsidRPr="00000000">
        <w:rPr>
          <w:rFonts w:ascii="Roboto Mono" w:cs="Roboto Mono" w:eastAsia="Roboto Mono" w:hAnsi="Roboto Mono"/>
          <w:rtl w:val="0"/>
        </w:rPr>
        <w:t xml:space="preserve">k</w:t>
      </w:r>
      <w:r w:rsidDel="00000000" w:rsidR="00000000" w:rsidRPr="00000000">
        <w:rPr>
          <w:rtl w:val="0"/>
        </w:rPr>
        <w:t xml:space="preserve"> values to identify the best number of neighbors. This sweep helps identify robust patterns and the most effective settings for use-case, ensuring that the conclusions drawn are not artefacts of a poorly-chosen hyperparameter.</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m1l86vgq6ojj" w:id="15"/>
      <w:bookmarkEnd w:id="15"/>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4424363"/>
            <wp:effectExtent b="0" l="0" r="0" t="0"/>
            <wp:docPr id="1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1hld1yk3ctjc" w:id="16"/>
      <w:bookmarkEnd w:id="16"/>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z6a19j7l4wa6" w:id="17"/>
      <w:bookmarkEnd w:id="17"/>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f0sw1t193ef" w:id="18"/>
      <w:bookmarkEnd w:id="18"/>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h9jdpjjtgl1d" w:id="19"/>
      <w:bookmarkEnd w:id="19"/>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k6ph2qqh3c4" w:id="20"/>
      <w:bookmarkEnd w:id="20"/>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r1qadsxeelzu" w:id="21"/>
      <w:bookmarkEnd w:id="21"/>
      <w:r w:rsidDel="00000000" w:rsidR="00000000" w:rsidRPr="00000000">
        <w:rPr>
          <w:b w:val="1"/>
          <w:bCs w:val="1"/>
          <w:sz w:val="34"/>
          <w:szCs w:val="34"/>
          <w:rtl w:val="0"/>
        </w:rPr>
        <w:t xml:space="preserve">13. Comparison with Gradient Boosting</w:t>
      </w:r>
    </w:p>
    <w:p w:rsidR="00000000" w:rsidDel="00000000" w:rsidP="00000000" w:rsidRDefault="00000000" w:rsidRPr="00000000" w14:paraId="00000062">
      <w:pPr>
        <w:spacing w:after="240" w:before="240" w:lineRule="auto"/>
        <w:rPr/>
      </w:pPr>
      <w:r w:rsidDel="00000000" w:rsidR="00000000" w:rsidRPr="00000000">
        <w:rPr>
          <w:rtl w:val="0"/>
        </w:rPr>
        <w:t xml:space="preserve">I </w:t>
      </w:r>
      <w:r w:rsidDel="00000000" w:rsidR="00000000" w:rsidRPr="00000000">
        <w:rPr>
          <w:rtl w:val="0"/>
        </w:rPr>
        <w:t xml:space="preserve">also trained a more advanced model (Gradient Boosting) on synthetic data and tested it on real data. The goal here was to check whether conclusions about the quality of synthetic data hold across different types of models: simple (KNN) and complex (ensemble trees). Gradient </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Boosting can often detect subtler patterns which KNN might miss,  using it validates that the synthetic data's utility is not specific to one model.</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676900" cy="7915275"/>
            <wp:effectExtent b="0" l="0" r="0" t="0"/>
            <wp:docPr id="2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676900" cy="79152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u w:val="single"/>
          <w:rtl w:val="0"/>
        </w:rPr>
        <w:t xml:space="preserve">Output</w:t>
      </w:r>
      <w:r w:rsidDel="00000000" w:rsidR="00000000" w:rsidRPr="00000000">
        <w:rPr>
          <w:b w:val="1"/>
          <w:bCs w:val="1"/>
          <w:rtl w:val="0"/>
        </w:rPr>
        <w:t xml:space="preserve">:-</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5943600" cy="3898900"/>
            <wp:effectExtent b="0" l="0" r="0" t="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aezrxqbpvtd7" w:id="22"/>
      <w:bookmarkEnd w:id="22"/>
      <w:r w:rsidDel="00000000" w:rsidR="00000000" w:rsidRPr="00000000">
        <w:rPr>
          <w:b w:val="1"/>
          <w:bCs w:val="1"/>
          <w:sz w:val="34"/>
          <w:szCs w:val="34"/>
          <w:rtl w:val="0"/>
        </w:rPr>
        <w:t xml:space="preserve">14.KNN Hyperparameter Tuning</w:t>
      </w:r>
    </w:p>
    <w:p w:rsidR="00000000" w:rsidDel="00000000" w:rsidP="00000000" w:rsidRDefault="00000000" w:rsidRPr="00000000" w14:paraId="0000006B">
      <w:pPr>
        <w:spacing w:after="240" w:before="240" w:lineRule="auto"/>
        <w:rPr/>
      </w:pPr>
      <w:r w:rsidDel="00000000" w:rsidR="00000000" w:rsidRPr="00000000">
        <w:rPr>
          <w:rtl w:val="0"/>
        </w:rPr>
        <w:t xml:space="preserve">To optimize your KNN performance, I have systematically varied the number of neighbors (</w:t>
      </w:r>
      <w:r w:rsidDel="00000000" w:rsidR="00000000" w:rsidRPr="00000000">
        <w:rPr>
          <w:rFonts w:ascii="Roboto Mono" w:cs="Roboto Mono" w:eastAsia="Roboto Mono" w:hAnsi="Roboto Mono"/>
          <w:rtl w:val="0"/>
        </w:rPr>
        <w:t xml:space="preserve">k</w:t>
      </w:r>
      <w:r w:rsidDel="00000000" w:rsidR="00000000" w:rsidRPr="00000000">
        <w:rPr>
          <w:rtl w:val="0"/>
        </w:rPr>
        <w:t xml:space="preserve">) and the distance metric. This grid search approach is a standard ML practice to discover the most suitable hyperparameters for a given scenario, as KNN’s performance is highly sensitive to these choices</w:t>
      </w:r>
    </w:p>
    <w:p w:rsidR="00000000" w:rsidDel="00000000" w:rsidP="00000000" w:rsidRDefault="00000000" w:rsidRPr="00000000" w14:paraId="0000006C">
      <w:pPr>
        <w:spacing w:after="240" w:before="240" w:lineRule="auto"/>
        <w:rPr/>
      </w:pPr>
      <w:r w:rsidDel="00000000" w:rsidR="00000000" w:rsidRPr="00000000">
        <w:rPr/>
        <w:drawing>
          <wp:inline distB="114300" distT="114300" distL="114300" distR="114300">
            <wp:extent cx="5943600" cy="2921000"/>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2921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rkhx7kxb1rnv" w:id="23"/>
      <w:bookmarkEnd w:id="23"/>
      <w:r w:rsidDel="00000000" w:rsidR="00000000" w:rsidRPr="00000000">
        <w:rPr>
          <w:b w:val="1"/>
          <w:bCs w:val="1"/>
          <w:color w:val="000000"/>
          <w:sz w:val="26"/>
          <w:szCs w:val="26"/>
          <w:rtl w:val="0"/>
        </w:rPr>
        <w:t xml:space="preserve">15. Baseline Evaluation: KNN Model Trained and Tested on Real Data (Real-to-Real)</w:t>
      </w:r>
    </w:p>
    <w:p w:rsidR="00000000" w:rsidDel="00000000" w:rsidP="00000000" w:rsidRDefault="00000000" w:rsidRPr="00000000" w14:paraId="0000006F">
      <w:pPr>
        <w:spacing w:after="240" w:before="240" w:lineRule="auto"/>
        <w:rPr/>
      </w:pPr>
      <w:r w:rsidDel="00000000" w:rsidR="00000000" w:rsidRPr="00000000">
        <w:rPr>
          <w:rtl w:val="0"/>
        </w:rPr>
        <w:t xml:space="preserve">To establish a solid benchmark for comparison with TSTR results, I have done  Real to Real evaluation of the KNN classifier. In this, the model was both trained and tested on real-world health disease prediction data using a train test split. Before training, the data was cleaned by removing duplicates and missing values, followed by label encoding of the categorical target feature such as </w:t>
      </w:r>
      <w:r w:rsidDel="00000000" w:rsidR="00000000" w:rsidRPr="00000000">
        <w:rPr>
          <w:rFonts w:ascii="Roboto Mono" w:cs="Roboto Mono" w:eastAsia="Roboto Mono" w:hAnsi="Roboto Mono"/>
          <w:rtl w:val="0"/>
        </w:rPr>
        <w:t xml:space="preserve">Disease</w:t>
      </w:r>
      <w:r w:rsidDel="00000000" w:rsidR="00000000" w:rsidRPr="00000000">
        <w:rPr>
          <w:rtl w:val="0"/>
        </w:rPr>
        <w:t xml:space="preserve">. Numerical features were scaled using StandardScaler to ensure fair distance-based computations in the KNN model.</w:t>
      </w:r>
    </w:p>
    <w:p w:rsidR="00000000" w:rsidDel="00000000" w:rsidP="00000000" w:rsidRDefault="00000000" w:rsidRPr="00000000" w14:paraId="00000070">
      <w:pPr>
        <w:spacing w:after="240" w:before="240" w:lineRule="auto"/>
        <w:rPr/>
      </w:pPr>
      <w:r w:rsidDel="00000000" w:rsidR="00000000" w:rsidRPr="00000000">
        <w:rPr>
          <w:rtl w:val="0"/>
        </w:rPr>
        <w:t xml:space="preserve">I have trained the KNN classifier using default hyperparameters ( </w:t>
      </w:r>
      <w:r w:rsidDel="00000000" w:rsidR="00000000" w:rsidRPr="00000000">
        <w:rPr>
          <w:rFonts w:ascii="Roboto Mono" w:cs="Roboto Mono" w:eastAsia="Roboto Mono" w:hAnsi="Roboto Mono"/>
          <w:rtl w:val="0"/>
        </w:rPr>
        <w:t xml:space="preserve">n_neighbors=5</w:t>
      </w:r>
      <w:r w:rsidDel="00000000" w:rsidR="00000000" w:rsidRPr="00000000">
        <w:rPr>
          <w:rtl w:val="0"/>
        </w:rPr>
        <w:t xml:space="preserve">) and evaluated its performance on the held-out real test data using standard metrics including Accuracy, Precision, Recall, and F1 score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5943600" cy="6489700"/>
            <wp:effectExtent b="0" l="0" r="0" t="0"/>
            <wp:docPr id="1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sz w:val="34"/>
          <w:szCs w:val="34"/>
        </w:rPr>
      </w:pPr>
      <w:r w:rsidDel="00000000" w:rsidR="00000000" w:rsidRPr="00000000">
        <w:rPr>
          <w:rtl w:val="0"/>
        </w:rPr>
      </w:r>
    </w:p>
    <w:p w:rsidR="00000000" w:rsidDel="00000000" w:rsidP="00000000" w:rsidRDefault="00000000" w:rsidRPr="00000000" w14:paraId="00000074">
      <w:pPr>
        <w:rPr>
          <w:b w:val="1"/>
          <w:bCs w:val="1"/>
          <w:sz w:val="34"/>
          <w:szCs w:val="34"/>
        </w:rPr>
      </w:pPr>
      <w:r w:rsidDel="00000000" w:rsidR="00000000" w:rsidRPr="00000000">
        <w:rPr>
          <w:b w:val="1"/>
          <w:bCs w:val="1"/>
          <w:sz w:val="34"/>
          <w:szCs w:val="34"/>
          <w:rtl w:val="0"/>
        </w:rPr>
        <w:t xml:space="preserve">16. Error Analysis</w:t>
      </w:r>
    </w:p>
    <w:p w:rsidR="00000000" w:rsidDel="00000000" w:rsidP="00000000" w:rsidRDefault="00000000" w:rsidRPr="00000000" w14:paraId="00000075">
      <w:pPr>
        <w:rPr>
          <w:b w:val="1"/>
          <w:bCs w:val="1"/>
          <w:sz w:val="34"/>
          <w:szCs w:val="34"/>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5626100"/>
            <wp:effectExtent b="0" l="0" r="0" t="0"/>
            <wp:docPr id="15"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Output:</w:t>
      </w:r>
    </w:p>
    <w:p w:rsidR="00000000" w:rsidDel="00000000" w:rsidP="00000000" w:rsidRDefault="00000000" w:rsidRPr="00000000" w14:paraId="00000078">
      <w:pPr>
        <w:rPr/>
      </w:pPr>
      <w:r w:rsidDel="00000000" w:rsidR="00000000" w:rsidRPr="00000000">
        <w:rPr/>
        <w:drawing>
          <wp:inline distB="114300" distT="114300" distL="114300" distR="114300">
            <wp:extent cx="5943600" cy="4191000"/>
            <wp:effectExtent b="0" l="0" r="0" t="0"/>
            <wp:docPr id="2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943600" cy="4508500"/>
            <wp:effectExtent b="0" l="0" r="0" t="0"/>
            <wp:docPr id="1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sectPr>
      <w:pgSz w:h="15840" w:w="12240" w:orient="portrait"/>
      <w:pgMar w:bottom="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6.png"/><Relationship Id="rId25"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22.png"/><Relationship Id="rId31" Type="http://schemas.openxmlformats.org/officeDocument/2006/relationships/image" Target="media/image27.png"/><Relationship Id="rId30" Type="http://schemas.openxmlformats.org/officeDocument/2006/relationships/image" Target="media/image11.png"/><Relationship Id="rId11" Type="http://schemas.openxmlformats.org/officeDocument/2006/relationships/image" Target="media/image14.png"/><Relationship Id="rId10" Type="http://schemas.openxmlformats.org/officeDocument/2006/relationships/image" Target="media/image1.png"/><Relationship Id="rId32" Type="http://schemas.openxmlformats.org/officeDocument/2006/relationships/image" Target="media/image18.png"/><Relationship Id="rId13" Type="http://schemas.openxmlformats.org/officeDocument/2006/relationships/image" Target="media/image23.png"/><Relationship Id="rId12" Type="http://schemas.openxmlformats.org/officeDocument/2006/relationships/image" Target="media/image19.png"/><Relationship Id="rId15" Type="http://schemas.openxmlformats.org/officeDocument/2006/relationships/image" Target="media/image16.png"/><Relationship Id="rId14" Type="http://schemas.openxmlformats.org/officeDocument/2006/relationships/image" Target="media/image17.png"/><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